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A49AF" w14:textId="77777777" w:rsidR="00707016" w:rsidRPr="006909FA" w:rsidRDefault="00707016" w:rsidP="00707016">
      <w:pPr>
        <w:jc w:val="center"/>
        <w:rPr>
          <w:b/>
          <w:sz w:val="18"/>
          <w:szCs w:val="18"/>
          <w:lang w:val="ro-RO"/>
        </w:rPr>
      </w:pPr>
      <w:bookmarkStart w:id="0" w:name="_Hlk167976577"/>
      <w:r w:rsidRPr="006909FA">
        <w:rPr>
          <w:b/>
          <w:sz w:val="18"/>
          <w:szCs w:val="18"/>
          <w:lang w:val="ro-RO"/>
        </w:rPr>
        <w:t>Tabelul de concordanţă</w:t>
      </w:r>
    </w:p>
    <w:p w14:paraId="44699890" w14:textId="77777777" w:rsidR="00707016" w:rsidRPr="006909FA" w:rsidRDefault="00707016" w:rsidP="00707016">
      <w:pPr>
        <w:jc w:val="center"/>
        <w:rPr>
          <w:b/>
          <w:sz w:val="18"/>
          <w:szCs w:val="18"/>
          <w:lang w:val="ro-RO"/>
        </w:rPr>
      </w:pPr>
      <w:r w:rsidRPr="006909FA">
        <w:rPr>
          <w:b/>
          <w:sz w:val="18"/>
          <w:szCs w:val="18"/>
          <w:lang w:val="ro-RO"/>
        </w:rPr>
        <w:t>al Instrucțiunii cu privire la prezentarea de către bănci a rapoartelor COREP în scopuri de supraveghere, aprobate</w:t>
      </w:r>
    </w:p>
    <w:p w14:paraId="220EABEC" w14:textId="77777777" w:rsidR="00707016" w:rsidRPr="006909FA" w:rsidRDefault="00707016" w:rsidP="00707016">
      <w:pPr>
        <w:jc w:val="center"/>
        <w:rPr>
          <w:rFonts w:eastAsia="Arial Unicode MS"/>
          <w:b/>
          <w:bCs/>
          <w:sz w:val="18"/>
          <w:szCs w:val="18"/>
          <w:lang w:val="it-IT"/>
        </w:rPr>
      </w:pPr>
      <w:r w:rsidRPr="006909FA">
        <w:rPr>
          <w:b/>
          <w:sz w:val="18"/>
          <w:szCs w:val="18"/>
          <w:lang w:val="ro-RO"/>
        </w:rPr>
        <w:t>prin Hotărârea Comitetului executiv al Băncii Naţionale a Moldovei nr. 117/2018 cu</w:t>
      </w:r>
    </w:p>
    <w:p w14:paraId="27E64DE2" w14:textId="77777777" w:rsidR="00707016" w:rsidRPr="006909FA" w:rsidRDefault="00707016" w:rsidP="00707016">
      <w:pPr>
        <w:jc w:val="center"/>
        <w:rPr>
          <w:rFonts w:eastAsia="Arial Unicode MS"/>
          <w:b/>
          <w:bCs/>
          <w:sz w:val="18"/>
          <w:szCs w:val="18"/>
          <w:lang w:val="it-IT"/>
        </w:rPr>
      </w:pPr>
      <w:r w:rsidRPr="006909FA">
        <w:rPr>
          <w:rFonts w:eastAsia="Arial Unicode MS"/>
          <w:b/>
          <w:bCs/>
          <w:sz w:val="18"/>
          <w:szCs w:val="18"/>
          <w:lang w:val="it-IT"/>
        </w:rPr>
        <w:t xml:space="preserve">REGULAMENTUL DE PUNERE ÎN APLICARE (UE) 2021/451 AL COMISIEI </w:t>
      </w:r>
    </w:p>
    <w:p w14:paraId="4946A613" w14:textId="77777777" w:rsidR="00707016" w:rsidRPr="006909FA" w:rsidRDefault="00707016" w:rsidP="00707016">
      <w:pPr>
        <w:jc w:val="center"/>
        <w:rPr>
          <w:rFonts w:eastAsia="Arial Unicode MS"/>
          <w:b/>
          <w:bCs/>
          <w:sz w:val="18"/>
          <w:szCs w:val="18"/>
          <w:lang w:val="en-US"/>
        </w:rPr>
      </w:pPr>
      <w:r w:rsidRPr="006909FA">
        <w:rPr>
          <w:rFonts w:eastAsia="Arial Unicode MS"/>
          <w:b/>
          <w:bCs/>
          <w:sz w:val="18"/>
          <w:szCs w:val="18"/>
          <w:lang w:val="en-US"/>
        </w:rPr>
        <w:t xml:space="preserve">din 17 decembrie 2020 </w:t>
      </w:r>
    </w:p>
    <w:tbl>
      <w:tblPr>
        <w:tblStyle w:val="TableGrid"/>
        <w:tblW w:w="0" w:type="auto"/>
        <w:tblLook w:val="04A0" w:firstRow="1" w:lastRow="0" w:firstColumn="1" w:lastColumn="0" w:noHBand="0" w:noVBand="1"/>
      </w:tblPr>
      <w:tblGrid>
        <w:gridCol w:w="14560"/>
      </w:tblGrid>
      <w:tr w:rsidR="00707016" w:rsidRPr="00A4033B" w14:paraId="43348AE8" w14:textId="77777777" w:rsidTr="00900BF0">
        <w:trPr>
          <w:trHeight w:val="1078"/>
        </w:trPr>
        <w:tc>
          <w:tcPr>
            <w:tcW w:w="14560" w:type="dxa"/>
          </w:tcPr>
          <w:bookmarkEnd w:id="0"/>
          <w:p w14:paraId="365E11FA" w14:textId="77777777" w:rsidR="00707016" w:rsidRPr="006909FA" w:rsidRDefault="00707016" w:rsidP="00900BF0">
            <w:pPr>
              <w:tabs>
                <w:tab w:val="left" w:pos="288"/>
              </w:tabs>
              <w:jc w:val="both"/>
              <w:rPr>
                <w:b/>
                <w:bCs/>
                <w:sz w:val="18"/>
                <w:szCs w:val="18"/>
                <w:lang w:val="ro-RO"/>
              </w:rPr>
            </w:pPr>
            <w:r w:rsidRPr="006909FA">
              <w:rPr>
                <w:rFonts w:eastAsia="Arial Unicode MS"/>
                <w:b/>
                <w:bCs/>
                <w:sz w:val="18"/>
                <w:szCs w:val="18"/>
                <w:lang w:val="it-IT"/>
              </w:rPr>
              <w:t xml:space="preserve">1. Titlul actului UE, inclusiv cea mai recentă modificare, nr.CELEX </w:t>
            </w:r>
          </w:p>
          <w:p w14:paraId="51E46CF3" w14:textId="77777777" w:rsidR="00707016" w:rsidRPr="006909FA" w:rsidRDefault="00707016" w:rsidP="00900BF0">
            <w:pPr>
              <w:jc w:val="both"/>
              <w:rPr>
                <w:b/>
                <w:bCs/>
                <w:sz w:val="18"/>
                <w:szCs w:val="18"/>
                <w:lang w:val="ro-RO"/>
              </w:rPr>
            </w:pPr>
            <w:r w:rsidRPr="006909FA">
              <w:rPr>
                <w:lang w:val="it-IT"/>
              </w:rPr>
              <w:t xml:space="preserve"> </w:t>
            </w:r>
            <w:r w:rsidRPr="006909FA">
              <w:rPr>
                <w:rFonts w:eastAsia="Arial Unicode MS"/>
                <w:b/>
                <w:bCs/>
                <w:sz w:val="18"/>
                <w:szCs w:val="18"/>
                <w:lang w:val="ro-RO"/>
              </w:rPr>
              <w:t>REGULAMENTUL DE PUNERE ÎN APLICARE (UE) 2021/451 AL COMISIEI din 17 decembrie 2020 de stabilire a standardelor tehnice de punere în aplicare pentru aplicarea Regulamentului (UE) nr. 575/2013 al Parlamentului European și al Consiliului în ceea ce privește raportarea în scopuri de supraveghere a instituțiilor și de abrogare a Regulamentului de punere în aplicare (UE) nr. 680/2014 (CELEX: 32021R0451), publicat în Jurnalul Oficial al Uniunii Europene L 97 din 19 martie 2021, aşa cum a fost modificat ultima oară prin Regulamentul de punere în aplicare (UE) 2022/1994 al Comisiei din 21 noiembrie 2022.</w:t>
            </w:r>
          </w:p>
        </w:tc>
      </w:tr>
      <w:tr w:rsidR="00707016" w:rsidRPr="00A4033B" w14:paraId="3AF61E53" w14:textId="77777777" w:rsidTr="00B22FCA">
        <w:trPr>
          <w:trHeight w:val="691"/>
        </w:trPr>
        <w:tc>
          <w:tcPr>
            <w:tcW w:w="14560" w:type="dxa"/>
          </w:tcPr>
          <w:p w14:paraId="51C1BDF2" w14:textId="77777777" w:rsidR="00707016" w:rsidRPr="006909FA" w:rsidRDefault="00707016" w:rsidP="00900BF0">
            <w:pPr>
              <w:tabs>
                <w:tab w:val="left" w:pos="284"/>
              </w:tabs>
              <w:jc w:val="both"/>
              <w:rPr>
                <w:b/>
                <w:bCs/>
                <w:sz w:val="18"/>
                <w:szCs w:val="18"/>
                <w:lang w:val="ro-RO"/>
              </w:rPr>
            </w:pPr>
            <w:r w:rsidRPr="006909FA">
              <w:rPr>
                <w:b/>
                <w:bCs/>
                <w:sz w:val="18"/>
                <w:szCs w:val="18"/>
                <w:lang w:val="ro-RO"/>
              </w:rPr>
              <w:t>2. Titlul proiectului de act normativ naţional</w:t>
            </w:r>
          </w:p>
          <w:p w14:paraId="05F24963" w14:textId="7C2D129C" w:rsidR="00707016" w:rsidRPr="006909FA" w:rsidRDefault="00707016" w:rsidP="00900BF0">
            <w:pPr>
              <w:jc w:val="both"/>
              <w:rPr>
                <w:b/>
                <w:bCs/>
                <w:sz w:val="18"/>
                <w:szCs w:val="18"/>
                <w:lang w:val="ro-RO"/>
              </w:rPr>
            </w:pPr>
            <w:bookmarkStart w:id="1" w:name="_Hlk194481942"/>
            <w:r w:rsidRPr="006909FA">
              <w:rPr>
                <w:b/>
                <w:bCs/>
                <w:color w:val="000000"/>
                <w:sz w:val="18"/>
                <w:szCs w:val="18"/>
                <w:u w:val="single"/>
                <w:lang w:val="ro-RO"/>
              </w:rPr>
              <w:t xml:space="preserve">Hotărârea Comitetului executiv al Băncii Naţionale a Moldovei nr.XX/2022 Pentru modificarea </w:t>
            </w:r>
            <w:r w:rsidR="00B22FCA" w:rsidRPr="00B22FCA">
              <w:rPr>
                <w:b/>
                <w:bCs/>
                <w:color w:val="000000"/>
                <w:sz w:val="18"/>
                <w:szCs w:val="18"/>
                <w:u w:val="single"/>
                <w:lang w:val="ro-RO"/>
              </w:rPr>
              <w:t>Instrucţiunii cu privire la prezentarea de  către bănci  a  rapoartelor  COREP  în  scopuri  de supraveghere, aprobate  prin Hotărârea  Comitetului executiv al Băncii Naţionale a Moldovei nr.117/2018 (privind raportarea efectului de levier)</w:t>
            </w:r>
            <w:bookmarkEnd w:id="1"/>
          </w:p>
        </w:tc>
      </w:tr>
      <w:tr w:rsidR="00707016" w:rsidRPr="00A4033B" w14:paraId="174E016B" w14:textId="77777777" w:rsidTr="00900BF0">
        <w:tc>
          <w:tcPr>
            <w:tcW w:w="14560" w:type="dxa"/>
          </w:tcPr>
          <w:p w14:paraId="0EF63B4F" w14:textId="77777777" w:rsidR="00707016" w:rsidRPr="006909FA" w:rsidRDefault="00707016" w:rsidP="00900BF0">
            <w:pPr>
              <w:jc w:val="both"/>
              <w:rPr>
                <w:sz w:val="18"/>
                <w:szCs w:val="18"/>
                <w:lang w:val="ro-RO"/>
              </w:rPr>
            </w:pPr>
            <w:r w:rsidRPr="006909FA">
              <w:rPr>
                <w:b/>
                <w:bCs/>
                <w:sz w:val="18"/>
                <w:szCs w:val="18"/>
                <w:lang w:val="ro-RO"/>
              </w:rPr>
              <w:t xml:space="preserve">3. Gradul de compatibilitate - </w:t>
            </w:r>
            <w:r w:rsidRPr="006909FA">
              <w:rPr>
                <w:rFonts w:eastAsia="MS Mincho"/>
                <w:bCs/>
                <w:sz w:val="18"/>
                <w:szCs w:val="18"/>
                <w:lang w:val="ro-RO"/>
              </w:rPr>
              <w:t>parţial compatibil</w:t>
            </w:r>
          </w:p>
        </w:tc>
      </w:tr>
      <w:tr w:rsidR="00707016" w:rsidRPr="00760FCF" w14:paraId="5ED7EA2D" w14:textId="77777777" w:rsidTr="00900BF0">
        <w:tc>
          <w:tcPr>
            <w:tcW w:w="14560" w:type="dxa"/>
          </w:tcPr>
          <w:p w14:paraId="269936CC" w14:textId="77777777" w:rsidR="00707016" w:rsidRPr="006909FA" w:rsidRDefault="00707016" w:rsidP="00900BF0">
            <w:pPr>
              <w:jc w:val="both"/>
              <w:rPr>
                <w:b/>
                <w:bCs/>
                <w:sz w:val="18"/>
                <w:szCs w:val="18"/>
                <w:lang w:val="ro-RO"/>
              </w:rPr>
            </w:pPr>
            <w:r w:rsidRPr="006909FA">
              <w:rPr>
                <w:b/>
                <w:bCs/>
                <w:sz w:val="18"/>
                <w:szCs w:val="18"/>
                <w:lang w:val="ro-RO"/>
              </w:rPr>
              <w:t>4. Autoritatea/persoana responsabilă: Banca Națională a Moldovei</w:t>
            </w:r>
          </w:p>
        </w:tc>
      </w:tr>
      <w:tr w:rsidR="00707016" w:rsidRPr="006909FA" w14:paraId="537A6206" w14:textId="77777777" w:rsidTr="00900BF0">
        <w:tc>
          <w:tcPr>
            <w:tcW w:w="14560" w:type="dxa"/>
          </w:tcPr>
          <w:p w14:paraId="1C3FB7C9" w14:textId="306ECF9C" w:rsidR="00707016" w:rsidRPr="006909FA" w:rsidRDefault="00707016" w:rsidP="00900BF0">
            <w:pPr>
              <w:jc w:val="both"/>
              <w:rPr>
                <w:b/>
                <w:bCs/>
                <w:sz w:val="18"/>
                <w:szCs w:val="18"/>
                <w:lang w:val="ro-RO"/>
              </w:rPr>
            </w:pPr>
            <w:r w:rsidRPr="006909FA">
              <w:rPr>
                <w:b/>
                <w:bCs/>
                <w:sz w:val="18"/>
                <w:szCs w:val="18"/>
                <w:lang w:val="ro-RO"/>
              </w:rPr>
              <w:t xml:space="preserve">5. Data întocmirii /actualizării: </w:t>
            </w:r>
            <w:r w:rsidR="00B22FCA">
              <w:rPr>
                <w:b/>
                <w:bCs/>
                <w:sz w:val="18"/>
                <w:szCs w:val="18"/>
                <w:lang w:val="ro-RO"/>
              </w:rPr>
              <w:t>02.04.2025</w:t>
            </w:r>
          </w:p>
        </w:tc>
      </w:tr>
    </w:tbl>
    <w:p w14:paraId="190F6F60" w14:textId="77777777" w:rsidR="00707016" w:rsidRPr="006909FA" w:rsidRDefault="00707016" w:rsidP="00707016">
      <w:pPr>
        <w:jc w:val="both"/>
        <w:rPr>
          <w:b/>
          <w:bCs/>
          <w:sz w:val="18"/>
          <w:szCs w:val="18"/>
          <w:lang w:val="ro-RO"/>
        </w:rPr>
      </w:pPr>
    </w:p>
    <w:p w14:paraId="00307EA2" w14:textId="77777777" w:rsidR="00707016" w:rsidRPr="006909FA" w:rsidRDefault="00707016" w:rsidP="00707016">
      <w:pPr>
        <w:jc w:val="both"/>
        <w:rPr>
          <w:b/>
          <w:bCs/>
          <w:sz w:val="18"/>
          <w:szCs w:val="18"/>
          <w:lang w:val="ro-RO"/>
        </w:rPr>
      </w:pPr>
    </w:p>
    <w:p w14:paraId="5F76CEA3" w14:textId="77777777" w:rsidR="00707016" w:rsidRPr="006909FA" w:rsidRDefault="00707016" w:rsidP="00707016">
      <w:pPr>
        <w:jc w:val="both"/>
        <w:rPr>
          <w:vanish/>
          <w:sz w:val="18"/>
          <w:szCs w:val="18"/>
          <w:lang w:val="ro-RO"/>
        </w:rPr>
      </w:pPr>
    </w:p>
    <w:tbl>
      <w:tblPr>
        <w:tblW w:w="1520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9"/>
        <w:gridCol w:w="5018"/>
        <w:gridCol w:w="1825"/>
        <w:gridCol w:w="3606"/>
      </w:tblGrid>
      <w:tr w:rsidR="00707016" w:rsidRPr="006909FA" w14:paraId="7E29C4D4" w14:textId="77777777" w:rsidTr="00900BF0">
        <w:trPr>
          <w:trHeight w:val="723"/>
          <w:tblHeader/>
        </w:trPr>
        <w:tc>
          <w:tcPr>
            <w:tcW w:w="4759" w:type="dxa"/>
          </w:tcPr>
          <w:p w14:paraId="6BE22F7C" w14:textId="77777777" w:rsidR="00707016" w:rsidRPr="006909FA" w:rsidRDefault="00707016" w:rsidP="00900BF0">
            <w:pPr>
              <w:ind w:right="90"/>
              <w:jc w:val="both"/>
              <w:rPr>
                <w:b/>
                <w:bCs/>
                <w:sz w:val="18"/>
                <w:szCs w:val="18"/>
                <w:lang w:val="ro-RO"/>
              </w:rPr>
            </w:pPr>
            <w:r w:rsidRPr="006909FA">
              <w:rPr>
                <w:b/>
                <w:sz w:val="20"/>
                <w:szCs w:val="20"/>
                <w:lang w:val="ro-RO"/>
              </w:rPr>
              <w:t>Actul Uniunii Europene</w:t>
            </w:r>
          </w:p>
        </w:tc>
        <w:tc>
          <w:tcPr>
            <w:tcW w:w="5018" w:type="dxa"/>
          </w:tcPr>
          <w:p w14:paraId="5F44A254" w14:textId="77777777" w:rsidR="00707016" w:rsidRPr="006909FA" w:rsidRDefault="00707016" w:rsidP="00900BF0">
            <w:pPr>
              <w:jc w:val="both"/>
              <w:rPr>
                <w:bCs/>
                <w:sz w:val="18"/>
                <w:szCs w:val="18"/>
                <w:lang w:val="ro-RO"/>
              </w:rPr>
            </w:pPr>
            <w:r w:rsidRPr="006909FA">
              <w:rPr>
                <w:b/>
                <w:sz w:val="20"/>
                <w:szCs w:val="20"/>
                <w:lang w:val="ro-RO"/>
              </w:rPr>
              <w:t>Proiectul de act normativ național</w:t>
            </w:r>
          </w:p>
        </w:tc>
        <w:tc>
          <w:tcPr>
            <w:tcW w:w="1825" w:type="dxa"/>
          </w:tcPr>
          <w:p w14:paraId="67145B23" w14:textId="77777777" w:rsidR="00707016" w:rsidRPr="006909FA" w:rsidRDefault="00707016" w:rsidP="00900BF0">
            <w:pPr>
              <w:ind w:left="-84" w:right="-112"/>
              <w:jc w:val="both"/>
              <w:rPr>
                <w:b/>
                <w:bCs/>
                <w:sz w:val="18"/>
                <w:szCs w:val="18"/>
                <w:lang w:val="ro-RO"/>
              </w:rPr>
            </w:pPr>
            <w:r w:rsidRPr="006909FA">
              <w:rPr>
                <w:b/>
                <w:sz w:val="20"/>
                <w:szCs w:val="20"/>
                <w:lang w:val="ro-RO"/>
              </w:rPr>
              <w:t>Gradul de compatibilitate</w:t>
            </w:r>
          </w:p>
        </w:tc>
        <w:tc>
          <w:tcPr>
            <w:tcW w:w="3606" w:type="dxa"/>
          </w:tcPr>
          <w:p w14:paraId="12F939C4" w14:textId="77777777" w:rsidR="00707016" w:rsidRPr="006909FA" w:rsidRDefault="00707016" w:rsidP="00900BF0">
            <w:pPr>
              <w:jc w:val="both"/>
              <w:rPr>
                <w:bCs/>
                <w:sz w:val="18"/>
                <w:szCs w:val="18"/>
                <w:lang w:val="ro-RO"/>
              </w:rPr>
            </w:pPr>
            <w:r w:rsidRPr="006909FA">
              <w:rPr>
                <w:b/>
                <w:sz w:val="20"/>
                <w:szCs w:val="20"/>
                <w:lang w:val="ro-RO"/>
              </w:rPr>
              <w:t>Observații</w:t>
            </w:r>
          </w:p>
        </w:tc>
      </w:tr>
      <w:tr w:rsidR="00707016" w:rsidRPr="006909FA" w14:paraId="7FC3AAA4" w14:textId="77777777" w:rsidTr="00900BF0">
        <w:trPr>
          <w:tblHeader/>
        </w:trPr>
        <w:tc>
          <w:tcPr>
            <w:tcW w:w="4759" w:type="dxa"/>
          </w:tcPr>
          <w:p w14:paraId="2370F4CD" w14:textId="77777777" w:rsidR="00707016" w:rsidRPr="006909FA" w:rsidRDefault="00707016" w:rsidP="00900BF0">
            <w:pPr>
              <w:pStyle w:val="BodyTextIndent"/>
              <w:spacing w:before="0"/>
              <w:ind w:right="90" w:firstLine="0"/>
              <w:rPr>
                <w:rFonts w:eastAsia="MS Mincho"/>
                <w:b/>
                <w:sz w:val="18"/>
                <w:szCs w:val="18"/>
                <w:lang w:val="ro-RO"/>
              </w:rPr>
            </w:pPr>
            <w:r w:rsidRPr="006909FA">
              <w:rPr>
                <w:rFonts w:eastAsia="MS Mincho"/>
                <w:b/>
                <w:sz w:val="18"/>
                <w:szCs w:val="18"/>
                <w:lang w:val="ro-RO"/>
              </w:rPr>
              <w:t>6</w:t>
            </w:r>
          </w:p>
        </w:tc>
        <w:tc>
          <w:tcPr>
            <w:tcW w:w="5018" w:type="dxa"/>
          </w:tcPr>
          <w:p w14:paraId="3F6C12A5" w14:textId="77777777" w:rsidR="00707016" w:rsidRPr="006909FA" w:rsidRDefault="00707016" w:rsidP="00900BF0">
            <w:pPr>
              <w:pStyle w:val="PlainText"/>
              <w:jc w:val="both"/>
              <w:rPr>
                <w:rFonts w:ascii="Times New Roman" w:eastAsia="MS Mincho" w:hAnsi="Times New Roman" w:cs="Times New Roman"/>
                <w:b/>
                <w:sz w:val="18"/>
                <w:szCs w:val="18"/>
                <w:lang w:val="ro-RO"/>
              </w:rPr>
            </w:pPr>
            <w:r w:rsidRPr="006909FA">
              <w:rPr>
                <w:rFonts w:ascii="Times New Roman" w:eastAsia="MS Mincho" w:hAnsi="Times New Roman" w:cs="Times New Roman"/>
                <w:b/>
                <w:sz w:val="18"/>
                <w:szCs w:val="18"/>
                <w:lang w:val="ro-RO"/>
              </w:rPr>
              <w:t>7</w:t>
            </w:r>
          </w:p>
        </w:tc>
        <w:tc>
          <w:tcPr>
            <w:tcW w:w="1825" w:type="dxa"/>
          </w:tcPr>
          <w:p w14:paraId="30142A4B" w14:textId="77777777" w:rsidR="00707016" w:rsidRPr="006909FA" w:rsidRDefault="00707016" w:rsidP="00900BF0">
            <w:pPr>
              <w:jc w:val="both"/>
              <w:rPr>
                <w:b/>
                <w:sz w:val="18"/>
                <w:szCs w:val="18"/>
                <w:lang w:val="ro-RO"/>
              </w:rPr>
            </w:pPr>
            <w:r w:rsidRPr="006909FA">
              <w:rPr>
                <w:b/>
                <w:sz w:val="18"/>
                <w:szCs w:val="18"/>
                <w:lang w:val="ro-RO"/>
              </w:rPr>
              <w:t>8</w:t>
            </w:r>
          </w:p>
        </w:tc>
        <w:tc>
          <w:tcPr>
            <w:tcW w:w="3606" w:type="dxa"/>
            <w:tcBorders>
              <w:bottom w:val="single" w:sz="4" w:space="0" w:color="auto"/>
            </w:tcBorders>
          </w:tcPr>
          <w:p w14:paraId="10A75DBC" w14:textId="77777777" w:rsidR="00707016" w:rsidRPr="006909FA" w:rsidRDefault="00707016" w:rsidP="00900BF0">
            <w:pPr>
              <w:jc w:val="both"/>
              <w:rPr>
                <w:b/>
                <w:sz w:val="18"/>
                <w:szCs w:val="18"/>
                <w:lang w:val="ro-RO"/>
              </w:rPr>
            </w:pPr>
            <w:r w:rsidRPr="006909FA">
              <w:rPr>
                <w:b/>
                <w:sz w:val="18"/>
                <w:szCs w:val="18"/>
                <w:lang w:val="ro-RO"/>
              </w:rPr>
              <w:t>9</w:t>
            </w:r>
          </w:p>
        </w:tc>
      </w:tr>
      <w:tr w:rsidR="00707016" w:rsidRPr="00760FCF" w14:paraId="2194FED0" w14:textId="77777777" w:rsidTr="00900BF0">
        <w:tc>
          <w:tcPr>
            <w:tcW w:w="4759" w:type="dxa"/>
          </w:tcPr>
          <w:p w14:paraId="1076625F" w14:textId="77777777" w:rsidR="00707016" w:rsidRPr="006909FA" w:rsidRDefault="00707016" w:rsidP="00900BF0">
            <w:pPr>
              <w:ind w:right="90"/>
              <w:jc w:val="both"/>
              <w:rPr>
                <w:rFonts w:eastAsia="Arial Unicode MS"/>
                <w:b/>
                <w:bCs/>
                <w:sz w:val="18"/>
                <w:szCs w:val="18"/>
                <w:lang w:val="ro-RO"/>
              </w:rPr>
            </w:pPr>
          </w:p>
        </w:tc>
        <w:tc>
          <w:tcPr>
            <w:tcW w:w="5018" w:type="dxa"/>
            <w:shd w:val="clear" w:color="auto" w:fill="auto"/>
          </w:tcPr>
          <w:p w14:paraId="213707BB" w14:textId="77777777" w:rsidR="00007057" w:rsidRPr="006909FA" w:rsidRDefault="00007057" w:rsidP="00007057">
            <w:pPr>
              <w:autoSpaceDE w:val="0"/>
              <w:autoSpaceDN w:val="0"/>
              <w:adjustRightInd w:val="0"/>
              <w:spacing w:before="60" w:after="60"/>
              <w:jc w:val="center"/>
              <w:rPr>
                <w:b/>
                <w:bCs/>
                <w:color w:val="000000"/>
                <w:sz w:val="18"/>
                <w:szCs w:val="18"/>
                <w:lang w:val="ro-RO"/>
              </w:rPr>
            </w:pPr>
            <w:r w:rsidRPr="006909FA">
              <w:rPr>
                <w:b/>
                <w:bCs/>
                <w:color w:val="000000"/>
                <w:sz w:val="18"/>
                <w:szCs w:val="18"/>
                <w:lang w:val="ro-RO"/>
              </w:rPr>
              <w:t>Capitolul I</w:t>
            </w:r>
          </w:p>
          <w:p w14:paraId="6682EC68" w14:textId="57304E86" w:rsidR="00707016" w:rsidRPr="006909FA" w:rsidRDefault="00007057" w:rsidP="00007057">
            <w:pPr>
              <w:autoSpaceDE w:val="0"/>
              <w:autoSpaceDN w:val="0"/>
              <w:adjustRightInd w:val="0"/>
              <w:spacing w:before="60" w:after="60"/>
              <w:jc w:val="center"/>
              <w:rPr>
                <w:color w:val="000000"/>
                <w:sz w:val="18"/>
                <w:szCs w:val="18"/>
                <w:lang w:val="ro-RO"/>
              </w:rPr>
            </w:pPr>
            <w:r w:rsidRPr="006909FA">
              <w:rPr>
                <w:b/>
                <w:bCs/>
                <w:color w:val="000000"/>
                <w:sz w:val="18"/>
                <w:szCs w:val="18"/>
                <w:lang w:val="ro-RO"/>
              </w:rPr>
              <w:t>OBIECT ŞI DOMENIU DE APLICARE</w:t>
            </w:r>
          </w:p>
        </w:tc>
        <w:tc>
          <w:tcPr>
            <w:tcW w:w="1825" w:type="dxa"/>
          </w:tcPr>
          <w:p w14:paraId="47B43476" w14:textId="77777777" w:rsidR="00707016" w:rsidRPr="006909FA" w:rsidRDefault="00707016" w:rsidP="00900BF0">
            <w:pPr>
              <w:jc w:val="both"/>
              <w:rPr>
                <w:b/>
                <w:strike/>
                <w:sz w:val="18"/>
                <w:szCs w:val="18"/>
                <w:lang w:val="ro-RO"/>
              </w:rPr>
            </w:pPr>
          </w:p>
        </w:tc>
        <w:tc>
          <w:tcPr>
            <w:tcW w:w="3606" w:type="dxa"/>
            <w:tcBorders>
              <w:top w:val="single" w:sz="4" w:space="0" w:color="auto"/>
              <w:bottom w:val="single" w:sz="4" w:space="0" w:color="auto"/>
            </w:tcBorders>
          </w:tcPr>
          <w:p w14:paraId="674D752C" w14:textId="77777777" w:rsidR="00707016" w:rsidRPr="006909FA" w:rsidRDefault="00707016" w:rsidP="00900BF0">
            <w:pPr>
              <w:jc w:val="both"/>
              <w:rPr>
                <w:bCs/>
                <w:sz w:val="18"/>
                <w:szCs w:val="18"/>
                <w:lang w:val="ro-RO"/>
              </w:rPr>
            </w:pPr>
          </w:p>
        </w:tc>
      </w:tr>
      <w:tr w:rsidR="00C0245F" w:rsidRPr="006909FA" w14:paraId="2F7DF4AE" w14:textId="77777777" w:rsidTr="00900BF0">
        <w:tc>
          <w:tcPr>
            <w:tcW w:w="4759" w:type="dxa"/>
          </w:tcPr>
          <w:p w14:paraId="1B934888" w14:textId="77777777" w:rsidR="00C0245F" w:rsidRPr="006909FA" w:rsidRDefault="00C0245F" w:rsidP="00C0245F">
            <w:pPr>
              <w:ind w:right="90"/>
              <w:jc w:val="both"/>
              <w:rPr>
                <w:rFonts w:eastAsia="Arial Unicode MS"/>
                <w:b/>
                <w:bCs/>
                <w:sz w:val="18"/>
                <w:szCs w:val="18"/>
                <w:lang w:val="it-IT"/>
              </w:rPr>
            </w:pPr>
            <w:r w:rsidRPr="006909FA">
              <w:rPr>
                <w:rFonts w:eastAsia="Arial Unicode MS"/>
                <w:b/>
                <w:bCs/>
                <w:sz w:val="18"/>
                <w:szCs w:val="18"/>
                <w:lang w:val="it-IT"/>
              </w:rPr>
              <w:t xml:space="preserve">Articolul 15 Raportarea indicatorului efectului de levier pe bază individuală și pe bază consolidată </w:t>
            </w:r>
          </w:p>
          <w:p w14:paraId="52A87A49" w14:textId="2AFF67B3" w:rsidR="00C0245F" w:rsidRPr="006909FA" w:rsidRDefault="00C0245F" w:rsidP="00C0245F">
            <w:pPr>
              <w:ind w:right="90"/>
              <w:jc w:val="both"/>
              <w:rPr>
                <w:rFonts w:eastAsia="Arial Unicode MS"/>
                <w:b/>
                <w:bCs/>
                <w:sz w:val="18"/>
                <w:szCs w:val="18"/>
                <w:lang w:val="ro-RO"/>
              </w:rPr>
            </w:pPr>
            <w:r w:rsidRPr="006909FA">
              <w:rPr>
                <w:rFonts w:eastAsia="Arial Unicode MS"/>
                <w:sz w:val="18"/>
                <w:szCs w:val="18"/>
                <w:lang w:val="it-IT"/>
              </w:rPr>
              <w:t xml:space="preserve">(1) Pentru a raporta, pe bază individuală și pe bază consolidată, informaţiile cu privire la indicatorul efectului de levier, în conformitate cu articolul 430 alineatul (1) litera (a) din Regulamentul (UE) nr. 575/2013, instituţiile transmit informaţiile specificate în anexa X în conformitate cu instrucţiunile din anexa XI, cu o frecvenţă trimestrială. Numai instituţiile mari transmit formularul 48.00 din anexa X. </w:t>
            </w:r>
          </w:p>
        </w:tc>
        <w:tc>
          <w:tcPr>
            <w:tcW w:w="5018" w:type="dxa"/>
          </w:tcPr>
          <w:p w14:paraId="37E2BED8" w14:textId="77777777" w:rsidR="00DA43BD" w:rsidRPr="006909FA" w:rsidRDefault="00DA43BD" w:rsidP="00DA43BD">
            <w:pPr>
              <w:ind w:right="90"/>
              <w:jc w:val="both"/>
              <w:rPr>
                <w:rFonts w:eastAsia="Arial Unicode MS"/>
                <w:b/>
                <w:bCs/>
                <w:sz w:val="18"/>
                <w:szCs w:val="18"/>
                <w:lang w:val="it-IT"/>
              </w:rPr>
            </w:pPr>
            <w:r w:rsidRPr="006909FA">
              <w:rPr>
                <w:rFonts w:eastAsia="Arial Unicode MS"/>
                <w:b/>
                <w:bCs/>
                <w:i/>
                <w:iCs/>
                <w:sz w:val="18"/>
                <w:szCs w:val="18"/>
                <w:lang w:val="it-IT"/>
              </w:rPr>
              <w:t>Secţiunea 6</w:t>
            </w:r>
          </w:p>
          <w:p w14:paraId="10C03D7D" w14:textId="77777777" w:rsidR="00DA43BD" w:rsidRPr="006909FA" w:rsidRDefault="00DA43BD" w:rsidP="00DA43BD">
            <w:pPr>
              <w:ind w:right="90"/>
              <w:jc w:val="both"/>
              <w:rPr>
                <w:rFonts w:eastAsia="Arial Unicode MS"/>
                <w:b/>
                <w:bCs/>
                <w:i/>
                <w:iCs/>
                <w:sz w:val="18"/>
                <w:szCs w:val="18"/>
                <w:lang w:val="it-IT"/>
              </w:rPr>
            </w:pPr>
            <w:r w:rsidRPr="006909FA">
              <w:rPr>
                <w:rFonts w:eastAsia="Arial Unicode MS"/>
                <w:b/>
                <w:bCs/>
                <w:i/>
                <w:iCs/>
                <w:sz w:val="18"/>
                <w:szCs w:val="18"/>
                <w:lang w:val="it-IT"/>
              </w:rPr>
              <w:t xml:space="preserve">Raportarea indicatorului efectului de levier pe bază individuală și pe bază consolidată </w:t>
            </w:r>
          </w:p>
          <w:p w14:paraId="24681D8F" w14:textId="78D6E786" w:rsidR="00C0245F" w:rsidRPr="006909FA" w:rsidRDefault="00DE7704" w:rsidP="00C0245F">
            <w:pPr>
              <w:pStyle w:val="ListParagraph"/>
              <w:tabs>
                <w:tab w:val="left" w:pos="720"/>
              </w:tabs>
              <w:ind w:left="0"/>
              <w:rPr>
                <w:b/>
                <w:sz w:val="18"/>
                <w:szCs w:val="18"/>
                <w:lang w:val="ro-RO"/>
              </w:rPr>
            </w:pPr>
            <w:r w:rsidRPr="006909FA">
              <w:rPr>
                <w:rFonts w:eastAsia="Arial Unicode MS"/>
                <w:sz w:val="18"/>
                <w:szCs w:val="18"/>
                <w:lang w:val="it-IT"/>
              </w:rPr>
              <w:t>20.</w:t>
            </w:r>
            <w:r w:rsidR="00C0245F" w:rsidRPr="006909FA">
              <w:rPr>
                <w:rFonts w:eastAsia="Arial Unicode MS"/>
                <w:sz w:val="18"/>
                <w:szCs w:val="18"/>
                <w:lang w:val="it-IT"/>
              </w:rPr>
              <w:t xml:space="preserve"> Pentru a raporta, pe bază individuală și pe bază consolidată, informaţiile cu privire la indicatorul efectului de levier, în conformitate cu </w:t>
            </w:r>
            <w:r w:rsidR="00223067" w:rsidRPr="006909FA">
              <w:rPr>
                <w:rFonts w:eastAsia="Arial Unicode MS"/>
                <w:sz w:val="18"/>
                <w:szCs w:val="18"/>
                <w:lang w:val="it-IT"/>
              </w:rPr>
              <w:t>pct.</w:t>
            </w:r>
            <w:r w:rsidR="00B978EC">
              <w:rPr>
                <w:rFonts w:eastAsia="Arial Unicode MS"/>
                <w:sz w:val="18"/>
                <w:szCs w:val="18"/>
                <w:lang w:val="it-IT"/>
              </w:rPr>
              <w:t>69</w:t>
            </w:r>
            <w:r w:rsidR="00223067" w:rsidRPr="006909FA">
              <w:rPr>
                <w:rFonts w:eastAsia="Arial Unicode MS"/>
                <w:sz w:val="18"/>
                <w:szCs w:val="18"/>
                <w:lang w:val="it-IT"/>
              </w:rPr>
              <w:t xml:space="preserve"> din Regulamentul privind efectul de levier, aprobat prin HCE al BNM nr.</w:t>
            </w:r>
            <w:r w:rsidR="002D3DE6" w:rsidRPr="006909FA">
              <w:rPr>
                <w:rFonts w:eastAsia="Arial Unicode MS"/>
                <w:sz w:val="18"/>
                <w:szCs w:val="18"/>
                <w:lang w:val="it-IT"/>
              </w:rPr>
              <w:t>XX/2025 (în continuare – Regulamentul nr.XX/2025)</w:t>
            </w:r>
            <w:r w:rsidR="00C0245F" w:rsidRPr="006909FA">
              <w:rPr>
                <w:rFonts w:eastAsia="Arial Unicode MS"/>
                <w:sz w:val="18"/>
                <w:szCs w:val="18"/>
                <w:lang w:val="it-IT"/>
              </w:rPr>
              <w:t xml:space="preserve">, </w:t>
            </w:r>
            <w:r w:rsidR="002D3DE6" w:rsidRPr="006909FA">
              <w:rPr>
                <w:rFonts w:eastAsia="Arial Unicode MS"/>
                <w:sz w:val="18"/>
                <w:szCs w:val="18"/>
                <w:lang w:val="it-IT"/>
              </w:rPr>
              <w:t xml:space="preserve">băncile </w:t>
            </w:r>
            <w:r w:rsidR="00C0245F" w:rsidRPr="006909FA">
              <w:rPr>
                <w:rFonts w:eastAsia="Arial Unicode MS"/>
                <w:sz w:val="18"/>
                <w:szCs w:val="18"/>
                <w:lang w:val="it-IT"/>
              </w:rPr>
              <w:t xml:space="preserve">transmit informaţiile specificate în anexa </w:t>
            </w:r>
            <w:r w:rsidR="002D3DE6" w:rsidRPr="006909FA">
              <w:rPr>
                <w:rFonts w:eastAsia="Arial Unicode MS"/>
                <w:sz w:val="18"/>
                <w:szCs w:val="18"/>
                <w:lang w:val="it-IT"/>
              </w:rPr>
              <w:t>nr.1</w:t>
            </w:r>
            <w:r w:rsidR="004E6566" w:rsidRPr="006909FA">
              <w:rPr>
                <w:rFonts w:eastAsia="Arial Unicode MS"/>
                <w:sz w:val="18"/>
                <w:szCs w:val="18"/>
                <w:lang w:val="it-IT"/>
              </w:rPr>
              <w:t>4</w:t>
            </w:r>
            <w:r w:rsidR="002D3DE6" w:rsidRPr="006909FA">
              <w:rPr>
                <w:rFonts w:eastAsia="Arial Unicode MS"/>
                <w:sz w:val="18"/>
                <w:szCs w:val="18"/>
                <w:lang w:val="it-IT"/>
              </w:rPr>
              <w:t xml:space="preserve"> </w:t>
            </w:r>
            <w:r w:rsidR="00C0245F" w:rsidRPr="006909FA">
              <w:rPr>
                <w:rFonts w:eastAsia="Arial Unicode MS"/>
                <w:sz w:val="18"/>
                <w:szCs w:val="18"/>
                <w:lang w:val="it-IT"/>
              </w:rPr>
              <w:t>cu o frecvenţă trimestrială</w:t>
            </w:r>
            <w:r w:rsidR="00910CB8" w:rsidRPr="00910CB8">
              <w:rPr>
                <w:rFonts w:eastAsia="Arial Unicode MS"/>
                <w:sz w:val="18"/>
                <w:szCs w:val="18"/>
                <w:lang w:val="it-IT"/>
              </w:rPr>
              <w:t>– pentru raportarea pe bază individuală și cu o frecvență anuală - pentru raportarea pe bază consolidată</w:t>
            </w:r>
            <w:r w:rsidR="00C0245F" w:rsidRPr="006909FA">
              <w:rPr>
                <w:rFonts w:eastAsia="Arial Unicode MS"/>
                <w:sz w:val="18"/>
                <w:szCs w:val="18"/>
                <w:lang w:val="it-IT"/>
              </w:rPr>
              <w:t xml:space="preserve">. Numai </w:t>
            </w:r>
            <w:r w:rsidR="00795A20" w:rsidRPr="006909FA">
              <w:rPr>
                <w:rFonts w:eastAsia="Arial Unicode MS"/>
                <w:sz w:val="18"/>
                <w:szCs w:val="18"/>
                <w:lang w:val="it-IT"/>
              </w:rPr>
              <w:t xml:space="preserve">băncile </w:t>
            </w:r>
            <w:r w:rsidR="005776CD" w:rsidRPr="006909FA">
              <w:rPr>
                <w:rFonts w:eastAsia="Arial Unicode MS"/>
                <w:sz w:val="18"/>
                <w:szCs w:val="18"/>
                <w:lang w:val="it-IT"/>
              </w:rPr>
              <w:t xml:space="preserve">care sunt societăţi de importanţă sistemică </w:t>
            </w:r>
            <w:r w:rsidR="00C0245F" w:rsidRPr="006909FA">
              <w:rPr>
                <w:rFonts w:eastAsia="Arial Unicode MS"/>
                <w:sz w:val="18"/>
                <w:szCs w:val="18"/>
                <w:lang w:val="it-IT"/>
              </w:rPr>
              <w:t xml:space="preserve">transmit formularul </w:t>
            </w:r>
            <w:r w:rsidR="00910CB8">
              <w:rPr>
                <w:rFonts w:eastAsia="Arial Unicode MS"/>
                <w:sz w:val="18"/>
                <w:szCs w:val="18"/>
                <w:lang w:val="it-IT"/>
              </w:rPr>
              <w:t xml:space="preserve">C </w:t>
            </w:r>
            <w:r w:rsidR="00C0245F" w:rsidRPr="006909FA">
              <w:rPr>
                <w:rFonts w:eastAsia="Arial Unicode MS"/>
                <w:sz w:val="18"/>
                <w:szCs w:val="18"/>
                <w:lang w:val="it-IT"/>
              </w:rPr>
              <w:t xml:space="preserve">48.00 din anexa </w:t>
            </w:r>
            <w:r w:rsidR="00795A20" w:rsidRPr="006909FA">
              <w:rPr>
                <w:rFonts w:eastAsia="Arial Unicode MS"/>
                <w:sz w:val="18"/>
                <w:szCs w:val="18"/>
                <w:lang w:val="it-IT"/>
              </w:rPr>
              <w:t>nr.1</w:t>
            </w:r>
            <w:r w:rsidR="004E6566" w:rsidRPr="006909FA">
              <w:rPr>
                <w:rFonts w:eastAsia="Arial Unicode MS"/>
                <w:sz w:val="18"/>
                <w:szCs w:val="18"/>
                <w:lang w:val="it-IT"/>
              </w:rPr>
              <w:t>4</w:t>
            </w:r>
            <w:r w:rsidR="00C0245F" w:rsidRPr="006909FA">
              <w:rPr>
                <w:rFonts w:eastAsia="Arial Unicode MS"/>
                <w:sz w:val="18"/>
                <w:szCs w:val="18"/>
                <w:lang w:val="it-IT"/>
              </w:rPr>
              <w:t xml:space="preserve">. </w:t>
            </w:r>
          </w:p>
        </w:tc>
        <w:tc>
          <w:tcPr>
            <w:tcW w:w="1825" w:type="dxa"/>
          </w:tcPr>
          <w:p w14:paraId="4942C506" w14:textId="258DE6AD" w:rsidR="00C0245F" w:rsidRPr="006909FA" w:rsidRDefault="00C0245F" w:rsidP="00C0245F">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0049EFB7" w14:textId="633DCE3A" w:rsidR="00C0245F" w:rsidRPr="006909FA" w:rsidRDefault="00C0245F" w:rsidP="00C0245F">
            <w:pPr>
              <w:jc w:val="both"/>
              <w:rPr>
                <w:bCs/>
                <w:sz w:val="18"/>
                <w:szCs w:val="18"/>
                <w:lang w:val="ro-RO"/>
              </w:rPr>
            </w:pPr>
          </w:p>
        </w:tc>
      </w:tr>
      <w:tr w:rsidR="00C0245F" w:rsidRPr="00A4033B" w14:paraId="00FD3DC7" w14:textId="77777777" w:rsidTr="00900BF0">
        <w:tc>
          <w:tcPr>
            <w:tcW w:w="4759" w:type="dxa"/>
          </w:tcPr>
          <w:p w14:paraId="68C4E854" w14:textId="77777777" w:rsidR="005776CD" w:rsidRPr="006909FA" w:rsidRDefault="00C0245F" w:rsidP="00C0245F">
            <w:pPr>
              <w:ind w:right="90"/>
              <w:jc w:val="both"/>
              <w:rPr>
                <w:rFonts w:eastAsia="Arial Unicode MS"/>
                <w:sz w:val="18"/>
                <w:szCs w:val="18"/>
                <w:lang w:val="ro-RO"/>
              </w:rPr>
            </w:pPr>
            <w:r w:rsidRPr="006909FA">
              <w:rPr>
                <w:rFonts w:eastAsia="Arial Unicode MS"/>
                <w:sz w:val="18"/>
                <w:szCs w:val="18"/>
                <w:lang w:val="it-IT"/>
              </w:rPr>
              <w:t xml:space="preserve">(2) Informaţiile specificate în anexa X formularul 40.00 celula {r0410;c0010} se raportează numai de către: </w:t>
            </w:r>
          </w:p>
          <w:p w14:paraId="75897954" w14:textId="77777777" w:rsidR="005776CD" w:rsidRPr="006909FA" w:rsidRDefault="00C0245F" w:rsidP="00C0245F">
            <w:pPr>
              <w:ind w:right="90"/>
              <w:jc w:val="both"/>
              <w:rPr>
                <w:rFonts w:eastAsia="Arial Unicode MS"/>
                <w:sz w:val="18"/>
                <w:szCs w:val="18"/>
                <w:lang w:val="ro-RO"/>
              </w:rPr>
            </w:pPr>
            <w:r w:rsidRPr="006909FA">
              <w:rPr>
                <w:rFonts w:eastAsia="Arial Unicode MS"/>
                <w:sz w:val="18"/>
                <w:szCs w:val="18"/>
                <w:lang w:val="it-IT"/>
              </w:rPr>
              <w:lastRenderedPageBreak/>
              <w:t xml:space="preserve">(a) instituţiile mari care fie sunt G-SII, fie au emis titluri de valoare admise la tranzacţionare pe o piaţă reglementată, cu o frecvenţă bianuală; </w:t>
            </w:r>
          </w:p>
          <w:p w14:paraId="4D44EBDE" w14:textId="77777777" w:rsidR="005776CD" w:rsidRPr="006909FA" w:rsidRDefault="00C0245F" w:rsidP="00C0245F">
            <w:pPr>
              <w:ind w:right="90"/>
              <w:jc w:val="both"/>
              <w:rPr>
                <w:rFonts w:eastAsia="Arial Unicode MS"/>
                <w:sz w:val="18"/>
                <w:szCs w:val="18"/>
                <w:lang w:val="ro-RO"/>
              </w:rPr>
            </w:pPr>
            <w:r w:rsidRPr="006909FA">
              <w:rPr>
                <w:rFonts w:eastAsia="Arial Unicode MS"/>
                <w:sz w:val="18"/>
                <w:szCs w:val="18"/>
                <w:lang w:val="ro-RO"/>
              </w:rPr>
              <w:t xml:space="preserve">(b) instituţiile mari, altele decât G-SII, care sunt instituţii necotate, cu o frecvenţă anuală; </w:t>
            </w:r>
          </w:p>
          <w:p w14:paraId="0D960767" w14:textId="360086EC" w:rsidR="00C0245F" w:rsidRPr="006909FA" w:rsidRDefault="00C0245F" w:rsidP="00C0245F">
            <w:pPr>
              <w:ind w:right="90"/>
              <w:jc w:val="both"/>
              <w:rPr>
                <w:rFonts w:eastAsiaTheme="minorHAnsi"/>
                <w:color w:val="000000"/>
                <w:sz w:val="18"/>
                <w:szCs w:val="18"/>
                <w:lang w:val="ro-RO" w:eastAsia="en-US"/>
              </w:rPr>
            </w:pPr>
            <w:r w:rsidRPr="006909FA">
              <w:rPr>
                <w:rFonts w:eastAsia="Arial Unicode MS"/>
                <w:sz w:val="18"/>
                <w:szCs w:val="18"/>
                <w:lang w:val="ro-RO"/>
              </w:rPr>
              <w:t>(c) alte instituţii decât instituţiile mari și instituţiile mici și cu un grad redus de complexitate, care au emis titluri de valoare admise la tranzacţionare pe o piaţă reglementată, cu o frecvenţă anuală.</w:t>
            </w:r>
          </w:p>
        </w:tc>
        <w:tc>
          <w:tcPr>
            <w:tcW w:w="5018" w:type="dxa"/>
          </w:tcPr>
          <w:p w14:paraId="0D7D3346" w14:textId="77777777" w:rsidR="00910CB8" w:rsidRPr="00910CB8" w:rsidRDefault="00795A20" w:rsidP="00910CB8">
            <w:pPr>
              <w:pStyle w:val="ListParagraph"/>
              <w:tabs>
                <w:tab w:val="left" w:pos="720"/>
              </w:tabs>
              <w:ind w:left="0"/>
              <w:rPr>
                <w:rFonts w:eastAsia="Arial Unicode MS"/>
                <w:sz w:val="18"/>
                <w:szCs w:val="18"/>
                <w:lang w:val="ro-RO"/>
              </w:rPr>
            </w:pPr>
            <w:bookmarkStart w:id="2" w:name="_Hlk192508254"/>
            <w:r w:rsidRPr="006909FA">
              <w:rPr>
                <w:rFonts w:eastAsia="Arial Unicode MS"/>
                <w:sz w:val="18"/>
                <w:szCs w:val="18"/>
                <w:lang w:val="ro-RO"/>
              </w:rPr>
              <w:lastRenderedPageBreak/>
              <w:t>21.</w:t>
            </w:r>
            <w:r w:rsidR="00C0245F" w:rsidRPr="006909FA">
              <w:rPr>
                <w:rFonts w:eastAsia="Arial Unicode MS"/>
                <w:sz w:val="18"/>
                <w:szCs w:val="18"/>
                <w:lang w:val="ro-RO"/>
              </w:rPr>
              <w:t xml:space="preserve"> Informaţiile specificate în anexa </w:t>
            </w:r>
            <w:r w:rsidRPr="006909FA">
              <w:rPr>
                <w:rFonts w:eastAsia="Arial Unicode MS"/>
                <w:sz w:val="18"/>
                <w:szCs w:val="18"/>
                <w:lang w:val="ro-RO"/>
              </w:rPr>
              <w:t>nr.1</w:t>
            </w:r>
            <w:r w:rsidR="004E6566" w:rsidRPr="006909FA">
              <w:rPr>
                <w:rFonts w:eastAsia="Arial Unicode MS"/>
                <w:sz w:val="18"/>
                <w:szCs w:val="18"/>
                <w:lang w:val="ro-RO"/>
              </w:rPr>
              <w:t>4</w:t>
            </w:r>
            <w:r w:rsidRPr="006909FA">
              <w:rPr>
                <w:rFonts w:eastAsia="Arial Unicode MS"/>
                <w:sz w:val="18"/>
                <w:szCs w:val="18"/>
                <w:lang w:val="ro-RO"/>
              </w:rPr>
              <w:t xml:space="preserve"> </w:t>
            </w:r>
            <w:r w:rsidR="00C0245F" w:rsidRPr="006909FA">
              <w:rPr>
                <w:rFonts w:eastAsia="Arial Unicode MS"/>
                <w:sz w:val="18"/>
                <w:szCs w:val="18"/>
                <w:lang w:val="ro-RO"/>
              </w:rPr>
              <w:t xml:space="preserve">formularul </w:t>
            </w:r>
            <w:r w:rsidR="00910CB8">
              <w:rPr>
                <w:rFonts w:eastAsia="Arial Unicode MS"/>
                <w:sz w:val="18"/>
                <w:szCs w:val="18"/>
                <w:lang w:val="ro-RO"/>
              </w:rPr>
              <w:t xml:space="preserve">C </w:t>
            </w:r>
            <w:r w:rsidR="00C0245F" w:rsidRPr="006909FA">
              <w:rPr>
                <w:rFonts w:eastAsia="Arial Unicode MS"/>
                <w:sz w:val="18"/>
                <w:szCs w:val="18"/>
                <w:lang w:val="ro-RO"/>
              </w:rPr>
              <w:t xml:space="preserve">40.00 celula {r0410;c0010} se raportează de către </w:t>
            </w:r>
            <w:r w:rsidR="00104E6A" w:rsidRPr="006909FA">
              <w:rPr>
                <w:rFonts w:eastAsia="Arial Unicode MS"/>
                <w:sz w:val="18"/>
                <w:szCs w:val="18"/>
                <w:lang w:val="ro-RO"/>
              </w:rPr>
              <w:t xml:space="preserve">bănci </w:t>
            </w:r>
            <w:r w:rsidR="00C0245F" w:rsidRPr="006909FA">
              <w:rPr>
                <w:rFonts w:eastAsia="Arial Unicode MS"/>
                <w:sz w:val="18"/>
                <w:szCs w:val="18"/>
                <w:lang w:val="ro-RO"/>
              </w:rPr>
              <w:t>cu o frecvenţă anuală</w:t>
            </w:r>
            <w:r w:rsidR="004A49F7" w:rsidRPr="006909FA">
              <w:rPr>
                <w:rFonts w:eastAsia="Arial Unicode MS"/>
                <w:sz w:val="18"/>
                <w:szCs w:val="18"/>
                <w:lang w:val="ro-RO"/>
              </w:rPr>
              <w:t>.</w:t>
            </w:r>
            <w:r w:rsidR="00C0245F" w:rsidRPr="006909FA">
              <w:rPr>
                <w:rFonts w:eastAsia="Arial Unicode MS"/>
                <w:sz w:val="18"/>
                <w:szCs w:val="18"/>
                <w:lang w:val="ro-RO"/>
              </w:rPr>
              <w:t xml:space="preserve"> </w:t>
            </w:r>
            <w:r w:rsidR="00910CB8" w:rsidRPr="00910CB8">
              <w:rPr>
                <w:rFonts w:eastAsia="Arial Unicode MS"/>
                <w:sz w:val="18"/>
                <w:szCs w:val="18"/>
                <w:lang w:val="ro-RO"/>
              </w:rPr>
              <w:t xml:space="preserve">La raportarea pe bază individuală celula respectivă se </w:t>
            </w:r>
            <w:r w:rsidR="00910CB8" w:rsidRPr="00910CB8">
              <w:rPr>
                <w:rFonts w:eastAsia="Arial Unicode MS"/>
                <w:sz w:val="18"/>
                <w:szCs w:val="18"/>
                <w:lang w:val="ro-RO"/>
              </w:rPr>
              <w:lastRenderedPageBreak/>
              <w:t xml:space="preserve">completează doar în raportul pentru trimestrul IV, iar la raportarea pe bază consolidată </w:t>
            </w:r>
            <w:r w:rsidR="00910CB8" w:rsidRPr="00910CB8">
              <w:rPr>
                <w:rFonts w:eastAsia="Arial Unicode MS"/>
                <w:bCs/>
                <w:sz w:val="18"/>
                <w:szCs w:val="18"/>
                <w:lang w:val="ro-RO"/>
              </w:rPr>
              <w:t>celula respectivă se completează</w:t>
            </w:r>
            <w:r w:rsidR="00910CB8" w:rsidRPr="00910CB8">
              <w:rPr>
                <w:rFonts w:eastAsia="Arial Unicode MS"/>
                <w:sz w:val="18"/>
                <w:szCs w:val="18"/>
                <w:lang w:val="ro-RO"/>
              </w:rPr>
              <w:t xml:space="preserve"> în conformitate cu prevederile pct.4</w:t>
            </w:r>
            <w:r w:rsidR="00910CB8" w:rsidRPr="00910CB8">
              <w:rPr>
                <w:rFonts w:eastAsia="Arial Unicode MS"/>
                <w:sz w:val="18"/>
                <w:szCs w:val="18"/>
                <w:vertAlign w:val="superscript"/>
                <w:lang w:val="ro-RO"/>
              </w:rPr>
              <w:t>1</w:t>
            </w:r>
            <w:r w:rsidR="00910CB8" w:rsidRPr="00910CB8">
              <w:rPr>
                <w:rFonts w:eastAsia="Arial Unicode MS"/>
                <w:sz w:val="18"/>
                <w:szCs w:val="18"/>
                <w:lang w:val="ro-RO"/>
              </w:rPr>
              <w:t xml:space="preserve"> din prezenta Instrucțiune.</w:t>
            </w:r>
          </w:p>
          <w:p w14:paraId="0E816B98" w14:textId="1724BC54" w:rsidR="00795A20" w:rsidRPr="006909FA" w:rsidRDefault="00795A20" w:rsidP="00C0245F">
            <w:pPr>
              <w:pStyle w:val="ListParagraph"/>
              <w:tabs>
                <w:tab w:val="left" w:pos="720"/>
              </w:tabs>
              <w:ind w:left="0"/>
              <w:rPr>
                <w:rFonts w:eastAsia="Arial Unicode MS"/>
                <w:sz w:val="18"/>
                <w:szCs w:val="18"/>
                <w:lang w:val="ro-RO"/>
              </w:rPr>
            </w:pPr>
          </w:p>
          <w:bookmarkEnd w:id="2"/>
          <w:p w14:paraId="4FA6BB75" w14:textId="5F10FD65" w:rsidR="00C0245F" w:rsidRPr="006909FA" w:rsidRDefault="00C0245F" w:rsidP="00C0245F">
            <w:pPr>
              <w:pStyle w:val="ListParagraph"/>
              <w:tabs>
                <w:tab w:val="left" w:pos="720"/>
              </w:tabs>
              <w:ind w:left="0"/>
              <w:rPr>
                <w:b/>
                <w:sz w:val="18"/>
                <w:szCs w:val="18"/>
                <w:lang w:val="ro-RO"/>
              </w:rPr>
            </w:pPr>
          </w:p>
        </w:tc>
        <w:tc>
          <w:tcPr>
            <w:tcW w:w="1825" w:type="dxa"/>
          </w:tcPr>
          <w:p w14:paraId="4A724474" w14:textId="0DC14A75" w:rsidR="00C0245F" w:rsidRPr="006909FA" w:rsidRDefault="00104E6A" w:rsidP="00C0245F">
            <w:pPr>
              <w:jc w:val="both"/>
              <w:rPr>
                <w:sz w:val="18"/>
                <w:szCs w:val="18"/>
                <w:lang w:val="ro-RO"/>
              </w:rPr>
            </w:pPr>
            <w:r w:rsidRPr="006909FA">
              <w:rPr>
                <w:sz w:val="18"/>
                <w:szCs w:val="18"/>
                <w:lang w:val="ro-RO"/>
              </w:rPr>
              <w:lastRenderedPageBreak/>
              <w:t>Parțial compatibil</w:t>
            </w:r>
          </w:p>
        </w:tc>
        <w:tc>
          <w:tcPr>
            <w:tcW w:w="3606" w:type="dxa"/>
            <w:tcBorders>
              <w:top w:val="single" w:sz="4" w:space="0" w:color="auto"/>
              <w:bottom w:val="single" w:sz="4" w:space="0" w:color="auto"/>
            </w:tcBorders>
          </w:tcPr>
          <w:p w14:paraId="1CB904E3" w14:textId="67E02D63" w:rsidR="00C0245F" w:rsidRPr="006909FA" w:rsidRDefault="00104E6A" w:rsidP="00C0245F">
            <w:pPr>
              <w:jc w:val="both"/>
              <w:rPr>
                <w:bCs/>
                <w:sz w:val="18"/>
                <w:szCs w:val="18"/>
                <w:lang w:val="ro-RO"/>
              </w:rPr>
            </w:pPr>
            <w:r w:rsidRPr="006909FA">
              <w:rPr>
                <w:bCs/>
                <w:sz w:val="18"/>
                <w:szCs w:val="18"/>
                <w:lang w:val="ro-RO"/>
              </w:rPr>
              <w:t xml:space="preserve">Prevederile de la lit.(a) și (c) nu au fost transpuse, deoarece pe piața RM nu sunt prezente băncile G-SII, iar prevederile aferente </w:t>
            </w:r>
            <w:r w:rsidRPr="006909FA">
              <w:rPr>
                <w:bCs/>
                <w:sz w:val="18"/>
                <w:szCs w:val="18"/>
                <w:lang w:val="ro-RO"/>
              </w:rPr>
              <w:lastRenderedPageBreak/>
              <w:t>băncilor mici încă nu au fost transpuse în reglementările prudențiale.</w:t>
            </w:r>
          </w:p>
        </w:tc>
      </w:tr>
      <w:tr w:rsidR="00C0245F" w:rsidRPr="00A4033B" w14:paraId="2388ABB8" w14:textId="77777777" w:rsidTr="00900BF0">
        <w:tc>
          <w:tcPr>
            <w:tcW w:w="4759" w:type="dxa"/>
          </w:tcPr>
          <w:p w14:paraId="311B511B" w14:textId="38ACBBEA" w:rsidR="00C0245F" w:rsidRPr="006909FA" w:rsidRDefault="00C0245F" w:rsidP="00C0245F">
            <w:pPr>
              <w:ind w:right="90"/>
              <w:jc w:val="both"/>
              <w:rPr>
                <w:rFonts w:eastAsiaTheme="minorHAnsi"/>
                <w:color w:val="000000"/>
                <w:sz w:val="18"/>
                <w:szCs w:val="18"/>
                <w:lang w:val="ro-RO" w:eastAsia="en-US"/>
              </w:rPr>
            </w:pPr>
            <w:r w:rsidRPr="006909FA">
              <w:rPr>
                <w:rFonts w:eastAsia="Arial Unicode MS"/>
                <w:sz w:val="18"/>
                <w:szCs w:val="18"/>
                <w:lang w:val="it-IT"/>
              </w:rPr>
              <w:lastRenderedPageBreak/>
              <w:t xml:space="preserve">(3) Instituţiile calculează indicatorul efectului de levier la data de referinţă a raportării, în conformitate cu articolul 429 din Regulamentul (UE) nr. 575/2013. </w:t>
            </w:r>
          </w:p>
        </w:tc>
        <w:tc>
          <w:tcPr>
            <w:tcW w:w="5018" w:type="dxa"/>
          </w:tcPr>
          <w:p w14:paraId="00034E9B" w14:textId="3E5C6222" w:rsidR="00C0245F" w:rsidRPr="006909FA" w:rsidRDefault="002969E8" w:rsidP="00C0245F">
            <w:pPr>
              <w:pStyle w:val="ListParagraph"/>
              <w:tabs>
                <w:tab w:val="left" w:pos="720"/>
              </w:tabs>
              <w:ind w:left="0"/>
              <w:rPr>
                <w:b/>
                <w:sz w:val="18"/>
                <w:szCs w:val="18"/>
                <w:lang w:val="ro-RO"/>
              </w:rPr>
            </w:pPr>
            <w:bookmarkStart w:id="3" w:name="_Hlk192508323"/>
            <w:r w:rsidRPr="006909FA">
              <w:rPr>
                <w:rFonts w:eastAsia="Arial Unicode MS"/>
                <w:sz w:val="18"/>
                <w:szCs w:val="18"/>
                <w:lang w:val="it-IT"/>
              </w:rPr>
              <w:t>22.</w:t>
            </w:r>
            <w:r w:rsidR="00C0245F" w:rsidRPr="006909FA">
              <w:rPr>
                <w:rFonts w:eastAsia="Arial Unicode MS"/>
                <w:sz w:val="18"/>
                <w:szCs w:val="18"/>
                <w:lang w:val="it-IT"/>
              </w:rPr>
              <w:t xml:space="preserve"> </w:t>
            </w:r>
            <w:r w:rsidRPr="006909FA">
              <w:rPr>
                <w:rFonts w:eastAsia="Arial Unicode MS"/>
                <w:sz w:val="18"/>
                <w:szCs w:val="18"/>
                <w:lang w:val="it-IT"/>
              </w:rPr>
              <w:t xml:space="preserve">Băncile </w:t>
            </w:r>
            <w:r w:rsidR="00C0245F" w:rsidRPr="006909FA">
              <w:rPr>
                <w:rFonts w:eastAsia="Arial Unicode MS"/>
                <w:sz w:val="18"/>
                <w:szCs w:val="18"/>
                <w:lang w:val="it-IT"/>
              </w:rPr>
              <w:t xml:space="preserve">calculează indicatorul efectului de levier la data de referinţă a raportării, în conformitate cu </w:t>
            </w:r>
            <w:r w:rsidR="00256CA9" w:rsidRPr="006909FA">
              <w:rPr>
                <w:rFonts w:eastAsia="Arial Unicode MS"/>
                <w:sz w:val="18"/>
                <w:szCs w:val="18"/>
                <w:lang w:val="it-IT"/>
              </w:rPr>
              <w:t>pct.6-18 din</w:t>
            </w:r>
            <w:r w:rsidRPr="006909FA">
              <w:rPr>
                <w:rFonts w:eastAsia="Arial Unicode MS"/>
                <w:sz w:val="18"/>
                <w:szCs w:val="18"/>
                <w:lang w:val="it-IT"/>
              </w:rPr>
              <w:t xml:space="preserve"> Regulamentul nr.XX/2025</w:t>
            </w:r>
            <w:r w:rsidR="00C0245F" w:rsidRPr="006909FA">
              <w:rPr>
                <w:rFonts w:eastAsia="Arial Unicode MS"/>
                <w:sz w:val="18"/>
                <w:szCs w:val="18"/>
                <w:lang w:val="it-IT"/>
              </w:rPr>
              <w:t xml:space="preserve">. </w:t>
            </w:r>
            <w:bookmarkEnd w:id="3"/>
          </w:p>
        </w:tc>
        <w:tc>
          <w:tcPr>
            <w:tcW w:w="1825" w:type="dxa"/>
          </w:tcPr>
          <w:p w14:paraId="19EB42F6" w14:textId="77777777" w:rsidR="00C0245F" w:rsidRPr="006909FA" w:rsidRDefault="00C0245F" w:rsidP="00C0245F">
            <w:pPr>
              <w:jc w:val="both"/>
              <w:rPr>
                <w:sz w:val="18"/>
                <w:szCs w:val="18"/>
                <w:lang w:val="ro-RO"/>
              </w:rPr>
            </w:pPr>
          </w:p>
        </w:tc>
        <w:tc>
          <w:tcPr>
            <w:tcW w:w="3606" w:type="dxa"/>
            <w:tcBorders>
              <w:top w:val="single" w:sz="4" w:space="0" w:color="auto"/>
              <w:bottom w:val="single" w:sz="4" w:space="0" w:color="auto"/>
            </w:tcBorders>
          </w:tcPr>
          <w:p w14:paraId="7174A91D" w14:textId="77777777" w:rsidR="00C0245F" w:rsidRPr="006909FA" w:rsidRDefault="00C0245F" w:rsidP="00C0245F">
            <w:pPr>
              <w:jc w:val="both"/>
              <w:rPr>
                <w:bCs/>
                <w:sz w:val="18"/>
                <w:szCs w:val="18"/>
                <w:lang w:val="ro-RO"/>
              </w:rPr>
            </w:pPr>
          </w:p>
        </w:tc>
      </w:tr>
      <w:tr w:rsidR="00C0245F" w:rsidRPr="00A4033B" w14:paraId="2BC75D55" w14:textId="77777777" w:rsidTr="00900BF0">
        <w:tc>
          <w:tcPr>
            <w:tcW w:w="4759" w:type="dxa"/>
          </w:tcPr>
          <w:p w14:paraId="279FD109" w14:textId="55B1D1D5" w:rsidR="00C0245F" w:rsidRPr="006909FA" w:rsidRDefault="00C0245F" w:rsidP="00C0245F">
            <w:pPr>
              <w:ind w:right="90"/>
              <w:jc w:val="both"/>
              <w:rPr>
                <w:rFonts w:eastAsiaTheme="minorHAnsi"/>
                <w:color w:val="000000"/>
                <w:sz w:val="18"/>
                <w:szCs w:val="18"/>
                <w:lang w:val="ro-RO" w:eastAsia="en-US"/>
              </w:rPr>
            </w:pPr>
            <w:r w:rsidRPr="006909FA">
              <w:rPr>
                <w:rFonts w:eastAsia="Arial Unicode MS"/>
                <w:sz w:val="18"/>
                <w:szCs w:val="18"/>
                <w:lang w:val="it-IT"/>
              </w:rPr>
              <w:t xml:space="preserve">(4) Instituţiile raportează informaţiile menţionate în anexa XI partea II punctul 13 în cazul în care este îndeplinită cel puţin una dintre următoarele condiţii: (a) cota instrumentelor financiare derivate menţionată în anexa XI partea II punctul 5 este mai mare de 1,5 %; (b) cota instrumentelor financiare derivate menţionată în anexa XI partea II punctul 5 este mai mare de 2 %. În cazul în care o instituţie îndeplinește numai condiţia de la litera (a), se aplică criteriile de intrare și de ieșire prevăzute la articolul 4 alineatul (3). În cazul în care o instituţie îndeplinește atât condiţia de la litera (a), cât și condiţia de la litera (b), aceasta începe să raporteze informaţiile respective pentru data de referinţă a raportării ulterioară datei de referinţă în care a depășit pragul. </w:t>
            </w:r>
          </w:p>
        </w:tc>
        <w:tc>
          <w:tcPr>
            <w:tcW w:w="5018" w:type="dxa"/>
          </w:tcPr>
          <w:p w14:paraId="184B3341" w14:textId="19901984" w:rsidR="002969E8" w:rsidRPr="006909FA" w:rsidRDefault="002969E8" w:rsidP="00C0245F">
            <w:pPr>
              <w:pStyle w:val="ListParagraph"/>
              <w:tabs>
                <w:tab w:val="left" w:pos="720"/>
              </w:tabs>
              <w:ind w:left="0"/>
              <w:rPr>
                <w:rFonts w:eastAsia="Arial Unicode MS"/>
                <w:sz w:val="18"/>
                <w:szCs w:val="18"/>
                <w:lang w:val="ro-RO"/>
              </w:rPr>
            </w:pPr>
            <w:bookmarkStart w:id="4" w:name="_Hlk192508359"/>
            <w:r w:rsidRPr="006909FA">
              <w:rPr>
                <w:rFonts w:eastAsia="Arial Unicode MS"/>
                <w:sz w:val="18"/>
                <w:szCs w:val="18"/>
                <w:lang w:val="ro-RO"/>
              </w:rPr>
              <w:t>23.</w:t>
            </w:r>
            <w:r w:rsidR="00C0245F" w:rsidRPr="006909FA">
              <w:rPr>
                <w:rFonts w:eastAsia="Arial Unicode MS"/>
                <w:sz w:val="18"/>
                <w:szCs w:val="18"/>
                <w:lang w:val="ro-RO"/>
              </w:rPr>
              <w:t xml:space="preserve"> </w:t>
            </w:r>
            <w:r w:rsidRPr="006909FA">
              <w:rPr>
                <w:rFonts w:eastAsia="Arial Unicode MS"/>
                <w:sz w:val="18"/>
                <w:szCs w:val="18"/>
                <w:lang w:val="ro-RO"/>
              </w:rPr>
              <w:t xml:space="preserve">Băncile </w:t>
            </w:r>
            <w:r w:rsidR="00C0245F" w:rsidRPr="006909FA">
              <w:rPr>
                <w:rFonts w:eastAsia="Arial Unicode MS"/>
                <w:sz w:val="18"/>
                <w:szCs w:val="18"/>
                <w:lang w:val="ro-RO"/>
              </w:rPr>
              <w:t xml:space="preserve">raportează informaţiile menţionate în anexa </w:t>
            </w:r>
            <w:r w:rsidR="00E671F6" w:rsidRPr="006909FA">
              <w:rPr>
                <w:rFonts w:eastAsia="Arial Unicode MS"/>
                <w:sz w:val="18"/>
                <w:szCs w:val="18"/>
                <w:lang w:val="ro-RO"/>
              </w:rPr>
              <w:t>nr.1</w:t>
            </w:r>
            <w:r w:rsidR="004E6566" w:rsidRPr="006909FA">
              <w:rPr>
                <w:rFonts w:eastAsia="Arial Unicode MS"/>
                <w:sz w:val="18"/>
                <w:szCs w:val="18"/>
                <w:lang w:val="ro-RO"/>
              </w:rPr>
              <w:t>4</w:t>
            </w:r>
            <w:r w:rsidR="00C0245F" w:rsidRPr="006909FA">
              <w:rPr>
                <w:rFonts w:eastAsia="Arial Unicode MS"/>
                <w:sz w:val="18"/>
                <w:szCs w:val="18"/>
                <w:lang w:val="ro-RO"/>
              </w:rPr>
              <w:t xml:space="preserve"> punctul </w:t>
            </w:r>
            <w:r w:rsidR="00E671F6" w:rsidRPr="006909FA">
              <w:rPr>
                <w:rFonts w:eastAsia="Arial Unicode MS"/>
                <w:sz w:val="18"/>
                <w:szCs w:val="18"/>
                <w:lang w:val="ro-RO"/>
              </w:rPr>
              <w:t xml:space="preserve">21 </w:t>
            </w:r>
            <w:r w:rsidR="00C0245F" w:rsidRPr="006909FA">
              <w:rPr>
                <w:rFonts w:eastAsia="Arial Unicode MS"/>
                <w:sz w:val="18"/>
                <w:szCs w:val="18"/>
                <w:lang w:val="ro-RO"/>
              </w:rPr>
              <w:t xml:space="preserve">în cazul în care este îndeplinită cel puţin una dintre următoarele condiţii: </w:t>
            </w:r>
          </w:p>
          <w:p w14:paraId="582D603C" w14:textId="0B054786" w:rsidR="002969E8" w:rsidRPr="006909FA" w:rsidRDefault="005C692F" w:rsidP="00C0245F">
            <w:pPr>
              <w:pStyle w:val="ListParagraph"/>
              <w:tabs>
                <w:tab w:val="left" w:pos="720"/>
              </w:tabs>
              <w:ind w:left="0"/>
              <w:rPr>
                <w:rFonts w:eastAsia="Arial Unicode MS"/>
                <w:sz w:val="18"/>
                <w:szCs w:val="18"/>
                <w:lang w:val="ro-RO"/>
              </w:rPr>
            </w:pPr>
            <w:r w:rsidRPr="006909FA">
              <w:rPr>
                <w:rFonts w:eastAsia="Arial Unicode MS"/>
                <w:sz w:val="18"/>
                <w:szCs w:val="18"/>
                <w:lang w:val="ro-RO"/>
              </w:rPr>
              <w:t>23.1.</w:t>
            </w:r>
            <w:r w:rsidR="00C0245F" w:rsidRPr="006909FA">
              <w:rPr>
                <w:rFonts w:eastAsia="Arial Unicode MS"/>
                <w:sz w:val="18"/>
                <w:szCs w:val="18"/>
                <w:lang w:val="ro-RO"/>
              </w:rPr>
              <w:t xml:space="preserve"> cota instrumentelor financiare derivate menţionată în anexa </w:t>
            </w:r>
            <w:r w:rsidR="00E671F6" w:rsidRPr="006909FA">
              <w:rPr>
                <w:rFonts w:eastAsia="Arial Unicode MS"/>
                <w:sz w:val="18"/>
                <w:szCs w:val="18"/>
                <w:lang w:val="ro-RO"/>
              </w:rPr>
              <w:t>nr.1</w:t>
            </w:r>
            <w:r w:rsidR="004E6566" w:rsidRPr="006909FA">
              <w:rPr>
                <w:rFonts w:eastAsia="Arial Unicode MS"/>
                <w:sz w:val="18"/>
                <w:szCs w:val="18"/>
                <w:lang w:val="ro-RO"/>
              </w:rPr>
              <w:t>4</w:t>
            </w:r>
            <w:r w:rsidR="00C0245F" w:rsidRPr="006909FA">
              <w:rPr>
                <w:rFonts w:eastAsia="Arial Unicode MS"/>
                <w:sz w:val="18"/>
                <w:szCs w:val="18"/>
                <w:lang w:val="ro-RO"/>
              </w:rPr>
              <w:t xml:space="preserve"> punctul </w:t>
            </w:r>
            <w:r w:rsidR="00E671F6" w:rsidRPr="006909FA">
              <w:rPr>
                <w:rFonts w:eastAsia="Arial Unicode MS"/>
                <w:sz w:val="18"/>
                <w:szCs w:val="18"/>
                <w:lang w:val="ro-RO"/>
              </w:rPr>
              <w:t xml:space="preserve">13 </w:t>
            </w:r>
            <w:r w:rsidR="00C0245F" w:rsidRPr="006909FA">
              <w:rPr>
                <w:rFonts w:eastAsia="Arial Unicode MS"/>
                <w:sz w:val="18"/>
                <w:szCs w:val="18"/>
                <w:lang w:val="ro-RO"/>
              </w:rPr>
              <w:t xml:space="preserve">este mai mare de 1,5 %; </w:t>
            </w:r>
          </w:p>
          <w:p w14:paraId="3922FEEB" w14:textId="264009BD" w:rsidR="00C0245F" w:rsidRPr="006909FA" w:rsidRDefault="005C692F" w:rsidP="00C0245F">
            <w:pPr>
              <w:pStyle w:val="ListParagraph"/>
              <w:tabs>
                <w:tab w:val="left" w:pos="720"/>
              </w:tabs>
              <w:ind w:left="0"/>
              <w:rPr>
                <w:b/>
                <w:sz w:val="18"/>
                <w:szCs w:val="18"/>
                <w:lang w:val="ro-RO"/>
              </w:rPr>
            </w:pPr>
            <w:r w:rsidRPr="006909FA">
              <w:rPr>
                <w:rFonts w:eastAsia="Arial Unicode MS"/>
                <w:sz w:val="18"/>
                <w:szCs w:val="18"/>
                <w:lang w:val="ro-RO"/>
              </w:rPr>
              <w:t>23.2.</w:t>
            </w:r>
            <w:r w:rsidR="00C0245F" w:rsidRPr="006909FA">
              <w:rPr>
                <w:rFonts w:eastAsia="Arial Unicode MS"/>
                <w:sz w:val="18"/>
                <w:szCs w:val="18"/>
                <w:lang w:val="ro-RO"/>
              </w:rPr>
              <w:t xml:space="preserve"> cota instrumentelor financiare derivate menţionată în anexa </w:t>
            </w:r>
            <w:r w:rsidR="00E671F6" w:rsidRPr="006909FA">
              <w:rPr>
                <w:rFonts w:eastAsia="Arial Unicode MS"/>
                <w:sz w:val="18"/>
                <w:szCs w:val="18"/>
                <w:lang w:val="ro-RO"/>
              </w:rPr>
              <w:t>nr.1</w:t>
            </w:r>
            <w:r w:rsidR="004E6566" w:rsidRPr="006909FA">
              <w:rPr>
                <w:rFonts w:eastAsia="Arial Unicode MS"/>
                <w:sz w:val="18"/>
                <w:szCs w:val="18"/>
                <w:lang w:val="ro-RO"/>
              </w:rPr>
              <w:t>4</w:t>
            </w:r>
            <w:r w:rsidR="00C0245F" w:rsidRPr="006909FA">
              <w:rPr>
                <w:rFonts w:eastAsia="Arial Unicode MS"/>
                <w:sz w:val="18"/>
                <w:szCs w:val="18"/>
                <w:lang w:val="ro-RO"/>
              </w:rPr>
              <w:t xml:space="preserve"> punctul </w:t>
            </w:r>
            <w:r w:rsidR="00E671F6" w:rsidRPr="006909FA">
              <w:rPr>
                <w:rFonts w:eastAsia="Arial Unicode MS"/>
                <w:sz w:val="18"/>
                <w:szCs w:val="18"/>
                <w:lang w:val="ro-RO"/>
              </w:rPr>
              <w:t xml:space="preserve">13 </w:t>
            </w:r>
            <w:r w:rsidR="00C0245F" w:rsidRPr="006909FA">
              <w:rPr>
                <w:rFonts w:eastAsia="Arial Unicode MS"/>
                <w:sz w:val="18"/>
                <w:szCs w:val="18"/>
                <w:lang w:val="ro-RO"/>
              </w:rPr>
              <w:t xml:space="preserve">este mai mare de 2 %. </w:t>
            </w:r>
            <w:r w:rsidR="00C0245F" w:rsidRPr="006909FA">
              <w:rPr>
                <w:rFonts w:eastAsia="Arial Unicode MS"/>
                <w:sz w:val="18"/>
                <w:szCs w:val="18"/>
                <w:lang w:val="it-IT"/>
              </w:rPr>
              <w:t xml:space="preserve">În cazul în care o </w:t>
            </w:r>
            <w:r w:rsidR="003B129A" w:rsidRPr="006909FA">
              <w:rPr>
                <w:rFonts w:eastAsia="Arial Unicode MS"/>
                <w:sz w:val="18"/>
                <w:szCs w:val="18"/>
                <w:lang w:val="it-IT"/>
              </w:rPr>
              <w:t xml:space="preserve">bancă </w:t>
            </w:r>
            <w:r w:rsidR="00C0245F" w:rsidRPr="006909FA">
              <w:rPr>
                <w:rFonts w:eastAsia="Arial Unicode MS"/>
                <w:sz w:val="18"/>
                <w:szCs w:val="18"/>
                <w:lang w:val="it-IT"/>
              </w:rPr>
              <w:t>îndeplinește numai condiţia de la</w:t>
            </w:r>
            <w:r w:rsidR="006D2F46">
              <w:rPr>
                <w:rFonts w:eastAsia="Arial Unicode MS"/>
                <w:sz w:val="18"/>
                <w:szCs w:val="18"/>
                <w:lang w:val="it-IT"/>
              </w:rPr>
              <w:t xml:space="preserve"> </w:t>
            </w:r>
            <w:r w:rsidR="00A47D3E" w:rsidRPr="006909FA">
              <w:rPr>
                <w:rFonts w:eastAsia="Arial Unicode MS"/>
                <w:sz w:val="18"/>
                <w:szCs w:val="18"/>
                <w:lang w:val="it-IT"/>
              </w:rPr>
              <w:t>subpct.23.1</w:t>
            </w:r>
            <w:r w:rsidR="00C0245F" w:rsidRPr="006909FA">
              <w:rPr>
                <w:rFonts w:eastAsia="Arial Unicode MS"/>
                <w:sz w:val="18"/>
                <w:szCs w:val="18"/>
                <w:lang w:val="it-IT"/>
              </w:rPr>
              <w:t>, se aplică criteriile de intrare și de ieșire prevăzute la</w:t>
            </w:r>
            <w:r w:rsidR="0055663A" w:rsidRPr="006909FA">
              <w:rPr>
                <w:rFonts w:eastAsia="Arial Unicode MS"/>
                <w:sz w:val="18"/>
                <w:szCs w:val="18"/>
                <w:lang w:val="it-IT"/>
              </w:rPr>
              <w:t xml:space="preserve"> sec</w:t>
            </w:r>
            <w:r w:rsidR="00CA0C42" w:rsidRPr="006909FA">
              <w:rPr>
                <w:rFonts w:eastAsia="Arial Unicode MS"/>
                <w:sz w:val="18"/>
                <w:szCs w:val="18"/>
                <w:lang w:val="it-IT"/>
              </w:rPr>
              <w:t>ț</w:t>
            </w:r>
            <w:r w:rsidR="0055663A" w:rsidRPr="006909FA">
              <w:rPr>
                <w:rFonts w:eastAsia="Arial Unicode MS"/>
                <w:sz w:val="18"/>
                <w:szCs w:val="18"/>
                <w:lang w:val="it-IT"/>
              </w:rPr>
              <w:t xml:space="preserve">iunea 2, capitolul I </w:t>
            </w:r>
            <w:r w:rsidR="006D1683" w:rsidRPr="006909FA">
              <w:rPr>
                <w:rFonts w:eastAsia="Arial Unicode MS"/>
                <w:sz w:val="18"/>
                <w:szCs w:val="18"/>
                <w:lang w:val="it-IT"/>
              </w:rPr>
              <w:t>din prezenta Instrucțiune</w:t>
            </w:r>
            <w:r w:rsidR="00C0245F" w:rsidRPr="006909FA">
              <w:rPr>
                <w:rFonts w:eastAsia="Arial Unicode MS"/>
                <w:sz w:val="18"/>
                <w:szCs w:val="18"/>
                <w:lang w:val="it-IT"/>
              </w:rPr>
              <w:t xml:space="preserve">. În cazul în care o </w:t>
            </w:r>
            <w:r w:rsidR="00874BF8" w:rsidRPr="006909FA">
              <w:rPr>
                <w:rFonts w:eastAsia="Arial Unicode MS"/>
                <w:sz w:val="18"/>
                <w:szCs w:val="18"/>
                <w:lang w:val="it-IT"/>
              </w:rPr>
              <w:t xml:space="preserve">bancă </w:t>
            </w:r>
            <w:r w:rsidR="00C0245F" w:rsidRPr="006909FA">
              <w:rPr>
                <w:rFonts w:eastAsia="Arial Unicode MS"/>
                <w:sz w:val="18"/>
                <w:szCs w:val="18"/>
                <w:lang w:val="it-IT"/>
              </w:rPr>
              <w:t>îndeplinește atât condiţia de la</w:t>
            </w:r>
            <w:r w:rsidR="00874BF8" w:rsidRPr="006909FA">
              <w:rPr>
                <w:lang w:val="it-IT"/>
              </w:rPr>
              <w:t xml:space="preserve"> </w:t>
            </w:r>
            <w:r w:rsidR="00874BF8" w:rsidRPr="006909FA">
              <w:rPr>
                <w:rFonts w:eastAsia="Arial Unicode MS"/>
                <w:sz w:val="18"/>
                <w:szCs w:val="18"/>
                <w:lang w:val="it-IT"/>
              </w:rPr>
              <w:t>subpct.23.1</w:t>
            </w:r>
            <w:r w:rsidR="00C0245F" w:rsidRPr="006909FA">
              <w:rPr>
                <w:rFonts w:eastAsia="Arial Unicode MS"/>
                <w:sz w:val="18"/>
                <w:szCs w:val="18"/>
                <w:lang w:val="it-IT"/>
              </w:rPr>
              <w:t>, cât și condiţia de la</w:t>
            </w:r>
            <w:r w:rsidR="00874BF8" w:rsidRPr="006909FA">
              <w:rPr>
                <w:lang w:val="it-IT"/>
              </w:rPr>
              <w:t xml:space="preserve"> </w:t>
            </w:r>
            <w:r w:rsidR="00874BF8" w:rsidRPr="006909FA">
              <w:rPr>
                <w:rFonts w:eastAsia="Arial Unicode MS"/>
                <w:sz w:val="18"/>
                <w:szCs w:val="18"/>
                <w:lang w:val="it-IT"/>
              </w:rPr>
              <w:t>subpct.23.2</w:t>
            </w:r>
            <w:r w:rsidR="00C0245F" w:rsidRPr="006909FA">
              <w:rPr>
                <w:rFonts w:eastAsia="Arial Unicode MS"/>
                <w:sz w:val="18"/>
                <w:szCs w:val="18"/>
                <w:lang w:val="it-IT"/>
              </w:rPr>
              <w:t xml:space="preserve">, aceasta începe să raporteze informaţiile respective pentru data de referinţă a raportării ulterioară datei de referinţă în care a depășit pragul. </w:t>
            </w:r>
            <w:bookmarkEnd w:id="4"/>
          </w:p>
        </w:tc>
        <w:tc>
          <w:tcPr>
            <w:tcW w:w="1825" w:type="dxa"/>
          </w:tcPr>
          <w:p w14:paraId="0E9A4B86" w14:textId="77777777" w:rsidR="00C0245F" w:rsidRPr="006909FA" w:rsidRDefault="00C0245F" w:rsidP="00C0245F">
            <w:pPr>
              <w:jc w:val="both"/>
              <w:rPr>
                <w:sz w:val="18"/>
                <w:szCs w:val="18"/>
                <w:lang w:val="ro-RO"/>
              </w:rPr>
            </w:pPr>
          </w:p>
        </w:tc>
        <w:tc>
          <w:tcPr>
            <w:tcW w:w="3606" w:type="dxa"/>
            <w:tcBorders>
              <w:top w:val="single" w:sz="4" w:space="0" w:color="auto"/>
              <w:bottom w:val="single" w:sz="4" w:space="0" w:color="auto"/>
            </w:tcBorders>
          </w:tcPr>
          <w:p w14:paraId="50501877" w14:textId="77777777" w:rsidR="00C0245F" w:rsidRPr="006909FA" w:rsidRDefault="00C0245F" w:rsidP="00C0245F">
            <w:pPr>
              <w:jc w:val="both"/>
              <w:rPr>
                <w:bCs/>
                <w:sz w:val="18"/>
                <w:szCs w:val="18"/>
                <w:lang w:val="ro-RO"/>
              </w:rPr>
            </w:pPr>
          </w:p>
        </w:tc>
      </w:tr>
      <w:tr w:rsidR="00C0245F" w:rsidRPr="00A4033B" w14:paraId="7B5682A9" w14:textId="77777777" w:rsidTr="00900BF0">
        <w:tc>
          <w:tcPr>
            <w:tcW w:w="4759" w:type="dxa"/>
          </w:tcPr>
          <w:p w14:paraId="30F59ED5" w14:textId="21CBB059" w:rsidR="00C0245F" w:rsidRPr="006909FA" w:rsidRDefault="00C0245F" w:rsidP="00C0245F">
            <w:pPr>
              <w:ind w:right="90"/>
              <w:jc w:val="both"/>
              <w:rPr>
                <w:rFonts w:eastAsiaTheme="minorHAnsi"/>
                <w:color w:val="000000"/>
                <w:sz w:val="18"/>
                <w:szCs w:val="18"/>
                <w:lang w:val="ro-RO" w:eastAsia="en-US"/>
              </w:rPr>
            </w:pPr>
            <w:r w:rsidRPr="006909FA">
              <w:rPr>
                <w:rFonts w:eastAsia="Arial Unicode MS"/>
                <w:sz w:val="18"/>
                <w:szCs w:val="18"/>
                <w:lang w:val="it-IT"/>
              </w:rPr>
              <w:t xml:space="preserve">(5) Instituţiile pentru care valoarea noţională totală a instrumentelor financiare derivate, astfel cum este definită în anexa XI partea II punctul 8, depășește 10 000 de milioane EUR raportează informaţiile menţionate </w:t>
            </w:r>
            <w:r w:rsidRPr="00026E8F">
              <w:rPr>
                <w:rFonts w:eastAsia="Arial Unicode MS"/>
                <w:sz w:val="18"/>
                <w:szCs w:val="18"/>
                <w:lang w:val="it-IT"/>
              </w:rPr>
              <w:t>în anexa XI partea II punctul 13, chiar dacă cota lor de instrumente financiare derivate nu îndeplinește condiţiile stabilite</w:t>
            </w:r>
            <w:r w:rsidRPr="006909FA">
              <w:rPr>
                <w:rFonts w:eastAsia="Arial Unicode MS"/>
                <w:sz w:val="18"/>
                <w:szCs w:val="18"/>
                <w:lang w:val="it-IT"/>
              </w:rPr>
              <w:t xml:space="preserve"> la alineatul (4) din prezentul articol. În sensul prezentului alineat, criteriile de ieșire prevăzute la articolul 4 alineatul (3) nu se aplică. Atunci când depășesc pragul la o dată de referinţă a raportării, instituţiile încep să raporteze informaţiile de la următoarea dată de referinţă a raportării.</w:t>
            </w:r>
          </w:p>
        </w:tc>
        <w:tc>
          <w:tcPr>
            <w:tcW w:w="5018" w:type="dxa"/>
          </w:tcPr>
          <w:p w14:paraId="59DB24EC" w14:textId="245C589A" w:rsidR="00C0245F" w:rsidRPr="006909FA" w:rsidRDefault="00CA0C42" w:rsidP="00C0245F">
            <w:pPr>
              <w:pStyle w:val="ListParagraph"/>
              <w:tabs>
                <w:tab w:val="left" w:pos="720"/>
              </w:tabs>
              <w:ind w:left="0"/>
              <w:rPr>
                <w:b/>
                <w:sz w:val="18"/>
                <w:szCs w:val="18"/>
                <w:lang w:val="ro-RO"/>
              </w:rPr>
            </w:pPr>
            <w:bookmarkStart w:id="5" w:name="_Hlk192509081"/>
            <w:r w:rsidRPr="006909FA">
              <w:rPr>
                <w:rFonts w:eastAsia="Arial Unicode MS"/>
                <w:sz w:val="18"/>
                <w:szCs w:val="18"/>
                <w:lang w:val="ro-RO"/>
              </w:rPr>
              <w:t>24.</w:t>
            </w:r>
            <w:r w:rsidR="00C0245F" w:rsidRPr="006909FA">
              <w:rPr>
                <w:rFonts w:eastAsia="Arial Unicode MS"/>
                <w:sz w:val="18"/>
                <w:szCs w:val="18"/>
                <w:lang w:val="ro-RO"/>
              </w:rPr>
              <w:t xml:space="preserve"> </w:t>
            </w:r>
            <w:r w:rsidRPr="006909FA">
              <w:rPr>
                <w:rFonts w:eastAsia="Arial Unicode MS"/>
                <w:sz w:val="18"/>
                <w:szCs w:val="18"/>
                <w:lang w:val="ro-RO"/>
              </w:rPr>
              <w:t xml:space="preserve">Băncile </w:t>
            </w:r>
            <w:r w:rsidR="00C0245F" w:rsidRPr="006909FA">
              <w:rPr>
                <w:rFonts w:eastAsia="Arial Unicode MS"/>
                <w:sz w:val="18"/>
                <w:szCs w:val="18"/>
                <w:lang w:val="ro-RO"/>
              </w:rPr>
              <w:t xml:space="preserve">pentru care valoarea noţională totală a instrumentelor financiare derivate, astfel cum este definită în anexa </w:t>
            </w:r>
            <w:r w:rsidR="003C577A" w:rsidRPr="006909FA">
              <w:rPr>
                <w:rFonts w:eastAsia="Arial Unicode MS"/>
                <w:sz w:val="18"/>
                <w:szCs w:val="18"/>
                <w:lang w:val="ro-RO"/>
              </w:rPr>
              <w:t>nr.1</w:t>
            </w:r>
            <w:r w:rsidR="004E6566" w:rsidRPr="006909FA">
              <w:rPr>
                <w:rFonts w:eastAsia="Arial Unicode MS"/>
                <w:sz w:val="18"/>
                <w:szCs w:val="18"/>
                <w:lang w:val="ro-RO"/>
              </w:rPr>
              <w:t>4</w:t>
            </w:r>
            <w:r w:rsidR="00C0245F" w:rsidRPr="006909FA">
              <w:rPr>
                <w:rFonts w:eastAsia="Arial Unicode MS"/>
                <w:sz w:val="18"/>
                <w:szCs w:val="18"/>
                <w:lang w:val="ro-RO"/>
              </w:rPr>
              <w:t xml:space="preserve"> punctul </w:t>
            </w:r>
            <w:r w:rsidR="003C577A" w:rsidRPr="006909FA">
              <w:rPr>
                <w:rFonts w:eastAsia="Arial Unicode MS"/>
                <w:sz w:val="18"/>
                <w:szCs w:val="18"/>
                <w:lang w:val="ro-RO"/>
              </w:rPr>
              <w:t>16</w:t>
            </w:r>
            <w:r w:rsidR="00C0245F" w:rsidRPr="006909FA">
              <w:rPr>
                <w:rFonts w:eastAsia="Arial Unicode MS"/>
                <w:sz w:val="18"/>
                <w:szCs w:val="18"/>
                <w:lang w:val="ro-RO"/>
              </w:rPr>
              <w:t xml:space="preserve">, depășește </w:t>
            </w:r>
            <w:r w:rsidR="00EB1A2E" w:rsidRPr="006909FA">
              <w:rPr>
                <w:rFonts w:eastAsia="Arial Unicode MS"/>
                <w:sz w:val="18"/>
                <w:szCs w:val="18"/>
                <w:lang w:val="ro-RO"/>
              </w:rPr>
              <w:t xml:space="preserve">echivalentul </w:t>
            </w:r>
            <w:r w:rsidR="00910CB8" w:rsidRPr="00910CB8">
              <w:rPr>
                <w:rFonts w:eastAsia="Arial Unicode MS"/>
                <w:sz w:val="18"/>
                <w:szCs w:val="18"/>
                <w:lang w:val="ro-MD"/>
              </w:rPr>
              <w:t>în lei moldovenești</w:t>
            </w:r>
            <w:r w:rsidR="00910CB8" w:rsidRPr="00910CB8">
              <w:rPr>
                <w:rFonts w:eastAsia="Arial Unicode MS"/>
                <w:sz w:val="18"/>
                <w:szCs w:val="18"/>
                <w:lang w:val="ro-RO"/>
              </w:rPr>
              <w:t xml:space="preserve"> </w:t>
            </w:r>
            <w:r w:rsidR="00EB1A2E" w:rsidRPr="006909FA">
              <w:rPr>
                <w:rFonts w:eastAsia="Arial Unicode MS"/>
                <w:sz w:val="18"/>
                <w:szCs w:val="18"/>
                <w:lang w:val="ro-RO"/>
              </w:rPr>
              <w:t xml:space="preserve">a </w:t>
            </w:r>
            <w:r w:rsidR="00C0245F" w:rsidRPr="006909FA">
              <w:rPr>
                <w:rFonts w:eastAsia="Arial Unicode MS"/>
                <w:sz w:val="18"/>
                <w:szCs w:val="18"/>
                <w:lang w:val="ro-RO"/>
              </w:rPr>
              <w:t xml:space="preserve">10 000 de milioane EUR raportează informaţiile menţionate în anexa </w:t>
            </w:r>
            <w:r w:rsidR="003C577A" w:rsidRPr="006909FA">
              <w:rPr>
                <w:rFonts w:eastAsia="Arial Unicode MS"/>
                <w:sz w:val="18"/>
                <w:szCs w:val="18"/>
                <w:lang w:val="ro-RO"/>
              </w:rPr>
              <w:t>nr.1</w:t>
            </w:r>
            <w:r w:rsidR="004E6566" w:rsidRPr="006909FA">
              <w:rPr>
                <w:rFonts w:eastAsia="Arial Unicode MS"/>
                <w:sz w:val="18"/>
                <w:szCs w:val="18"/>
                <w:lang w:val="ro-RO"/>
              </w:rPr>
              <w:t>4</w:t>
            </w:r>
            <w:r w:rsidR="00C0245F" w:rsidRPr="006909FA">
              <w:rPr>
                <w:rFonts w:eastAsia="Arial Unicode MS"/>
                <w:sz w:val="18"/>
                <w:szCs w:val="18"/>
                <w:lang w:val="ro-RO"/>
              </w:rPr>
              <w:t xml:space="preserve"> punctul </w:t>
            </w:r>
            <w:r w:rsidR="003C577A" w:rsidRPr="006909FA">
              <w:rPr>
                <w:rFonts w:eastAsia="Arial Unicode MS"/>
                <w:sz w:val="18"/>
                <w:szCs w:val="18"/>
                <w:lang w:val="ro-RO"/>
              </w:rPr>
              <w:t>21</w:t>
            </w:r>
            <w:r w:rsidR="00C0245F" w:rsidRPr="006909FA">
              <w:rPr>
                <w:rFonts w:eastAsia="Arial Unicode MS"/>
                <w:sz w:val="18"/>
                <w:szCs w:val="18"/>
                <w:lang w:val="ro-RO"/>
              </w:rPr>
              <w:t xml:space="preserve">, chiar dacă cota lor de instrumente financiare derivate nu îndeplinește condiţiile stabilite la </w:t>
            </w:r>
            <w:r w:rsidRPr="006909FA">
              <w:rPr>
                <w:rFonts w:eastAsia="Arial Unicode MS"/>
                <w:sz w:val="18"/>
                <w:szCs w:val="18"/>
                <w:lang w:val="ro-RO"/>
              </w:rPr>
              <w:t>pct.23</w:t>
            </w:r>
            <w:r w:rsidR="00C0245F" w:rsidRPr="006909FA">
              <w:rPr>
                <w:rFonts w:eastAsia="Arial Unicode MS"/>
                <w:sz w:val="18"/>
                <w:szCs w:val="18"/>
                <w:lang w:val="ro-RO"/>
              </w:rPr>
              <w:t xml:space="preserve">. </w:t>
            </w:r>
            <w:r w:rsidR="00C0245F" w:rsidRPr="006909FA">
              <w:rPr>
                <w:rFonts w:eastAsia="Arial Unicode MS"/>
                <w:sz w:val="18"/>
                <w:szCs w:val="18"/>
                <w:lang w:val="it-IT"/>
              </w:rPr>
              <w:t xml:space="preserve">În sensul prezentului </w:t>
            </w:r>
            <w:r w:rsidR="003B129A" w:rsidRPr="006909FA">
              <w:rPr>
                <w:rFonts w:eastAsia="Arial Unicode MS"/>
                <w:sz w:val="18"/>
                <w:szCs w:val="18"/>
                <w:lang w:val="it-IT"/>
              </w:rPr>
              <w:t>punct</w:t>
            </w:r>
            <w:r w:rsidR="00C0245F" w:rsidRPr="006909FA">
              <w:rPr>
                <w:rFonts w:eastAsia="Arial Unicode MS"/>
                <w:sz w:val="18"/>
                <w:szCs w:val="18"/>
                <w:lang w:val="it-IT"/>
              </w:rPr>
              <w:t xml:space="preserve">, criteriile de ieșire prevăzute la </w:t>
            </w:r>
            <w:r w:rsidRPr="006909FA">
              <w:rPr>
                <w:rFonts w:eastAsia="Arial Unicode MS"/>
                <w:sz w:val="18"/>
                <w:szCs w:val="18"/>
                <w:lang w:val="it-IT"/>
              </w:rPr>
              <w:t>secțiunea 2, capitolul I</w:t>
            </w:r>
            <w:r w:rsidR="0012090B" w:rsidRPr="006909FA">
              <w:rPr>
                <w:rFonts w:eastAsia="Arial Unicode MS"/>
                <w:sz w:val="18"/>
                <w:szCs w:val="18"/>
                <w:lang w:val="it-IT"/>
              </w:rPr>
              <w:t xml:space="preserve"> din prezenta Instrucțiune</w:t>
            </w:r>
            <w:r w:rsidR="003B129A" w:rsidRPr="006909FA">
              <w:rPr>
                <w:rFonts w:eastAsia="Arial Unicode MS"/>
                <w:sz w:val="18"/>
                <w:szCs w:val="18"/>
                <w:lang w:val="it-IT"/>
              </w:rPr>
              <w:t xml:space="preserve"> </w:t>
            </w:r>
            <w:r w:rsidR="00C0245F" w:rsidRPr="006909FA">
              <w:rPr>
                <w:rFonts w:eastAsia="Arial Unicode MS"/>
                <w:sz w:val="18"/>
                <w:szCs w:val="18"/>
                <w:lang w:val="it-IT"/>
              </w:rPr>
              <w:t xml:space="preserve">nu se aplică. Atunci când depășesc pragul la o dată de referinţă a raportării, </w:t>
            </w:r>
            <w:r w:rsidRPr="006909FA">
              <w:rPr>
                <w:rFonts w:eastAsia="Arial Unicode MS"/>
                <w:sz w:val="18"/>
                <w:szCs w:val="18"/>
                <w:lang w:val="it-IT"/>
              </w:rPr>
              <w:t xml:space="preserve">băncile </w:t>
            </w:r>
            <w:r w:rsidR="00C0245F" w:rsidRPr="006909FA">
              <w:rPr>
                <w:rFonts w:eastAsia="Arial Unicode MS"/>
                <w:sz w:val="18"/>
                <w:szCs w:val="18"/>
                <w:lang w:val="it-IT"/>
              </w:rPr>
              <w:t>încep să raporteze informaţiile de la următoarea dată de referinţă a raportării.</w:t>
            </w:r>
            <w:bookmarkEnd w:id="5"/>
          </w:p>
        </w:tc>
        <w:tc>
          <w:tcPr>
            <w:tcW w:w="1825" w:type="dxa"/>
          </w:tcPr>
          <w:p w14:paraId="47245FE1" w14:textId="77777777" w:rsidR="00C0245F" w:rsidRPr="006909FA" w:rsidRDefault="00C0245F" w:rsidP="00C0245F">
            <w:pPr>
              <w:jc w:val="both"/>
              <w:rPr>
                <w:sz w:val="18"/>
                <w:szCs w:val="18"/>
                <w:lang w:val="ro-RO"/>
              </w:rPr>
            </w:pPr>
          </w:p>
        </w:tc>
        <w:tc>
          <w:tcPr>
            <w:tcW w:w="3606" w:type="dxa"/>
            <w:tcBorders>
              <w:top w:val="single" w:sz="4" w:space="0" w:color="auto"/>
              <w:bottom w:val="single" w:sz="4" w:space="0" w:color="auto"/>
            </w:tcBorders>
          </w:tcPr>
          <w:p w14:paraId="597F1507" w14:textId="77777777" w:rsidR="00C0245F" w:rsidRPr="006909FA" w:rsidRDefault="00C0245F" w:rsidP="00C0245F">
            <w:pPr>
              <w:jc w:val="both"/>
              <w:rPr>
                <w:bCs/>
                <w:sz w:val="18"/>
                <w:szCs w:val="18"/>
                <w:lang w:val="ro-RO"/>
              </w:rPr>
            </w:pPr>
          </w:p>
        </w:tc>
      </w:tr>
      <w:tr w:rsidR="00C0245F" w:rsidRPr="00A4033B" w14:paraId="6C6EFA7F" w14:textId="77777777" w:rsidTr="00900BF0">
        <w:tc>
          <w:tcPr>
            <w:tcW w:w="4759" w:type="dxa"/>
          </w:tcPr>
          <w:p w14:paraId="58BBE467" w14:textId="77777777" w:rsidR="00C0245F" w:rsidRPr="006909FA" w:rsidRDefault="00C0245F" w:rsidP="00C0245F">
            <w:pPr>
              <w:ind w:right="90"/>
              <w:jc w:val="both"/>
              <w:rPr>
                <w:rFonts w:eastAsia="Arial Unicode MS"/>
                <w:sz w:val="18"/>
                <w:szCs w:val="18"/>
                <w:lang w:val="it-IT"/>
              </w:rPr>
            </w:pPr>
            <w:r w:rsidRPr="006909FA">
              <w:rPr>
                <w:rFonts w:eastAsia="Arial Unicode MS"/>
                <w:sz w:val="18"/>
                <w:szCs w:val="18"/>
                <w:lang w:val="it-IT"/>
              </w:rPr>
              <w:lastRenderedPageBreak/>
              <w:t xml:space="preserve">(6) Instituţiile au obligaţia de a raporta informaţiile menţionate în anexa XI partea </w:t>
            </w:r>
            <w:r w:rsidRPr="00026E8F">
              <w:rPr>
                <w:rFonts w:eastAsia="Arial Unicode MS"/>
                <w:sz w:val="18"/>
                <w:szCs w:val="18"/>
                <w:lang w:val="it-IT"/>
              </w:rPr>
              <w:t>II punctul 14 în</w:t>
            </w:r>
            <w:r w:rsidRPr="006909FA">
              <w:rPr>
                <w:rFonts w:eastAsia="Arial Unicode MS"/>
                <w:sz w:val="18"/>
                <w:szCs w:val="18"/>
                <w:lang w:val="it-IT"/>
              </w:rPr>
              <w:t xml:space="preserve"> cazul în care este îndeplinită cel puţin una dintre următoarele condiţii: </w:t>
            </w:r>
          </w:p>
          <w:p w14:paraId="3B363888" w14:textId="77777777" w:rsidR="00C0245F" w:rsidRPr="006909FA" w:rsidRDefault="00C0245F" w:rsidP="00C0245F">
            <w:pPr>
              <w:ind w:right="90"/>
              <w:jc w:val="both"/>
              <w:rPr>
                <w:rFonts w:eastAsia="Arial Unicode MS"/>
                <w:sz w:val="18"/>
                <w:szCs w:val="18"/>
                <w:lang w:val="it-IT"/>
              </w:rPr>
            </w:pPr>
            <w:r w:rsidRPr="006909FA">
              <w:rPr>
                <w:rFonts w:eastAsia="Arial Unicode MS"/>
                <w:sz w:val="18"/>
                <w:szCs w:val="18"/>
                <w:lang w:val="it-IT"/>
              </w:rPr>
              <w:t xml:space="preserve">(a) volumul instrumentelor financiare derivate de credit menţionat în anexa XI partea II punctul 9 este mai mare de 300 de milioane EUR; </w:t>
            </w:r>
          </w:p>
          <w:p w14:paraId="2A238F93" w14:textId="77777777" w:rsidR="00C0245F" w:rsidRPr="006909FA" w:rsidRDefault="00C0245F" w:rsidP="00C0245F">
            <w:pPr>
              <w:ind w:right="90"/>
              <w:jc w:val="both"/>
              <w:rPr>
                <w:rFonts w:eastAsia="Arial Unicode MS"/>
                <w:sz w:val="18"/>
                <w:szCs w:val="18"/>
                <w:lang w:val="it-IT"/>
              </w:rPr>
            </w:pPr>
            <w:r w:rsidRPr="006909FA">
              <w:rPr>
                <w:rFonts w:eastAsia="Arial Unicode MS"/>
                <w:sz w:val="18"/>
                <w:szCs w:val="18"/>
                <w:lang w:val="it-IT"/>
              </w:rPr>
              <w:t xml:space="preserve">(b) volumul instrumentelor financiare derivate de credit menţionat în anexa XI partea II punctul 9 este mai mare de 500 de milioane EUR. </w:t>
            </w:r>
          </w:p>
          <w:p w14:paraId="30A11BD4" w14:textId="3147CFE6" w:rsidR="00C0245F" w:rsidRPr="006909FA" w:rsidRDefault="00C0245F" w:rsidP="00C0245F">
            <w:pPr>
              <w:ind w:right="90"/>
              <w:jc w:val="both"/>
              <w:rPr>
                <w:rFonts w:eastAsiaTheme="minorHAnsi"/>
                <w:color w:val="000000"/>
                <w:sz w:val="18"/>
                <w:szCs w:val="18"/>
                <w:lang w:val="ro-RO" w:eastAsia="en-US"/>
              </w:rPr>
            </w:pPr>
            <w:r w:rsidRPr="006909FA">
              <w:rPr>
                <w:rFonts w:eastAsia="Arial Unicode MS"/>
                <w:sz w:val="18"/>
                <w:szCs w:val="18"/>
                <w:lang w:val="it-IT"/>
              </w:rPr>
              <w:t>În cazul în care o instituţie îndeplinește numai condiţia de la litera (a), se aplică criteriile de intrare și de ieșire prevăzute la articolul 4 alineatul (3). În cazul în care o instituţie îndeplinește atât condiţia de la litera (a), cât și condiţia de la litera (b), aceasta începe să raporteze informaţiile respective pentru data de referinţă a raportării ulterioară datei de referinţă în care a depășit pragul.</w:t>
            </w:r>
          </w:p>
        </w:tc>
        <w:tc>
          <w:tcPr>
            <w:tcW w:w="5018" w:type="dxa"/>
          </w:tcPr>
          <w:p w14:paraId="3A988FCF" w14:textId="69DE1A64" w:rsidR="00C0245F" w:rsidRPr="006909FA" w:rsidRDefault="00CA0C42" w:rsidP="00C0245F">
            <w:pPr>
              <w:ind w:right="90"/>
              <w:jc w:val="both"/>
              <w:rPr>
                <w:rFonts w:eastAsia="Arial Unicode MS"/>
                <w:sz w:val="18"/>
                <w:szCs w:val="18"/>
                <w:lang w:val="ro-RO"/>
              </w:rPr>
            </w:pPr>
            <w:bookmarkStart w:id="6" w:name="_Hlk192509116"/>
            <w:r w:rsidRPr="006909FA">
              <w:rPr>
                <w:rFonts w:eastAsia="Arial Unicode MS"/>
                <w:sz w:val="18"/>
                <w:szCs w:val="18"/>
                <w:lang w:val="ro-RO"/>
              </w:rPr>
              <w:t>25.</w:t>
            </w:r>
            <w:r w:rsidR="00C0245F" w:rsidRPr="006909FA">
              <w:rPr>
                <w:rFonts w:eastAsia="Arial Unicode MS"/>
                <w:sz w:val="18"/>
                <w:szCs w:val="18"/>
                <w:lang w:val="ro-RO"/>
              </w:rPr>
              <w:t xml:space="preserve"> </w:t>
            </w:r>
            <w:r w:rsidRPr="006909FA">
              <w:rPr>
                <w:rFonts w:eastAsia="Arial Unicode MS"/>
                <w:sz w:val="18"/>
                <w:szCs w:val="18"/>
                <w:lang w:val="ro-RO"/>
              </w:rPr>
              <w:t xml:space="preserve">Băncile </w:t>
            </w:r>
            <w:r w:rsidR="00C0245F" w:rsidRPr="006909FA">
              <w:rPr>
                <w:rFonts w:eastAsia="Arial Unicode MS"/>
                <w:sz w:val="18"/>
                <w:szCs w:val="18"/>
                <w:lang w:val="ro-RO"/>
              </w:rPr>
              <w:t xml:space="preserve">au obligaţia de a raporta informaţiile menţionate în anexa </w:t>
            </w:r>
            <w:r w:rsidR="003C577A" w:rsidRPr="006909FA">
              <w:rPr>
                <w:rFonts w:eastAsia="Arial Unicode MS"/>
                <w:sz w:val="18"/>
                <w:szCs w:val="18"/>
                <w:lang w:val="ro-RO"/>
              </w:rPr>
              <w:t>nr.1</w:t>
            </w:r>
            <w:r w:rsidR="004E6566" w:rsidRPr="006909FA">
              <w:rPr>
                <w:rFonts w:eastAsia="Arial Unicode MS"/>
                <w:sz w:val="18"/>
                <w:szCs w:val="18"/>
                <w:lang w:val="ro-RO"/>
              </w:rPr>
              <w:t>4</w:t>
            </w:r>
            <w:r w:rsidR="003C577A" w:rsidRPr="006909FA">
              <w:rPr>
                <w:rFonts w:eastAsia="Arial Unicode MS"/>
                <w:sz w:val="18"/>
                <w:szCs w:val="18"/>
                <w:lang w:val="ro-RO"/>
              </w:rPr>
              <w:t xml:space="preserve"> </w:t>
            </w:r>
            <w:r w:rsidR="00C0245F" w:rsidRPr="006909FA">
              <w:rPr>
                <w:rFonts w:eastAsia="Arial Unicode MS"/>
                <w:sz w:val="18"/>
                <w:szCs w:val="18"/>
                <w:lang w:val="ro-RO"/>
              </w:rPr>
              <w:t xml:space="preserve">punctul </w:t>
            </w:r>
            <w:r w:rsidR="003C577A" w:rsidRPr="006909FA">
              <w:rPr>
                <w:rFonts w:eastAsia="Arial Unicode MS"/>
                <w:sz w:val="18"/>
                <w:szCs w:val="18"/>
                <w:lang w:val="ro-RO"/>
              </w:rPr>
              <w:t xml:space="preserve">22 </w:t>
            </w:r>
            <w:r w:rsidR="00C0245F" w:rsidRPr="006909FA">
              <w:rPr>
                <w:rFonts w:eastAsia="Arial Unicode MS"/>
                <w:sz w:val="18"/>
                <w:szCs w:val="18"/>
                <w:lang w:val="ro-RO"/>
              </w:rPr>
              <w:t xml:space="preserve">în cazul în care este îndeplinită cel puţin una dintre următoarele condiţii: </w:t>
            </w:r>
          </w:p>
          <w:p w14:paraId="09D1D231" w14:textId="7C4A12C3" w:rsidR="00C0245F" w:rsidRPr="006909FA" w:rsidRDefault="00CA0C42" w:rsidP="00C0245F">
            <w:pPr>
              <w:ind w:right="90"/>
              <w:jc w:val="both"/>
              <w:rPr>
                <w:rFonts w:eastAsia="Arial Unicode MS"/>
                <w:sz w:val="18"/>
                <w:szCs w:val="18"/>
                <w:lang w:val="it-IT"/>
              </w:rPr>
            </w:pPr>
            <w:r w:rsidRPr="006909FA">
              <w:rPr>
                <w:rFonts w:eastAsia="Arial Unicode MS"/>
                <w:sz w:val="18"/>
                <w:szCs w:val="18"/>
                <w:lang w:val="it-IT"/>
              </w:rPr>
              <w:t>25.1.</w:t>
            </w:r>
            <w:r w:rsidR="00C0245F" w:rsidRPr="006909FA">
              <w:rPr>
                <w:rFonts w:eastAsia="Arial Unicode MS"/>
                <w:sz w:val="18"/>
                <w:szCs w:val="18"/>
                <w:lang w:val="it-IT"/>
              </w:rPr>
              <w:t xml:space="preserve"> volumul instrumentelor financiare derivate de credit menţionat în anexa </w:t>
            </w:r>
            <w:r w:rsidR="003C577A" w:rsidRPr="006909FA">
              <w:rPr>
                <w:rFonts w:eastAsia="Arial Unicode MS"/>
                <w:sz w:val="18"/>
                <w:szCs w:val="18"/>
                <w:lang w:val="it-IT"/>
              </w:rPr>
              <w:t>nr.1</w:t>
            </w:r>
            <w:r w:rsidR="004E6566" w:rsidRPr="006909FA">
              <w:rPr>
                <w:rFonts w:eastAsia="Arial Unicode MS"/>
                <w:sz w:val="18"/>
                <w:szCs w:val="18"/>
                <w:lang w:val="it-IT"/>
              </w:rPr>
              <w:t>4</w:t>
            </w:r>
            <w:r w:rsidR="003C577A" w:rsidRPr="006909FA">
              <w:rPr>
                <w:rFonts w:eastAsia="Arial Unicode MS"/>
                <w:sz w:val="18"/>
                <w:szCs w:val="18"/>
                <w:lang w:val="it-IT"/>
              </w:rPr>
              <w:t xml:space="preserve"> </w:t>
            </w:r>
            <w:r w:rsidR="00C0245F" w:rsidRPr="006909FA">
              <w:rPr>
                <w:rFonts w:eastAsia="Arial Unicode MS"/>
                <w:sz w:val="18"/>
                <w:szCs w:val="18"/>
                <w:lang w:val="it-IT"/>
              </w:rPr>
              <w:t xml:space="preserve">punctul </w:t>
            </w:r>
            <w:r w:rsidR="003C577A" w:rsidRPr="006909FA">
              <w:rPr>
                <w:rFonts w:eastAsia="Arial Unicode MS"/>
                <w:sz w:val="18"/>
                <w:szCs w:val="18"/>
                <w:lang w:val="it-IT"/>
              </w:rPr>
              <w:t xml:space="preserve">17 </w:t>
            </w:r>
            <w:r w:rsidR="008E3123" w:rsidRPr="008E3123">
              <w:rPr>
                <w:rFonts w:eastAsia="Arial Unicode MS"/>
                <w:sz w:val="18"/>
                <w:szCs w:val="18"/>
                <w:lang w:val="it-IT"/>
              </w:rPr>
              <w:t xml:space="preserve">depășește </w:t>
            </w:r>
            <w:r w:rsidR="00EB1A2E" w:rsidRPr="006909FA">
              <w:rPr>
                <w:rFonts w:eastAsia="Arial Unicode MS"/>
                <w:sz w:val="18"/>
                <w:szCs w:val="18"/>
                <w:lang w:val="ro-RO"/>
              </w:rPr>
              <w:t xml:space="preserve">echivalentul </w:t>
            </w:r>
            <w:r w:rsidR="00203C02" w:rsidRPr="00203C02">
              <w:rPr>
                <w:rFonts w:eastAsia="Arial Unicode MS"/>
                <w:sz w:val="18"/>
                <w:szCs w:val="18"/>
                <w:lang w:val="ro-MD"/>
              </w:rPr>
              <w:t>în lei moldovenești</w:t>
            </w:r>
            <w:r w:rsidR="00203C02" w:rsidRPr="00203C02">
              <w:rPr>
                <w:rFonts w:eastAsia="Arial Unicode MS"/>
                <w:sz w:val="18"/>
                <w:szCs w:val="18"/>
                <w:lang w:val="ro-RO"/>
              </w:rPr>
              <w:t xml:space="preserve"> </w:t>
            </w:r>
            <w:r w:rsidR="00EB1A2E" w:rsidRPr="006909FA">
              <w:rPr>
                <w:rFonts w:eastAsia="Arial Unicode MS"/>
                <w:sz w:val="18"/>
                <w:szCs w:val="18"/>
                <w:lang w:val="ro-RO"/>
              </w:rPr>
              <w:t>a</w:t>
            </w:r>
            <w:r w:rsidR="00C0245F" w:rsidRPr="006909FA">
              <w:rPr>
                <w:rFonts w:eastAsia="Arial Unicode MS"/>
                <w:sz w:val="18"/>
                <w:szCs w:val="18"/>
                <w:lang w:val="it-IT"/>
              </w:rPr>
              <w:t xml:space="preserve"> 300 de milioane EUR; </w:t>
            </w:r>
          </w:p>
          <w:p w14:paraId="51795B0C" w14:textId="3FC5977D" w:rsidR="00C0245F" w:rsidRPr="006909FA" w:rsidRDefault="00CA0C42" w:rsidP="00C0245F">
            <w:pPr>
              <w:ind w:right="90"/>
              <w:jc w:val="both"/>
              <w:rPr>
                <w:rFonts w:eastAsia="Arial Unicode MS"/>
                <w:sz w:val="18"/>
                <w:szCs w:val="18"/>
                <w:lang w:val="it-IT"/>
              </w:rPr>
            </w:pPr>
            <w:r w:rsidRPr="006909FA">
              <w:rPr>
                <w:rFonts w:eastAsia="Arial Unicode MS"/>
                <w:sz w:val="18"/>
                <w:szCs w:val="18"/>
                <w:lang w:val="it-IT"/>
              </w:rPr>
              <w:t>25.2.</w:t>
            </w:r>
            <w:r w:rsidR="00C0245F" w:rsidRPr="006909FA">
              <w:rPr>
                <w:rFonts w:eastAsia="Arial Unicode MS"/>
                <w:sz w:val="18"/>
                <w:szCs w:val="18"/>
                <w:lang w:val="it-IT"/>
              </w:rPr>
              <w:t xml:space="preserve"> volumul instrumentelor financiare derivate de credit menţionat în anexa</w:t>
            </w:r>
            <w:r w:rsidR="003C577A" w:rsidRPr="006909FA">
              <w:rPr>
                <w:rFonts w:eastAsia="Arial Unicode MS"/>
                <w:sz w:val="18"/>
                <w:szCs w:val="18"/>
                <w:lang w:val="it-IT"/>
              </w:rPr>
              <w:t xml:space="preserve"> nr.1</w:t>
            </w:r>
            <w:r w:rsidR="004E6566" w:rsidRPr="006909FA">
              <w:rPr>
                <w:rFonts w:eastAsia="Arial Unicode MS"/>
                <w:sz w:val="18"/>
                <w:szCs w:val="18"/>
                <w:lang w:val="it-IT"/>
              </w:rPr>
              <w:t>4</w:t>
            </w:r>
            <w:r w:rsidR="00C0245F" w:rsidRPr="006909FA">
              <w:rPr>
                <w:rFonts w:eastAsia="Arial Unicode MS"/>
                <w:sz w:val="18"/>
                <w:szCs w:val="18"/>
                <w:lang w:val="it-IT"/>
              </w:rPr>
              <w:t xml:space="preserve"> punctul </w:t>
            </w:r>
            <w:r w:rsidR="003C577A" w:rsidRPr="006909FA">
              <w:rPr>
                <w:rFonts w:eastAsia="Arial Unicode MS"/>
                <w:sz w:val="18"/>
                <w:szCs w:val="18"/>
                <w:lang w:val="it-IT"/>
              </w:rPr>
              <w:t xml:space="preserve">17 </w:t>
            </w:r>
            <w:r w:rsidR="008E3123" w:rsidRPr="008E3123">
              <w:rPr>
                <w:rFonts w:eastAsia="Arial Unicode MS"/>
                <w:sz w:val="18"/>
                <w:szCs w:val="18"/>
                <w:lang w:val="it-IT"/>
              </w:rPr>
              <w:t>depășește</w:t>
            </w:r>
            <w:r w:rsidR="00C0245F" w:rsidRPr="006909FA">
              <w:rPr>
                <w:rFonts w:eastAsia="Arial Unicode MS"/>
                <w:sz w:val="18"/>
                <w:szCs w:val="18"/>
                <w:lang w:val="it-IT"/>
              </w:rPr>
              <w:t xml:space="preserve"> </w:t>
            </w:r>
            <w:r w:rsidR="00EB1A2E" w:rsidRPr="006909FA">
              <w:rPr>
                <w:rFonts w:eastAsia="Arial Unicode MS"/>
                <w:sz w:val="18"/>
                <w:szCs w:val="18"/>
                <w:lang w:val="ro-RO"/>
              </w:rPr>
              <w:t xml:space="preserve">echivalentul </w:t>
            </w:r>
            <w:r w:rsidR="00203C02" w:rsidRPr="00203C02">
              <w:rPr>
                <w:rFonts w:eastAsia="Arial Unicode MS"/>
                <w:sz w:val="18"/>
                <w:szCs w:val="18"/>
                <w:lang w:val="ro-MD"/>
              </w:rPr>
              <w:t>în lei moldovenești</w:t>
            </w:r>
            <w:r w:rsidR="00203C02" w:rsidRPr="00203C02">
              <w:rPr>
                <w:rFonts w:eastAsia="Arial Unicode MS"/>
                <w:sz w:val="18"/>
                <w:szCs w:val="18"/>
                <w:lang w:val="ro-RO"/>
              </w:rPr>
              <w:t xml:space="preserve"> </w:t>
            </w:r>
            <w:r w:rsidR="00EB1A2E" w:rsidRPr="006909FA">
              <w:rPr>
                <w:rFonts w:eastAsia="Arial Unicode MS"/>
                <w:sz w:val="18"/>
                <w:szCs w:val="18"/>
                <w:lang w:val="ro-RO"/>
              </w:rPr>
              <w:t>a</w:t>
            </w:r>
            <w:r w:rsidR="00EB1A2E" w:rsidRPr="006909FA">
              <w:rPr>
                <w:rFonts w:eastAsia="Arial Unicode MS"/>
                <w:sz w:val="18"/>
                <w:szCs w:val="18"/>
                <w:lang w:val="it-IT"/>
              </w:rPr>
              <w:t xml:space="preserve"> </w:t>
            </w:r>
            <w:r w:rsidR="00C0245F" w:rsidRPr="006909FA">
              <w:rPr>
                <w:rFonts w:eastAsia="Arial Unicode MS"/>
                <w:sz w:val="18"/>
                <w:szCs w:val="18"/>
                <w:lang w:val="it-IT"/>
              </w:rPr>
              <w:t xml:space="preserve">500 de milioane EUR. </w:t>
            </w:r>
          </w:p>
          <w:p w14:paraId="2FB56E75" w14:textId="148633B6" w:rsidR="00C0245F" w:rsidRPr="006909FA" w:rsidRDefault="00CA0C42" w:rsidP="00C0245F">
            <w:pPr>
              <w:pStyle w:val="ListParagraph"/>
              <w:tabs>
                <w:tab w:val="left" w:pos="720"/>
              </w:tabs>
              <w:ind w:left="0"/>
              <w:rPr>
                <w:b/>
                <w:sz w:val="18"/>
                <w:szCs w:val="18"/>
                <w:lang w:val="ro-RO"/>
              </w:rPr>
            </w:pPr>
            <w:r w:rsidRPr="006909FA">
              <w:rPr>
                <w:rFonts w:eastAsia="Arial Unicode MS"/>
                <w:sz w:val="18"/>
                <w:szCs w:val="18"/>
                <w:lang w:val="it-IT"/>
              </w:rPr>
              <w:t xml:space="preserve">25.3. </w:t>
            </w:r>
            <w:r w:rsidR="00C0245F" w:rsidRPr="006909FA">
              <w:rPr>
                <w:rFonts w:eastAsia="Arial Unicode MS"/>
                <w:sz w:val="18"/>
                <w:szCs w:val="18"/>
                <w:lang w:val="it-IT"/>
              </w:rPr>
              <w:t xml:space="preserve">În cazul în care o </w:t>
            </w:r>
            <w:r w:rsidRPr="006909FA">
              <w:rPr>
                <w:rFonts w:eastAsia="Arial Unicode MS"/>
                <w:sz w:val="18"/>
                <w:szCs w:val="18"/>
                <w:lang w:val="it-IT"/>
              </w:rPr>
              <w:t xml:space="preserve">bancă </w:t>
            </w:r>
            <w:r w:rsidR="00C0245F" w:rsidRPr="006909FA">
              <w:rPr>
                <w:rFonts w:eastAsia="Arial Unicode MS"/>
                <w:sz w:val="18"/>
                <w:szCs w:val="18"/>
                <w:lang w:val="it-IT"/>
              </w:rPr>
              <w:t>îndeplinește numai condiţia de la</w:t>
            </w:r>
            <w:r w:rsidR="006D2F46">
              <w:rPr>
                <w:rFonts w:eastAsia="Arial Unicode MS"/>
                <w:sz w:val="18"/>
                <w:szCs w:val="18"/>
                <w:lang w:val="it-IT"/>
              </w:rPr>
              <w:t xml:space="preserve"> </w:t>
            </w:r>
            <w:r w:rsidRPr="006909FA">
              <w:rPr>
                <w:rFonts w:eastAsia="Arial Unicode MS"/>
                <w:sz w:val="18"/>
                <w:szCs w:val="18"/>
                <w:lang w:val="it-IT"/>
              </w:rPr>
              <w:t>subpct.25.1</w:t>
            </w:r>
            <w:r w:rsidR="00C0245F" w:rsidRPr="006909FA">
              <w:rPr>
                <w:rFonts w:eastAsia="Arial Unicode MS"/>
                <w:sz w:val="18"/>
                <w:szCs w:val="18"/>
                <w:lang w:val="it-IT"/>
              </w:rPr>
              <w:t xml:space="preserve">, se aplică criteriile de intrare și de ieșire prevăzute la </w:t>
            </w:r>
            <w:r w:rsidRPr="006909FA">
              <w:rPr>
                <w:rFonts w:eastAsia="Arial Unicode MS"/>
                <w:sz w:val="18"/>
                <w:szCs w:val="18"/>
                <w:lang w:val="it-IT"/>
              </w:rPr>
              <w:t>secțiunea 2, capitolul</w:t>
            </w:r>
            <w:r w:rsidR="0012090B" w:rsidRPr="006909FA">
              <w:rPr>
                <w:rFonts w:eastAsia="Arial Unicode MS"/>
                <w:sz w:val="18"/>
                <w:szCs w:val="18"/>
                <w:lang w:val="it-IT"/>
              </w:rPr>
              <w:t xml:space="preserve"> I</w:t>
            </w:r>
            <w:r w:rsidRPr="006909FA">
              <w:rPr>
                <w:rFonts w:eastAsia="Arial Unicode MS"/>
                <w:sz w:val="18"/>
                <w:szCs w:val="18"/>
                <w:lang w:val="it-IT"/>
              </w:rPr>
              <w:t xml:space="preserve"> </w:t>
            </w:r>
            <w:r w:rsidR="0012090B" w:rsidRPr="006909FA">
              <w:rPr>
                <w:rFonts w:eastAsia="Arial Unicode MS"/>
                <w:sz w:val="18"/>
                <w:szCs w:val="18"/>
                <w:lang w:val="it-IT"/>
              </w:rPr>
              <w:t>din prezenta Instrucțiune</w:t>
            </w:r>
            <w:r w:rsidR="00C0245F" w:rsidRPr="006909FA">
              <w:rPr>
                <w:rFonts w:eastAsia="Arial Unicode MS"/>
                <w:sz w:val="18"/>
                <w:szCs w:val="18"/>
                <w:lang w:val="it-IT"/>
              </w:rPr>
              <w:t xml:space="preserve">. În cazul în care o </w:t>
            </w:r>
            <w:r w:rsidRPr="006909FA">
              <w:rPr>
                <w:rFonts w:eastAsia="Arial Unicode MS"/>
                <w:sz w:val="18"/>
                <w:szCs w:val="18"/>
                <w:lang w:val="it-IT"/>
              </w:rPr>
              <w:t xml:space="preserve">bancă </w:t>
            </w:r>
            <w:r w:rsidR="00C0245F" w:rsidRPr="006909FA">
              <w:rPr>
                <w:rFonts w:eastAsia="Arial Unicode MS"/>
                <w:sz w:val="18"/>
                <w:szCs w:val="18"/>
                <w:lang w:val="it-IT"/>
              </w:rPr>
              <w:t xml:space="preserve">îndeplinește atât condiţia de la </w:t>
            </w:r>
            <w:r w:rsidRPr="006909FA">
              <w:rPr>
                <w:rFonts w:eastAsia="Arial Unicode MS"/>
                <w:sz w:val="18"/>
                <w:szCs w:val="18"/>
                <w:lang w:val="it-IT"/>
              </w:rPr>
              <w:t>subpct.25.1</w:t>
            </w:r>
            <w:r w:rsidR="00C0245F" w:rsidRPr="006909FA">
              <w:rPr>
                <w:rFonts w:eastAsia="Arial Unicode MS"/>
                <w:sz w:val="18"/>
                <w:szCs w:val="18"/>
                <w:lang w:val="it-IT"/>
              </w:rPr>
              <w:t>, cât și condiţia de la</w:t>
            </w:r>
            <w:r w:rsidRPr="006909FA">
              <w:rPr>
                <w:lang w:val="it-IT"/>
              </w:rPr>
              <w:t xml:space="preserve"> </w:t>
            </w:r>
            <w:r w:rsidRPr="006909FA">
              <w:rPr>
                <w:rFonts w:eastAsia="Arial Unicode MS"/>
                <w:sz w:val="18"/>
                <w:szCs w:val="18"/>
                <w:lang w:val="it-IT"/>
              </w:rPr>
              <w:t>subpct.25.2</w:t>
            </w:r>
            <w:r w:rsidR="00C0245F" w:rsidRPr="006909FA">
              <w:rPr>
                <w:rFonts w:eastAsia="Arial Unicode MS"/>
                <w:sz w:val="18"/>
                <w:szCs w:val="18"/>
                <w:lang w:val="it-IT"/>
              </w:rPr>
              <w:t>, aceasta începe să raporteze informaţiile respective pentru data de referinţă a raportării ulterioară datei de referinţă în care a depășit pragul.</w:t>
            </w:r>
            <w:bookmarkEnd w:id="6"/>
          </w:p>
        </w:tc>
        <w:tc>
          <w:tcPr>
            <w:tcW w:w="1825" w:type="dxa"/>
          </w:tcPr>
          <w:p w14:paraId="5E5B3B32" w14:textId="77777777" w:rsidR="00C0245F" w:rsidRPr="006909FA" w:rsidRDefault="00C0245F" w:rsidP="00C0245F">
            <w:pPr>
              <w:jc w:val="both"/>
              <w:rPr>
                <w:sz w:val="18"/>
                <w:szCs w:val="18"/>
                <w:lang w:val="ro-RO"/>
              </w:rPr>
            </w:pPr>
          </w:p>
        </w:tc>
        <w:tc>
          <w:tcPr>
            <w:tcW w:w="3606" w:type="dxa"/>
            <w:tcBorders>
              <w:top w:val="single" w:sz="4" w:space="0" w:color="auto"/>
              <w:bottom w:val="single" w:sz="4" w:space="0" w:color="auto"/>
            </w:tcBorders>
          </w:tcPr>
          <w:p w14:paraId="6CFACBF2" w14:textId="77777777" w:rsidR="00C0245F" w:rsidRPr="006909FA" w:rsidRDefault="00C0245F" w:rsidP="00C0245F">
            <w:pPr>
              <w:jc w:val="both"/>
              <w:rPr>
                <w:bCs/>
                <w:sz w:val="18"/>
                <w:szCs w:val="18"/>
                <w:lang w:val="ro-RO"/>
              </w:rPr>
            </w:pPr>
          </w:p>
        </w:tc>
      </w:tr>
      <w:tr w:rsidR="00C0245F" w:rsidRPr="00A4033B" w14:paraId="5B5E3CE1" w14:textId="77777777" w:rsidTr="00900BF0">
        <w:tc>
          <w:tcPr>
            <w:tcW w:w="4759" w:type="dxa"/>
          </w:tcPr>
          <w:p w14:paraId="3FDD4028" w14:textId="77777777" w:rsidR="00C0245F" w:rsidRPr="006909FA" w:rsidRDefault="00C0245F" w:rsidP="00C0245F">
            <w:pPr>
              <w:ind w:right="90"/>
              <w:jc w:val="both"/>
              <w:rPr>
                <w:rFonts w:eastAsiaTheme="minorHAnsi"/>
                <w:b/>
                <w:bCs/>
                <w:color w:val="000000"/>
                <w:sz w:val="18"/>
                <w:szCs w:val="18"/>
                <w:lang w:val="ro-RO" w:eastAsia="en-US"/>
              </w:rPr>
            </w:pPr>
            <w:r w:rsidRPr="006909FA">
              <w:rPr>
                <w:rFonts w:eastAsiaTheme="minorHAnsi"/>
                <w:b/>
                <w:bCs/>
                <w:color w:val="000000"/>
                <w:sz w:val="18"/>
                <w:szCs w:val="18"/>
                <w:lang w:val="ro-RO" w:eastAsia="en-US"/>
              </w:rPr>
              <w:t>ANEXA X</w:t>
            </w:r>
          </w:p>
          <w:p w14:paraId="6E728BA1" w14:textId="25F30D82" w:rsidR="00C0245F" w:rsidRPr="006909FA" w:rsidRDefault="00C0245F" w:rsidP="00C0245F">
            <w:pPr>
              <w:ind w:right="90"/>
              <w:jc w:val="both"/>
              <w:rPr>
                <w:rFonts w:eastAsiaTheme="minorHAnsi"/>
                <w:b/>
                <w:bCs/>
                <w:color w:val="000000"/>
                <w:sz w:val="18"/>
                <w:szCs w:val="18"/>
                <w:lang w:val="ro-RO" w:eastAsia="en-US"/>
              </w:rPr>
            </w:pPr>
            <w:r w:rsidRPr="006909FA">
              <w:rPr>
                <w:rFonts w:eastAsiaTheme="minorHAnsi"/>
                <w:b/>
                <w:bCs/>
                <w:color w:val="000000"/>
                <w:sz w:val="18"/>
                <w:szCs w:val="18"/>
                <w:lang w:val="ro-RO" w:eastAsia="en-US"/>
              </w:rPr>
              <w:t>RAPORTAREA PRIVIND EFECTUL DE LEVIER</w:t>
            </w:r>
          </w:p>
        </w:tc>
        <w:tc>
          <w:tcPr>
            <w:tcW w:w="5018" w:type="dxa"/>
          </w:tcPr>
          <w:p w14:paraId="0DE9453D" w14:textId="08D9B358" w:rsidR="007F4FAA" w:rsidRPr="006909FA" w:rsidRDefault="007F4FAA" w:rsidP="006909FA">
            <w:pPr>
              <w:ind w:right="90"/>
              <w:jc w:val="right"/>
              <w:rPr>
                <w:rFonts w:eastAsiaTheme="minorHAnsi"/>
                <w:color w:val="000000"/>
                <w:sz w:val="18"/>
                <w:szCs w:val="18"/>
                <w:lang w:val="ro-RO" w:eastAsia="en-US"/>
              </w:rPr>
            </w:pPr>
            <w:bookmarkStart w:id="7" w:name="_Hlk192509886"/>
            <w:r w:rsidRPr="006909FA">
              <w:rPr>
                <w:rFonts w:eastAsiaTheme="minorHAnsi"/>
                <w:color w:val="000000"/>
                <w:sz w:val="18"/>
                <w:szCs w:val="18"/>
                <w:lang w:val="ro-RO" w:eastAsia="en-US"/>
              </w:rPr>
              <w:t>Anexa nr.1</w:t>
            </w:r>
            <w:r w:rsidR="004E6566" w:rsidRPr="006909FA">
              <w:rPr>
                <w:rFonts w:eastAsiaTheme="minorHAnsi"/>
                <w:color w:val="000000"/>
                <w:sz w:val="18"/>
                <w:szCs w:val="18"/>
                <w:lang w:val="ro-RO" w:eastAsia="en-US"/>
              </w:rPr>
              <w:t>4</w:t>
            </w:r>
          </w:p>
          <w:p w14:paraId="4911FFB7" w14:textId="77777777" w:rsidR="007F4FAA" w:rsidRPr="006909FA" w:rsidRDefault="007F4FAA" w:rsidP="006909FA">
            <w:pPr>
              <w:ind w:right="90"/>
              <w:jc w:val="right"/>
              <w:rPr>
                <w:rFonts w:eastAsiaTheme="minorHAnsi"/>
                <w:color w:val="000000"/>
                <w:sz w:val="18"/>
                <w:szCs w:val="18"/>
                <w:lang w:val="ro-RO" w:eastAsia="en-US"/>
              </w:rPr>
            </w:pPr>
            <w:r w:rsidRPr="006909FA">
              <w:rPr>
                <w:rFonts w:eastAsiaTheme="minorHAnsi"/>
                <w:color w:val="000000"/>
                <w:sz w:val="18"/>
                <w:szCs w:val="18"/>
                <w:lang w:val="ro-RO" w:eastAsia="en-US"/>
              </w:rPr>
              <w:t>la Instrucţiunea cu privire la prezentarea</w:t>
            </w:r>
          </w:p>
          <w:p w14:paraId="528BDF0E" w14:textId="77777777" w:rsidR="007F4FAA" w:rsidRPr="006909FA" w:rsidRDefault="007F4FAA" w:rsidP="006909FA">
            <w:pPr>
              <w:ind w:right="90"/>
              <w:jc w:val="right"/>
              <w:rPr>
                <w:rFonts w:eastAsiaTheme="minorHAnsi"/>
                <w:color w:val="000000"/>
                <w:sz w:val="18"/>
                <w:szCs w:val="18"/>
                <w:lang w:val="ro-RO" w:eastAsia="en-US"/>
              </w:rPr>
            </w:pPr>
            <w:r w:rsidRPr="006909FA">
              <w:rPr>
                <w:rFonts w:eastAsiaTheme="minorHAnsi"/>
                <w:color w:val="000000"/>
                <w:sz w:val="18"/>
                <w:szCs w:val="18"/>
                <w:lang w:val="ro-RO" w:eastAsia="en-US"/>
              </w:rPr>
              <w:t>de către bănci a rapoartelor COREP</w:t>
            </w:r>
          </w:p>
          <w:p w14:paraId="147F34AC" w14:textId="77777777" w:rsidR="006909FA" w:rsidRDefault="007F4FAA" w:rsidP="006909FA">
            <w:pPr>
              <w:pStyle w:val="ListParagraph"/>
              <w:tabs>
                <w:tab w:val="left" w:pos="720"/>
              </w:tabs>
              <w:ind w:left="0"/>
              <w:jc w:val="right"/>
              <w:rPr>
                <w:rFonts w:eastAsiaTheme="minorHAnsi"/>
                <w:color w:val="000000"/>
                <w:sz w:val="18"/>
                <w:szCs w:val="18"/>
                <w:lang w:val="ro-RO" w:eastAsia="en-US"/>
              </w:rPr>
            </w:pPr>
            <w:r w:rsidRPr="006909FA">
              <w:rPr>
                <w:rFonts w:eastAsiaTheme="minorHAnsi"/>
                <w:color w:val="000000"/>
                <w:sz w:val="18"/>
                <w:szCs w:val="18"/>
                <w:lang w:val="ro-RO" w:eastAsia="en-US"/>
              </w:rPr>
              <w:t>în scopuri de supraveghere</w:t>
            </w:r>
          </w:p>
          <w:p w14:paraId="3B638BFC" w14:textId="0C93931B" w:rsidR="00C0245F" w:rsidRPr="006909FA" w:rsidRDefault="00C0245F" w:rsidP="00C0245F">
            <w:pPr>
              <w:pStyle w:val="ListParagraph"/>
              <w:tabs>
                <w:tab w:val="left" w:pos="720"/>
              </w:tabs>
              <w:ind w:left="0"/>
              <w:rPr>
                <w:b/>
                <w:bCs/>
                <w:sz w:val="18"/>
                <w:szCs w:val="18"/>
                <w:lang w:val="ro-RO"/>
              </w:rPr>
            </w:pPr>
            <w:r w:rsidRPr="006909FA">
              <w:rPr>
                <w:rFonts w:eastAsiaTheme="minorHAnsi"/>
                <w:b/>
                <w:bCs/>
                <w:color w:val="000000"/>
                <w:sz w:val="18"/>
                <w:szCs w:val="18"/>
                <w:lang w:val="ro-RO" w:eastAsia="en-US"/>
              </w:rPr>
              <w:t>RAPORTAREA PRIVIND EFECTUL DE LEVIER</w:t>
            </w:r>
            <w:bookmarkEnd w:id="7"/>
          </w:p>
        </w:tc>
        <w:tc>
          <w:tcPr>
            <w:tcW w:w="1825" w:type="dxa"/>
          </w:tcPr>
          <w:p w14:paraId="74FE1CFB" w14:textId="77777777" w:rsidR="00C0245F" w:rsidRPr="006909FA" w:rsidRDefault="00C0245F" w:rsidP="00C0245F">
            <w:pPr>
              <w:jc w:val="both"/>
              <w:rPr>
                <w:b/>
                <w:bCs/>
                <w:sz w:val="18"/>
                <w:szCs w:val="18"/>
                <w:lang w:val="ro-RO"/>
              </w:rPr>
            </w:pPr>
          </w:p>
        </w:tc>
        <w:tc>
          <w:tcPr>
            <w:tcW w:w="3606" w:type="dxa"/>
            <w:tcBorders>
              <w:top w:val="single" w:sz="4" w:space="0" w:color="auto"/>
              <w:bottom w:val="single" w:sz="4" w:space="0" w:color="auto"/>
            </w:tcBorders>
          </w:tcPr>
          <w:p w14:paraId="53AAD29A" w14:textId="77777777" w:rsidR="00C0245F" w:rsidRPr="006909FA" w:rsidRDefault="00C0245F" w:rsidP="00C0245F">
            <w:pPr>
              <w:jc w:val="both"/>
              <w:rPr>
                <w:b/>
                <w:bCs/>
                <w:sz w:val="18"/>
                <w:szCs w:val="18"/>
                <w:lang w:val="ro-RO"/>
              </w:rPr>
            </w:pPr>
          </w:p>
        </w:tc>
      </w:tr>
      <w:tr w:rsidR="00C0245F" w:rsidRPr="006909FA" w14:paraId="3169864B" w14:textId="77777777" w:rsidTr="00900BF0">
        <w:tc>
          <w:tcPr>
            <w:tcW w:w="4759" w:type="dxa"/>
          </w:tcPr>
          <w:p w14:paraId="5354FBBA" w14:textId="103601F3" w:rsidR="00C0245F" w:rsidRPr="006909FA" w:rsidRDefault="00C0245F" w:rsidP="00C0245F">
            <w:pPr>
              <w:ind w:right="90"/>
              <w:jc w:val="both"/>
              <w:rPr>
                <w:rFonts w:eastAsiaTheme="minorHAnsi"/>
                <w:color w:val="000000"/>
                <w:sz w:val="18"/>
                <w:szCs w:val="18"/>
                <w:lang w:val="ro-RO" w:eastAsia="en-US"/>
              </w:rPr>
            </w:pPr>
            <w:r w:rsidRPr="006909FA">
              <w:rPr>
                <w:rFonts w:eastAsiaTheme="minorHAnsi"/>
                <w:color w:val="000000"/>
                <w:sz w:val="18"/>
                <w:szCs w:val="18"/>
                <w:lang w:val="ro-RO" w:eastAsia="en-US"/>
              </w:rPr>
              <w:t>C 40.00 - TRATAMENTUL ALTERNATIV AL INDICATORULUI DE MĂSURARE A EXPUNERII (LR1)</w:t>
            </w:r>
          </w:p>
        </w:tc>
        <w:tc>
          <w:tcPr>
            <w:tcW w:w="5018" w:type="dxa"/>
          </w:tcPr>
          <w:p w14:paraId="7E49E0E0" w14:textId="2B9A8759" w:rsidR="00C0245F" w:rsidRPr="006909FA" w:rsidRDefault="00C0245F" w:rsidP="00C0245F">
            <w:pPr>
              <w:pStyle w:val="ListParagraph"/>
              <w:tabs>
                <w:tab w:val="left" w:pos="720"/>
              </w:tabs>
              <w:ind w:left="0"/>
              <w:rPr>
                <w:b/>
                <w:sz w:val="18"/>
                <w:szCs w:val="18"/>
                <w:lang w:val="ro-RO"/>
              </w:rPr>
            </w:pPr>
            <w:r w:rsidRPr="006909FA">
              <w:rPr>
                <w:rFonts w:eastAsiaTheme="minorHAnsi"/>
                <w:color w:val="000000"/>
                <w:sz w:val="18"/>
                <w:szCs w:val="18"/>
                <w:lang w:val="ro-RO" w:eastAsia="en-US"/>
              </w:rPr>
              <w:t>C 40.00 - TRATAMENTUL ALTERNATIV AL INDICATORULUI DE MĂSURARE A EXPUNERII (LR1)</w:t>
            </w:r>
          </w:p>
        </w:tc>
        <w:tc>
          <w:tcPr>
            <w:tcW w:w="1825" w:type="dxa"/>
          </w:tcPr>
          <w:p w14:paraId="7344F2D9" w14:textId="5096FB54" w:rsidR="00C0245F" w:rsidRPr="006909FA" w:rsidRDefault="00C8016C" w:rsidP="00C0245F">
            <w:pPr>
              <w:jc w:val="both"/>
              <w:rPr>
                <w:sz w:val="18"/>
                <w:szCs w:val="18"/>
                <w:lang w:val="ro-RO"/>
              </w:rPr>
            </w:pPr>
            <w:r w:rsidRPr="006909FA">
              <w:rPr>
                <w:sz w:val="18"/>
                <w:szCs w:val="18"/>
                <w:lang w:val="ro-RO"/>
              </w:rPr>
              <w:t>Formular transpus</w:t>
            </w:r>
          </w:p>
        </w:tc>
        <w:tc>
          <w:tcPr>
            <w:tcW w:w="3606" w:type="dxa"/>
            <w:tcBorders>
              <w:top w:val="single" w:sz="4" w:space="0" w:color="auto"/>
              <w:bottom w:val="single" w:sz="4" w:space="0" w:color="auto"/>
            </w:tcBorders>
          </w:tcPr>
          <w:p w14:paraId="37256A3D" w14:textId="77777777" w:rsidR="00C0245F" w:rsidRPr="006909FA" w:rsidRDefault="00C0245F" w:rsidP="00C0245F">
            <w:pPr>
              <w:jc w:val="both"/>
              <w:rPr>
                <w:bCs/>
                <w:sz w:val="18"/>
                <w:szCs w:val="18"/>
                <w:lang w:val="ro-RO"/>
              </w:rPr>
            </w:pPr>
          </w:p>
        </w:tc>
      </w:tr>
      <w:tr w:rsidR="00C0245F" w:rsidRPr="006909FA" w14:paraId="36C0EC9C" w14:textId="77777777" w:rsidTr="00900BF0">
        <w:tc>
          <w:tcPr>
            <w:tcW w:w="4759" w:type="dxa"/>
          </w:tcPr>
          <w:p w14:paraId="57956925" w14:textId="76B33253" w:rsidR="00C0245F" w:rsidRPr="006909FA" w:rsidRDefault="00C0245F" w:rsidP="00C0245F">
            <w:pPr>
              <w:ind w:right="90"/>
              <w:jc w:val="both"/>
              <w:rPr>
                <w:rFonts w:eastAsiaTheme="minorHAnsi"/>
                <w:color w:val="000000"/>
                <w:sz w:val="18"/>
                <w:szCs w:val="18"/>
                <w:lang w:val="ro-RO" w:eastAsia="en-US"/>
              </w:rPr>
            </w:pPr>
            <w:r w:rsidRPr="006909FA">
              <w:rPr>
                <w:rFonts w:eastAsiaTheme="minorHAnsi"/>
                <w:color w:val="000000"/>
                <w:sz w:val="18"/>
                <w:szCs w:val="18"/>
                <w:lang w:val="ro-RO" w:eastAsia="en-US"/>
              </w:rPr>
              <w:t>C 43.00 - DEFALCAREA ALTERNATIVĂ A COMPONENTELOR INDICATORULUI DE MĂSURARE A EXPUNERII UTILIZAT PENTRU CALCULAREA INDICATORULUI EFECTULUI DE LEVIER (LR4)</w:t>
            </w:r>
          </w:p>
        </w:tc>
        <w:tc>
          <w:tcPr>
            <w:tcW w:w="5018" w:type="dxa"/>
          </w:tcPr>
          <w:p w14:paraId="19EF9539" w14:textId="29542B88" w:rsidR="00C0245F" w:rsidRPr="006909FA" w:rsidRDefault="00C0245F" w:rsidP="00C0245F">
            <w:pPr>
              <w:pStyle w:val="ListParagraph"/>
              <w:tabs>
                <w:tab w:val="left" w:pos="720"/>
              </w:tabs>
              <w:ind w:left="0"/>
              <w:rPr>
                <w:b/>
                <w:sz w:val="18"/>
                <w:szCs w:val="18"/>
                <w:lang w:val="ro-RO"/>
              </w:rPr>
            </w:pPr>
            <w:r w:rsidRPr="006909FA">
              <w:rPr>
                <w:rFonts w:eastAsiaTheme="minorHAnsi"/>
                <w:color w:val="000000"/>
                <w:sz w:val="18"/>
                <w:szCs w:val="18"/>
                <w:lang w:val="ro-RO" w:eastAsia="en-US"/>
              </w:rPr>
              <w:t>C 43.00 - DEFALCAREA ALTERNATIVĂ A COMPONENTELOR INDICATORULUI DE MĂSURARE A EXPUNERII UTILIZAT PENTRU CALCULAREA INDICATORULUI EFECTULUI DE LEVIER (LR4)</w:t>
            </w:r>
          </w:p>
        </w:tc>
        <w:tc>
          <w:tcPr>
            <w:tcW w:w="1825" w:type="dxa"/>
          </w:tcPr>
          <w:p w14:paraId="173C6AF3" w14:textId="0B373B1B" w:rsidR="00C0245F" w:rsidRPr="006909FA" w:rsidRDefault="00C8016C" w:rsidP="00C0245F">
            <w:pPr>
              <w:jc w:val="both"/>
              <w:rPr>
                <w:sz w:val="18"/>
                <w:szCs w:val="18"/>
                <w:lang w:val="ro-RO"/>
              </w:rPr>
            </w:pPr>
            <w:r w:rsidRPr="006909FA">
              <w:rPr>
                <w:sz w:val="18"/>
                <w:szCs w:val="18"/>
                <w:lang w:val="ro-RO"/>
              </w:rPr>
              <w:t>Formular transpus</w:t>
            </w:r>
          </w:p>
        </w:tc>
        <w:tc>
          <w:tcPr>
            <w:tcW w:w="3606" w:type="dxa"/>
            <w:tcBorders>
              <w:top w:val="single" w:sz="4" w:space="0" w:color="auto"/>
              <w:bottom w:val="single" w:sz="4" w:space="0" w:color="auto"/>
            </w:tcBorders>
          </w:tcPr>
          <w:p w14:paraId="03DFAB72" w14:textId="77777777" w:rsidR="00C0245F" w:rsidRPr="006909FA" w:rsidRDefault="00C0245F" w:rsidP="00C0245F">
            <w:pPr>
              <w:jc w:val="both"/>
              <w:rPr>
                <w:bCs/>
                <w:sz w:val="18"/>
                <w:szCs w:val="18"/>
                <w:lang w:val="ro-RO"/>
              </w:rPr>
            </w:pPr>
          </w:p>
        </w:tc>
      </w:tr>
      <w:tr w:rsidR="00C0245F" w:rsidRPr="006909FA" w14:paraId="6CE240F4" w14:textId="77777777" w:rsidTr="00900BF0">
        <w:tc>
          <w:tcPr>
            <w:tcW w:w="4759" w:type="dxa"/>
          </w:tcPr>
          <w:p w14:paraId="0A608A31" w14:textId="004F5359" w:rsidR="00C0245F" w:rsidRPr="006909FA" w:rsidRDefault="00C0245F" w:rsidP="00C0245F">
            <w:pPr>
              <w:ind w:right="90"/>
              <w:jc w:val="both"/>
              <w:rPr>
                <w:rFonts w:eastAsiaTheme="minorHAnsi"/>
                <w:color w:val="000000"/>
                <w:sz w:val="18"/>
                <w:szCs w:val="18"/>
                <w:lang w:val="ro-RO" w:eastAsia="en-US"/>
              </w:rPr>
            </w:pPr>
            <w:r w:rsidRPr="006909FA">
              <w:rPr>
                <w:rFonts w:eastAsiaTheme="minorHAnsi"/>
                <w:color w:val="000000"/>
                <w:sz w:val="18"/>
                <w:szCs w:val="18"/>
                <w:lang w:val="ro-RO" w:eastAsia="en-US"/>
              </w:rPr>
              <w:t>C 44.00 - INFORMAŢII GENERALE (LR5)</w:t>
            </w:r>
          </w:p>
        </w:tc>
        <w:tc>
          <w:tcPr>
            <w:tcW w:w="5018" w:type="dxa"/>
          </w:tcPr>
          <w:p w14:paraId="34A2373E" w14:textId="1D16D813" w:rsidR="00C0245F" w:rsidRPr="006909FA" w:rsidRDefault="00C0245F" w:rsidP="00C0245F">
            <w:pPr>
              <w:pStyle w:val="ListParagraph"/>
              <w:tabs>
                <w:tab w:val="left" w:pos="720"/>
              </w:tabs>
              <w:ind w:left="0"/>
              <w:rPr>
                <w:b/>
                <w:sz w:val="18"/>
                <w:szCs w:val="18"/>
                <w:lang w:val="ro-RO"/>
              </w:rPr>
            </w:pPr>
            <w:r w:rsidRPr="006909FA">
              <w:rPr>
                <w:rFonts w:eastAsiaTheme="minorHAnsi"/>
                <w:color w:val="000000"/>
                <w:sz w:val="18"/>
                <w:szCs w:val="18"/>
                <w:lang w:val="ro-RO" w:eastAsia="en-US"/>
              </w:rPr>
              <w:t>C 44.00 - INFORMAŢII GENERALE (LR5)</w:t>
            </w:r>
          </w:p>
        </w:tc>
        <w:tc>
          <w:tcPr>
            <w:tcW w:w="1825" w:type="dxa"/>
          </w:tcPr>
          <w:p w14:paraId="4E2E1D44" w14:textId="4F9E8B40" w:rsidR="00C0245F" w:rsidRPr="006909FA" w:rsidRDefault="00C8016C" w:rsidP="00C0245F">
            <w:pPr>
              <w:jc w:val="both"/>
              <w:rPr>
                <w:sz w:val="18"/>
                <w:szCs w:val="18"/>
                <w:lang w:val="ro-RO"/>
              </w:rPr>
            </w:pPr>
            <w:r w:rsidRPr="006909FA">
              <w:rPr>
                <w:sz w:val="18"/>
                <w:szCs w:val="18"/>
                <w:lang w:val="ro-RO"/>
              </w:rPr>
              <w:t>Formular transpus</w:t>
            </w:r>
          </w:p>
        </w:tc>
        <w:tc>
          <w:tcPr>
            <w:tcW w:w="3606" w:type="dxa"/>
            <w:tcBorders>
              <w:top w:val="single" w:sz="4" w:space="0" w:color="auto"/>
              <w:bottom w:val="single" w:sz="4" w:space="0" w:color="auto"/>
            </w:tcBorders>
          </w:tcPr>
          <w:p w14:paraId="5A258814" w14:textId="77777777" w:rsidR="00C0245F" w:rsidRPr="006909FA" w:rsidRDefault="00C0245F" w:rsidP="00C0245F">
            <w:pPr>
              <w:jc w:val="both"/>
              <w:rPr>
                <w:bCs/>
                <w:sz w:val="18"/>
                <w:szCs w:val="18"/>
                <w:lang w:val="ro-RO"/>
              </w:rPr>
            </w:pPr>
          </w:p>
        </w:tc>
      </w:tr>
      <w:tr w:rsidR="00C0245F" w:rsidRPr="006909FA" w14:paraId="0AF18DEA" w14:textId="77777777" w:rsidTr="00900BF0">
        <w:tc>
          <w:tcPr>
            <w:tcW w:w="4759" w:type="dxa"/>
          </w:tcPr>
          <w:p w14:paraId="5D2F8930" w14:textId="5799820F" w:rsidR="00C0245F" w:rsidRPr="006909FA" w:rsidRDefault="00C0245F" w:rsidP="00C0245F">
            <w:pPr>
              <w:ind w:right="90"/>
              <w:jc w:val="both"/>
              <w:rPr>
                <w:rFonts w:eastAsiaTheme="minorHAnsi"/>
                <w:color w:val="000000"/>
                <w:sz w:val="18"/>
                <w:szCs w:val="18"/>
                <w:lang w:val="ro-RO" w:eastAsia="en-US"/>
              </w:rPr>
            </w:pPr>
            <w:r w:rsidRPr="006909FA">
              <w:rPr>
                <w:rFonts w:eastAsiaTheme="minorHAnsi"/>
                <w:color w:val="000000"/>
                <w:sz w:val="18"/>
                <w:szCs w:val="18"/>
                <w:lang w:val="ro-RO" w:eastAsia="en-US"/>
              </w:rPr>
              <w:t>C 47.00 - CALCULUL INDICATORULUI EFECTULUI DE LEVIER (LRCalc)</w:t>
            </w:r>
          </w:p>
        </w:tc>
        <w:tc>
          <w:tcPr>
            <w:tcW w:w="5018" w:type="dxa"/>
          </w:tcPr>
          <w:p w14:paraId="03AED394" w14:textId="106C1850" w:rsidR="00C0245F" w:rsidRPr="006909FA" w:rsidRDefault="00C0245F" w:rsidP="00C0245F">
            <w:pPr>
              <w:pStyle w:val="ListParagraph"/>
              <w:tabs>
                <w:tab w:val="left" w:pos="720"/>
              </w:tabs>
              <w:ind w:left="0"/>
              <w:rPr>
                <w:b/>
                <w:sz w:val="18"/>
                <w:szCs w:val="18"/>
                <w:lang w:val="ro-RO"/>
              </w:rPr>
            </w:pPr>
            <w:r w:rsidRPr="006909FA">
              <w:rPr>
                <w:rFonts w:eastAsiaTheme="minorHAnsi"/>
                <w:color w:val="000000"/>
                <w:sz w:val="18"/>
                <w:szCs w:val="18"/>
                <w:lang w:val="ro-RO" w:eastAsia="en-US"/>
              </w:rPr>
              <w:t>C 47.00 - CALCULUL INDICATORULUI EFECTULUI DE LEVIER (LRCalc)</w:t>
            </w:r>
          </w:p>
        </w:tc>
        <w:tc>
          <w:tcPr>
            <w:tcW w:w="1825" w:type="dxa"/>
          </w:tcPr>
          <w:p w14:paraId="64F77FC6" w14:textId="0D53101B" w:rsidR="00C0245F" w:rsidRPr="006909FA" w:rsidRDefault="00C8016C" w:rsidP="00C0245F">
            <w:pPr>
              <w:jc w:val="both"/>
              <w:rPr>
                <w:sz w:val="18"/>
                <w:szCs w:val="18"/>
                <w:lang w:val="ro-RO"/>
              </w:rPr>
            </w:pPr>
            <w:r w:rsidRPr="006909FA">
              <w:rPr>
                <w:sz w:val="18"/>
                <w:szCs w:val="18"/>
                <w:lang w:val="ro-RO"/>
              </w:rPr>
              <w:t>Formular transpus</w:t>
            </w:r>
          </w:p>
        </w:tc>
        <w:tc>
          <w:tcPr>
            <w:tcW w:w="3606" w:type="dxa"/>
            <w:tcBorders>
              <w:top w:val="single" w:sz="4" w:space="0" w:color="auto"/>
              <w:bottom w:val="single" w:sz="4" w:space="0" w:color="auto"/>
            </w:tcBorders>
          </w:tcPr>
          <w:p w14:paraId="05EDB2D0" w14:textId="77777777" w:rsidR="00C0245F" w:rsidRPr="006909FA" w:rsidRDefault="00C0245F" w:rsidP="00C0245F">
            <w:pPr>
              <w:jc w:val="both"/>
              <w:rPr>
                <w:bCs/>
                <w:sz w:val="18"/>
                <w:szCs w:val="18"/>
                <w:lang w:val="ro-RO"/>
              </w:rPr>
            </w:pPr>
          </w:p>
        </w:tc>
      </w:tr>
      <w:tr w:rsidR="00C0245F" w:rsidRPr="006909FA" w14:paraId="1846E969" w14:textId="77777777" w:rsidTr="00900BF0">
        <w:tc>
          <w:tcPr>
            <w:tcW w:w="4759" w:type="dxa"/>
          </w:tcPr>
          <w:p w14:paraId="4CEAFBF7" w14:textId="171C7059" w:rsidR="00C0245F" w:rsidRPr="006909FA" w:rsidRDefault="00C0245F" w:rsidP="00C0245F">
            <w:pPr>
              <w:ind w:right="90"/>
              <w:jc w:val="both"/>
              <w:rPr>
                <w:rFonts w:eastAsiaTheme="minorHAnsi"/>
                <w:color w:val="000000"/>
                <w:sz w:val="18"/>
                <w:szCs w:val="18"/>
                <w:lang w:val="ro-RO" w:eastAsia="en-US"/>
              </w:rPr>
            </w:pPr>
            <w:r w:rsidRPr="006909FA">
              <w:rPr>
                <w:rFonts w:eastAsiaTheme="minorHAnsi"/>
                <w:color w:val="000000"/>
                <w:sz w:val="18"/>
                <w:szCs w:val="18"/>
                <w:lang w:val="ro-RO" w:eastAsia="en-US"/>
              </w:rPr>
              <w:t>C 48.01 – Volatilitatea indicatorului efectului de levier: valoarea medie pentru perioada de raportare (LR6.1)</w:t>
            </w:r>
          </w:p>
        </w:tc>
        <w:tc>
          <w:tcPr>
            <w:tcW w:w="5018" w:type="dxa"/>
          </w:tcPr>
          <w:p w14:paraId="6DD1002A" w14:textId="1DED6C83" w:rsidR="00C0245F" w:rsidRPr="006909FA" w:rsidRDefault="00C0245F" w:rsidP="00C0245F">
            <w:pPr>
              <w:pStyle w:val="ListParagraph"/>
              <w:tabs>
                <w:tab w:val="left" w:pos="720"/>
              </w:tabs>
              <w:ind w:left="0"/>
              <w:rPr>
                <w:b/>
                <w:sz w:val="18"/>
                <w:szCs w:val="18"/>
                <w:lang w:val="ro-RO"/>
              </w:rPr>
            </w:pPr>
            <w:r w:rsidRPr="006909FA">
              <w:rPr>
                <w:rFonts w:eastAsiaTheme="minorHAnsi"/>
                <w:color w:val="000000"/>
                <w:sz w:val="18"/>
                <w:szCs w:val="18"/>
                <w:lang w:val="ro-RO" w:eastAsia="en-US"/>
              </w:rPr>
              <w:t>C 48.01 – Volatilitatea indicatorului efectului de levier: valoarea medie pentru perioada de raportare (LR6.1)</w:t>
            </w:r>
          </w:p>
        </w:tc>
        <w:tc>
          <w:tcPr>
            <w:tcW w:w="1825" w:type="dxa"/>
          </w:tcPr>
          <w:p w14:paraId="06003D27" w14:textId="3215A630" w:rsidR="00C0245F" w:rsidRPr="006909FA" w:rsidRDefault="00C8016C" w:rsidP="00C0245F">
            <w:pPr>
              <w:jc w:val="both"/>
              <w:rPr>
                <w:sz w:val="18"/>
                <w:szCs w:val="18"/>
                <w:lang w:val="ro-RO"/>
              </w:rPr>
            </w:pPr>
            <w:r w:rsidRPr="006909FA">
              <w:rPr>
                <w:sz w:val="18"/>
                <w:szCs w:val="18"/>
                <w:lang w:val="ro-RO"/>
              </w:rPr>
              <w:t>Formular transpus</w:t>
            </w:r>
          </w:p>
        </w:tc>
        <w:tc>
          <w:tcPr>
            <w:tcW w:w="3606" w:type="dxa"/>
            <w:tcBorders>
              <w:top w:val="single" w:sz="4" w:space="0" w:color="auto"/>
              <w:bottom w:val="single" w:sz="4" w:space="0" w:color="auto"/>
            </w:tcBorders>
          </w:tcPr>
          <w:p w14:paraId="5236B83D" w14:textId="77777777" w:rsidR="00C0245F" w:rsidRPr="006909FA" w:rsidRDefault="00C0245F" w:rsidP="00C0245F">
            <w:pPr>
              <w:jc w:val="both"/>
              <w:rPr>
                <w:bCs/>
                <w:sz w:val="18"/>
                <w:szCs w:val="18"/>
                <w:lang w:val="ro-RO"/>
              </w:rPr>
            </w:pPr>
          </w:p>
        </w:tc>
      </w:tr>
      <w:tr w:rsidR="00C0245F" w:rsidRPr="006909FA" w14:paraId="598AF4B6" w14:textId="77777777" w:rsidTr="00900BF0">
        <w:tc>
          <w:tcPr>
            <w:tcW w:w="4759" w:type="dxa"/>
          </w:tcPr>
          <w:p w14:paraId="0F90A3A6" w14:textId="33CAE6A0" w:rsidR="00C0245F" w:rsidRPr="006909FA" w:rsidRDefault="00C0245F" w:rsidP="00C0245F">
            <w:pPr>
              <w:ind w:right="90"/>
              <w:jc w:val="both"/>
              <w:rPr>
                <w:rFonts w:eastAsiaTheme="minorHAnsi"/>
                <w:color w:val="000000"/>
                <w:sz w:val="18"/>
                <w:szCs w:val="18"/>
                <w:lang w:val="it-IT" w:eastAsia="en-US"/>
              </w:rPr>
            </w:pPr>
            <w:r w:rsidRPr="006909FA">
              <w:rPr>
                <w:rFonts w:eastAsiaTheme="minorHAnsi"/>
                <w:color w:val="000000"/>
                <w:sz w:val="18"/>
                <w:szCs w:val="18"/>
                <w:lang w:val="it-IT" w:eastAsia="en-US"/>
              </w:rPr>
              <w:t>C 48.02 – Volatilitatea indicatorului efectului de levier: valorile zilnice pentru perioada de raportare (LR6.2)</w:t>
            </w:r>
          </w:p>
        </w:tc>
        <w:tc>
          <w:tcPr>
            <w:tcW w:w="5018" w:type="dxa"/>
          </w:tcPr>
          <w:p w14:paraId="3AE2C024" w14:textId="3868A0F3" w:rsidR="00C0245F" w:rsidRPr="006909FA" w:rsidRDefault="00C0245F" w:rsidP="00C0245F">
            <w:pPr>
              <w:pStyle w:val="ListParagraph"/>
              <w:tabs>
                <w:tab w:val="left" w:pos="720"/>
              </w:tabs>
              <w:ind w:left="0"/>
              <w:rPr>
                <w:b/>
                <w:sz w:val="18"/>
                <w:szCs w:val="18"/>
                <w:lang w:val="ro-RO"/>
              </w:rPr>
            </w:pPr>
            <w:r w:rsidRPr="006909FA">
              <w:rPr>
                <w:rFonts w:eastAsiaTheme="minorHAnsi"/>
                <w:color w:val="000000"/>
                <w:sz w:val="18"/>
                <w:szCs w:val="18"/>
                <w:lang w:val="it-IT" w:eastAsia="en-US"/>
              </w:rPr>
              <w:t>C 48.02 – Volatilitatea indicatorului efectului de levier: valorile zilnice pentru perioada de raportare (LR6.2)</w:t>
            </w:r>
          </w:p>
        </w:tc>
        <w:tc>
          <w:tcPr>
            <w:tcW w:w="1825" w:type="dxa"/>
          </w:tcPr>
          <w:p w14:paraId="27F1FEB2" w14:textId="646C0EDE" w:rsidR="00C0245F" w:rsidRPr="006909FA" w:rsidRDefault="00C8016C" w:rsidP="00C0245F">
            <w:pPr>
              <w:jc w:val="both"/>
              <w:rPr>
                <w:sz w:val="18"/>
                <w:szCs w:val="18"/>
                <w:lang w:val="ro-RO"/>
              </w:rPr>
            </w:pPr>
            <w:r w:rsidRPr="006909FA">
              <w:rPr>
                <w:sz w:val="18"/>
                <w:szCs w:val="18"/>
                <w:lang w:val="ro-RO"/>
              </w:rPr>
              <w:t>Formular transpus</w:t>
            </w:r>
          </w:p>
        </w:tc>
        <w:tc>
          <w:tcPr>
            <w:tcW w:w="3606" w:type="dxa"/>
            <w:tcBorders>
              <w:top w:val="single" w:sz="4" w:space="0" w:color="auto"/>
              <w:bottom w:val="single" w:sz="4" w:space="0" w:color="auto"/>
            </w:tcBorders>
          </w:tcPr>
          <w:p w14:paraId="09C4AF6F" w14:textId="77777777" w:rsidR="00C0245F" w:rsidRPr="006909FA" w:rsidRDefault="00C0245F" w:rsidP="00C0245F">
            <w:pPr>
              <w:jc w:val="both"/>
              <w:rPr>
                <w:bCs/>
                <w:sz w:val="18"/>
                <w:szCs w:val="18"/>
                <w:lang w:val="ro-RO"/>
              </w:rPr>
            </w:pPr>
          </w:p>
        </w:tc>
      </w:tr>
      <w:tr w:rsidR="00C0245F" w:rsidRPr="006909FA" w14:paraId="698B0890" w14:textId="77777777" w:rsidTr="00900BF0">
        <w:tc>
          <w:tcPr>
            <w:tcW w:w="4759" w:type="dxa"/>
          </w:tcPr>
          <w:p w14:paraId="63BED067" w14:textId="77777777" w:rsidR="00C0245F" w:rsidRPr="006909FA" w:rsidRDefault="00C0245F" w:rsidP="00C0245F">
            <w:pPr>
              <w:ind w:right="90"/>
              <w:jc w:val="both"/>
              <w:rPr>
                <w:rFonts w:eastAsiaTheme="minorHAnsi"/>
                <w:b/>
                <w:bCs/>
                <w:color w:val="000000"/>
                <w:sz w:val="18"/>
                <w:szCs w:val="18"/>
                <w:lang w:val="ro-RO" w:eastAsia="en-US"/>
              </w:rPr>
            </w:pPr>
            <w:r w:rsidRPr="006909FA">
              <w:rPr>
                <w:rFonts w:eastAsiaTheme="minorHAnsi"/>
                <w:b/>
                <w:bCs/>
                <w:color w:val="000000"/>
                <w:sz w:val="18"/>
                <w:szCs w:val="18"/>
                <w:lang w:val="ro-RO" w:eastAsia="en-US"/>
              </w:rPr>
              <w:t>ANEXA XI</w:t>
            </w:r>
          </w:p>
          <w:p w14:paraId="05C594EB" w14:textId="47AFD3A4" w:rsidR="00C0245F" w:rsidRPr="006909FA" w:rsidRDefault="00C0245F" w:rsidP="00C0245F">
            <w:pPr>
              <w:ind w:right="90"/>
              <w:jc w:val="both"/>
              <w:rPr>
                <w:rFonts w:eastAsiaTheme="minorHAnsi"/>
                <w:b/>
                <w:bCs/>
                <w:color w:val="000000"/>
                <w:sz w:val="18"/>
                <w:szCs w:val="18"/>
                <w:lang w:val="ro-RO" w:eastAsia="en-US"/>
              </w:rPr>
            </w:pPr>
            <w:r w:rsidRPr="006909FA">
              <w:rPr>
                <w:rFonts w:eastAsiaTheme="minorHAnsi"/>
                <w:b/>
                <w:bCs/>
                <w:color w:val="000000"/>
                <w:sz w:val="18"/>
                <w:szCs w:val="18"/>
                <w:lang w:val="ro-RO" w:eastAsia="en-US"/>
              </w:rPr>
              <w:t>INSTRUCŢIUNI PENTRU RAPORTAREA PRIVIND EFECTUL DE LEVIER</w:t>
            </w:r>
          </w:p>
        </w:tc>
        <w:tc>
          <w:tcPr>
            <w:tcW w:w="5018" w:type="dxa"/>
          </w:tcPr>
          <w:p w14:paraId="07EEACE7" w14:textId="0179C5F9" w:rsidR="00C0245F" w:rsidRPr="006909FA" w:rsidRDefault="00C0245F" w:rsidP="006909FA">
            <w:pPr>
              <w:ind w:right="90"/>
              <w:jc w:val="both"/>
              <w:rPr>
                <w:b/>
                <w:sz w:val="18"/>
                <w:szCs w:val="18"/>
                <w:lang w:val="ro-RO"/>
              </w:rPr>
            </w:pPr>
            <w:r w:rsidRPr="006909FA">
              <w:rPr>
                <w:rFonts w:eastAsiaTheme="minorHAnsi"/>
                <w:b/>
                <w:bCs/>
                <w:color w:val="000000"/>
                <w:sz w:val="18"/>
                <w:szCs w:val="18"/>
                <w:lang w:val="ro-RO" w:eastAsia="en-US"/>
              </w:rPr>
              <w:t>RAPORTAREA PRIVIND EFECTUL DE LEVIER</w:t>
            </w:r>
          </w:p>
        </w:tc>
        <w:tc>
          <w:tcPr>
            <w:tcW w:w="1825" w:type="dxa"/>
          </w:tcPr>
          <w:p w14:paraId="6A6BCFDD" w14:textId="42D22A43" w:rsidR="00C0245F" w:rsidRPr="006909FA" w:rsidRDefault="000E65F1" w:rsidP="00C0245F">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45124918" w14:textId="77777777" w:rsidR="00C0245F" w:rsidRPr="006909FA" w:rsidRDefault="00C0245F" w:rsidP="00C0245F">
            <w:pPr>
              <w:jc w:val="both"/>
              <w:rPr>
                <w:bCs/>
                <w:sz w:val="18"/>
                <w:szCs w:val="18"/>
                <w:lang w:val="ro-RO"/>
              </w:rPr>
            </w:pPr>
          </w:p>
        </w:tc>
      </w:tr>
      <w:tr w:rsidR="00C0245F" w:rsidRPr="006909FA" w14:paraId="2B416D6B" w14:textId="77777777" w:rsidTr="00900BF0">
        <w:tc>
          <w:tcPr>
            <w:tcW w:w="4759" w:type="dxa"/>
          </w:tcPr>
          <w:p w14:paraId="22E0A681" w14:textId="77777777" w:rsidR="00C0245F" w:rsidRPr="006909FA" w:rsidRDefault="00C0245F" w:rsidP="00C0245F">
            <w:pPr>
              <w:ind w:right="90"/>
              <w:jc w:val="both"/>
              <w:rPr>
                <w:rFonts w:eastAsiaTheme="minorHAnsi"/>
                <w:b/>
                <w:bCs/>
                <w:color w:val="000000"/>
                <w:sz w:val="18"/>
                <w:szCs w:val="18"/>
                <w:lang w:val="it-IT" w:eastAsia="en-US"/>
              </w:rPr>
            </w:pPr>
            <w:r w:rsidRPr="006909FA">
              <w:rPr>
                <w:rFonts w:eastAsiaTheme="minorHAnsi"/>
                <w:b/>
                <w:bCs/>
                <w:color w:val="000000"/>
                <w:sz w:val="18"/>
                <w:szCs w:val="18"/>
                <w:lang w:val="it-IT" w:eastAsia="en-US"/>
              </w:rPr>
              <w:t xml:space="preserve">PARTEA I: INSTRUCŢIUNI GENERALE </w:t>
            </w:r>
          </w:p>
          <w:p w14:paraId="533B1B75" w14:textId="77777777" w:rsidR="00C0245F" w:rsidRPr="006909FA" w:rsidRDefault="00C0245F" w:rsidP="00C0245F">
            <w:pPr>
              <w:ind w:right="90"/>
              <w:jc w:val="both"/>
              <w:rPr>
                <w:rFonts w:eastAsiaTheme="minorHAnsi"/>
                <w:b/>
                <w:bCs/>
                <w:color w:val="000000"/>
                <w:sz w:val="18"/>
                <w:szCs w:val="18"/>
                <w:lang w:val="it-IT" w:eastAsia="en-US"/>
              </w:rPr>
            </w:pPr>
            <w:r w:rsidRPr="006909FA">
              <w:rPr>
                <w:rFonts w:eastAsiaTheme="minorHAnsi"/>
                <w:b/>
                <w:bCs/>
                <w:color w:val="000000"/>
                <w:sz w:val="18"/>
                <w:szCs w:val="18"/>
                <w:lang w:val="it-IT" w:eastAsia="en-US"/>
              </w:rPr>
              <w:lastRenderedPageBreak/>
              <w:t xml:space="preserve">1. Structură și alte convenţii </w:t>
            </w:r>
          </w:p>
          <w:p w14:paraId="1CB5A439" w14:textId="77777777" w:rsidR="00C0245F" w:rsidRPr="006909FA" w:rsidRDefault="00C0245F" w:rsidP="00C0245F">
            <w:pPr>
              <w:ind w:right="90"/>
              <w:jc w:val="both"/>
              <w:rPr>
                <w:rFonts w:eastAsiaTheme="minorHAnsi"/>
                <w:b/>
                <w:bCs/>
                <w:color w:val="000000"/>
                <w:sz w:val="18"/>
                <w:szCs w:val="18"/>
                <w:lang w:val="it-IT" w:eastAsia="en-US"/>
              </w:rPr>
            </w:pPr>
            <w:r w:rsidRPr="006909FA">
              <w:rPr>
                <w:rFonts w:eastAsiaTheme="minorHAnsi"/>
                <w:b/>
                <w:bCs/>
                <w:color w:val="000000"/>
                <w:sz w:val="18"/>
                <w:szCs w:val="18"/>
                <w:lang w:val="it-IT" w:eastAsia="en-US"/>
              </w:rPr>
              <w:t xml:space="preserve">1.1. Structură </w:t>
            </w:r>
          </w:p>
          <w:p w14:paraId="65AF7C27" w14:textId="40A2C513" w:rsidR="00C0245F" w:rsidRPr="006909FA" w:rsidRDefault="00C0245F" w:rsidP="00C0245F">
            <w:pPr>
              <w:ind w:right="90"/>
              <w:jc w:val="both"/>
              <w:rPr>
                <w:rFonts w:eastAsiaTheme="minorHAnsi"/>
                <w:color w:val="000000"/>
                <w:sz w:val="18"/>
                <w:szCs w:val="18"/>
                <w:lang w:val="it-IT" w:eastAsia="en-US"/>
              </w:rPr>
            </w:pPr>
            <w:r w:rsidRPr="006909FA">
              <w:rPr>
                <w:rFonts w:eastAsiaTheme="minorHAnsi"/>
                <w:color w:val="000000"/>
                <w:sz w:val="18"/>
                <w:szCs w:val="18"/>
                <w:lang w:val="it-IT" w:eastAsia="en-US"/>
              </w:rPr>
              <w:t>1. Prezenta anexă conţine instrucţiuni suplimentare privind formularele (denumite în continuare „LR”) incluse în anexa X la prezentul regulament.</w:t>
            </w:r>
          </w:p>
        </w:tc>
        <w:tc>
          <w:tcPr>
            <w:tcW w:w="5018" w:type="dxa"/>
          </w:tcPr>
          <w:p w14:paraId="39C2C3EB" w14:textId="37AC941C" w:rsidR="00C0245F" w:rsidRPr="006909FA" w:rsidRDefault="00C8016C" w:rsidP="00C0245F">
            <w:pPr>
              <w:ind w:right="90"/>
              <w:jc w:val="both"/>
              <w:rPr>
                <w:rFonts w:eastAsiaTheme="minorHAnsi"/>
                <w:b/>
                <w:bCs/>
                <w:color w:val="000000"/>
                <w:sz w:val="18"/>
                <w:szCs w:val="18"/>
                <w:lang w:val="it-IT" w:eastAsia="en-US"/>
              </w:rPr>
            </w:pPr>
            <w:bookmarkStart w:id="8" w:name="_Hlk192510277"/>
            <w:r w:rsidRPr="006909FA">
              <w:rPr>
                <w:rFonts w:eastAsiaTheme="minorHAnsi"/>
                <w:b/>
                <w:bCs/>
                <w:color w:val="000000"/>
                <w:sz w:val="18"/>
                <w:szCs w:val="18"/>
                <w:lang w:val="it-IT" w:eastAsia="en-US"/>
              </w:rPr>
              <w:lastRenderedPageBreak/>
              <w:t>Capitolul I.</w:t>
            </w:r>
            <w:r w:rsidR="00C0245F" w:rsidRPr="006909FA">
              <w:rPr>
                <w:rFonts w:eastAsiaTheme="minorHAnsi"/>
                <w:b/>
                <w:bCs/>
                <w:color w:val="000000"/>
                <w:sz w:val="18"/>
                <w:szCs w:val="18"/>
                <w:lang w:val="it-IT" w:eastAsia="en-US"/>
              </w:rPr>
              <w:t xml:space="preserve"> INSTRUCŢIUNI GENERALE </w:t>
            </w:r>
          </w:p>
          <w:p w14:paraId="7FE2EECD" w14:textId="44C319A6" w:rsidR="00C0245F" w:rsidRPr="006909FA" w:rsidRDefault="00C8016C" w:rsidP="00C0245F">
            <w:pPr>
              <w:ind w:right="90"/>
              <w:jc w:val="both"/>
              <w:rPr>
                <w:rFonts w:eastAsiaTheme="minorHAnsi"/>
                <w:b/>
                <w:bCs/>
                <w:color w:val="000000"/>
                <w:sz w:val="18"/>
                <w:szCs w:val="18"/>
                <w:lang w:val="it-IT" w:eastAsia="en-US"/>
              </w:rPr>
            </w:pPr>
            <w:r w:rsidRPr="006909FA">
              <w:rPr>
                <w:rFonts w:eastAsiaTheme="minorHAnsi"/>
                <w:b/>
                <w:bCs/>
                <w:color w:val="000000"/>
                <w:sz w:val="18"/>
                <w:szCs w:val="18"/>
                <w:lang w:val="it-IT" w:eastAsia="en-US"/>
              </w:rPr>
              <w:lastRenderedPageBreak/>
              <w:t xml:space="preserve">Secțiunea </w:t>
            </w:r>
            <w:r w:rsidR="00C0245F" w:rsidRPr="006909FA">
              <w:rPr>
                <w:rFonts w:eastAsiaTheme="minorHAnsi"/>
                <w:b/>
                <w:bCs/>
                <w:color w:val="000000"/>
                <w:sz w:val="18"/>
                <w:szCs w:val="18"/>
                <w:lang w:val="it-IT" w:eastAsia="en-US"/>
              </w:rPr>
              <w:t xml:space="preserve">1. Structură și alte convenţii </w:t>
            </w:r>
          </w:p>
          <w:p w14:paraId="3FF025E9" w14:textId="72BAC7EB" w:rsidR="00C0245F" w:rsidRPr="006909FA" w:rsidRDefault="00C8016C" w:rsidP="00C0245F">
            <w:pPr>
              <w:ind w:right="90"/>
              <w:jc w:val="both"/>
              <w:rPr>
                <w:rFonts w:eastAsiaTheme="minorHAnsi"/>
                <w:b/>
                <w:bCs/>
                <w:color w:val="000000"/>
                <w:sz w:val="18"/>
                <w:szCs w:val="18"/>
                <w:lang w:val="it-IT" w:eastAsia="en-US"/>
              </w:rPr>
            </w:pPr>
            <w:r w:rsidRPr="006909FA">
              <w:rPr>
                <w:rFonts w:eastAsiaTheme="minorHAnsi"/>
                <w:b/>
                <w:bCs/>
                <w:color w:val="000000"/>
                <w:sz w:val="18"/>
                <w:szCs w:val="18"/>
                <w:lang w:val="it-IT" w:eastAsia="en-US"/>
              </w:rPr>
              <w:t xml:space="preserve">Subsecțiunea </w:t>
            </w:r>
            <w:r w:rsidR="00C0245F" w:rsidRPr="006909FA">
              <w:rPr>
                <w:rFonts w:eastAsiaTheme="minorHAnsi"/>
                <w:b/>
                <w:bCs/>
                <w:color w:val="000000"/>
                <w:sz w:val="18"/>
                <w:szCs w:val="18"/>
                <w:lang w:val="it-IT" w:eastAsia="en-US"/>
              </w:rPr>
              <w:t xml:space="preserve">1. Structură </w:t>
            </w:r>
          </w:p>
          <w:p w14:paraId="183AC846" w14:textId="02946E32" w:rsidR="00C0245F" w:rsidRPr="006909FA" w:rsidRDefault="00C0245F" w:rsidP="00C0245F">
            <w:pPr>
              <w:pStyle w:val="ListParagraph"/>
              <w:tabs>
                <w:tab w:val="left" w:pos="720"/>
              </w:tabs>
              <w:ind w:left="0"/>
              <w:rPr>
                <w:b/>
                <w:sz w:val="18"/>
                <w:szCs w:val="18"/>
                <w:lang w:val="ro-RO"/>
              </w:rPr>
            </w:pPr>
            <w:r w:rsidRPr="006909FA">
              <w:rPr>
                <w:rFonts w:eastAsiaTheme="minorHAnsi"/>
                <w:color w:val="000000"/>
                <w:sz w:val="18"/>
                <w:szCs w:val="18"/>
                <w:lang w:val="it-IT" w:eastAsia="en-US"/>
              </w:rPr>
              <w:t xml:space="preserve">1. Prezenta anexă conţine instrucţiuni suplimentare privind formularele </w:t>
            </w:r>
            <w:r w:rsidR="00C8016C" w:rsidRPr="006909FA">
              <w:rPr>
                <w:rFonts w:eastAsiaTheme="minorHAnsi"/>
                <w:color w:val="000000"/>
                <w:sz w:val="18"/>
                <w:szCs w:val="18"/>
                <w:lang w:val="it-IT" w:eastAsia="en-US"/>
              </w:rPr>
              <w:t xml:space="preserve">aferente raportării privind efectul de levier </w:t>
            </w:r>
            <w:r w:rsidRPr="006909FA">
              <w:rPr>
                <w:rFonts w:eastAsiaTheme="minorHAnsi"/>
                <w:color w:val="000000"/>
                <w:sz w:val="18"/>
                <w:szCs w:val="18"/>
                <w:lang w:val="it-IT" w:eastAsia="en-US"/>
              </w:rPr>
              <w:t>(denumite în continuare „LR”).</w:t>
            </w:r>
            <w:bookmarkEnd w:id="8"/>
          </w:p>
        </w:tc>
        <w:tc>
          <w:tcPr>
            <w:tcW w:w="1825" w:type="dxa"/>
          </w:tcPr>
          <w:p w14:paraId="2221F2AF" w14:textId="07589041" w:rsidR="00C0245F" w:rsidRPr="006909FA" w:rsidRDefault="000E65F1" w:rsidP="00C0245F">
            <w:pPr>
              <w:jc w:val="both"/>
              <w:rPr>
                <w:sz w:val="18"/>
                <w:szCs w:val="18"/>
                <w:lang w:val="ro-RO"/>
              </w:rPr>
            </w:pPr>
            <w:r w:rsidRPr="006909FA">
              <w:rPr>
                <w:sz w:val="18"/>
                <w:szCs w:val="18"/>
                <w:lang w:val="ro-RO"/>
              </w:rPr>
              <w:lastRenderedPageBreak/>
              <w:t>compatibil</w:t>
            </w:r>
          </w:p>
        </w:tc>
        <w:tc>
          <w:tcPr>
            <w:tcW w:w="3606" w:type="dxa"/>
            <w:tcBorders>
              <w:top w:val="single" w:sz="4" w:space="0" w:color="auto"/>
              <w:bottom w:val="single" w:sz="4" w:space="0" w:color="auto"/>
            </w:tcBorders>
          </w:tcPr>
          <w:p w14:paraId="0B67E178" w14:textId="77777777" w:rsidR="00C0245F" w:rsidRPr="006909FA" w:rsidRDefault="00C0245F" w:rsidP="00C0245F">
            <w:pPr>
              <w:jc w:val="both"/>
              <w:rPr>
                <w:bCs/>
                <w:sz w:val="18"/>
                <w:szCs w:val="18"/>
                <w:lang w:val="ro-RO"/>
              </w:rPr>
            </w:pPr>
          </w:p>
        </w:tc>
      </w:tr>
      <w:tr w:rsidR="00C0245F" w:rsidRPr="006909FA" w14:paraId="0DE919DE" w14:textId="77777777" w:rsidTr="00900BF0">
        <w:tc>
          <w:tcPr>
            <w:tcW w:w="4759" w:type="dxa"/>
          </w:tcPr>
          <w:p w14:paraId="01A90E18" w14:textId="77777777" w:rsidR="00C0245F" w:rsidRPr="006909FA" w:rsidRDefault="00C0245F" w:rsidP="00C0245F">
            <w:pPr>
              <w:ind w:right="90"/>
              <w:jc w:val="both"/>
              <w:rPr>
                <w:rFonts w:eastAsiaTheme="minorHAnsi"/>
                <w:color w:val="000000"/>
                <w:sz w:val="18"/>
                <w:szCs w:val="18"/>
                <w:lang w:val="it-IT" w:eastAsia="en-US"/>
              </w:rPr>
            </w:pPr>
            <w:r w:rsidRPr="006909FA">
              <w:rPr>
                <w:rFonts w:eastAsiaTheme="minorHAnsi"/>
                <w:color w:val="000000"/>
                <w:sz w:val="18"/>
                <w:szCs w:val="18"/>
                <w:lang w:val="it-IT" w:eastAsia="en-US"/>
              </w:rPr>
              <w:t xml:space="preserve">2. În total, cadrul este constituit din cinci formulare: </w:t>
            </w:r>
          </w:p>
          <w:p w14:paraId="4D8E4CC4" w14:textId="77777777" w:rsidR="00C0245F" w:rsidRPr="006909FA" w:rsidRDefault="00C0245F" w:rsidP="00C0245F">
            <w:pPr>
              <w:ind w:right="90"/>
              <w:jc w:val="both"/>
              <w:rPr>
                <w:rFonts w:eastAsiaTheme="minorHAnsi"/>
                <w:color w:val="000000"/>
                <w:sz w:val="18"/>
                <w:szCs w:val="18"/>
                <w:lang w:val="it-IT" w:eastAsia="en-US"/>
              </w:rPr>
            </w:pPr>
            <w:r w:rsidRPr="006909FA">
              <w:rPr>
                <w:rFonts w:eastAsiaTheme="minorHAnsi"/>
                <w:color w:val="000000"/>
                <w:sz w:val="18"/>
                <w:szCs w:val="18"/>
                <w:lang w:val="it-IT" w:eastAsia="en-US"/>
              </w:rPr>
              <w:t xml:space="preserve">— C47.00: Calculul indicatorului efectului de levier (LRCalc): Calculul indicatorului efectului de levier; </w:t>
            </w:r>
          </w:p>
          <w:p w14:paraId="6723CED2" w14:textId="77777777" w:rsidR="00C0245F" w:rsidRPr="006909FA" w:rsidRDefault="00C0245F" w:rsidP="00C0245F">
            <w:pPr>
              <w:ind w:right="90"/>
              <w:jc w:val="both"/>
              <w:rPr>
                <w:rFonts w:eastAsiaTheme="minorHAnsi"/>
                <w:color w:val="000000"/>
                <w:sz w:val="18"/>
                <w:szCs w:val="18"/>
                <w:lang w:val="it-IT" w:eastAsia="en-US"/>
              </w:rPr>
            </w:pPr>
            <w:r w:rsidRPr="006909FA">
              <w:rPr>
                <w:rFonts w:eastAsiaTheme="minorHAnsi"/>
                <w:color w:val="000000"/>
                <w:sz w:val="18"/>
                <w:szCs w:val="18"/>
                <w:lang w:val="it-IT" w:eastAsia="en-US"/>
              </w:rPr>
              <w:t xml:space="preserve">— C40.00: Indicatorul efectului de levier – Formularul 1 (LR1): Tratamentul alternativ al indicatorului de măsurare a expunerii; </w:t>
            </w:r>
          </w:p>
          <w:p w14:paraId="63C24EDD" w14:textId="77777777" w:rsidR="00C0245F" w:rsidRPr="006909FA" w:rsidRDefault="00C0245F" w:rsidP="00C0245F">
            <w:pPr>
              <w:ind w:right="90"/>
              <w:jc w:val="both"/>
              <w:rPr>
                <w:rFonts w:eastAsiaTheme="minorHAnsi"/>
                <w:color w:val="000000"/>
                <w:sz w:val="18"/>
                <w:szCs w:val="18"/>
                <w:lang w:val="it-IT" w:eastAsia="en-US"/>
              </w:rPr>
            </w:pPr>
            <w:r w:rsidRPr="006909FA">
              <w:rPr>
                <w:rFonts w:eastAsiaTheme="minorHAnsi"/>
                <w:color w:val="000000"/>
                <w:sz w:val="18"/>
                <w:szCs w:val="18"/>
                <w:lang w:val="it-IT" w:eastAsia="en-US"/>
              </w:rPr>
              <w:t xml:space="preserve">— C43.00: Indicatorul efectului de levier – Formularul 4 (LR4): Defalcarea alternativă a componentelor indicatorului de măsurare a expunerii utilizat pentru calcularea indicatorului efectului de levier; </w:t>
            </w:r>
          </w:p>
          <w:p w14:paraId="305868CD" w14:textId="77777777" w:rsidR="00C0245F" w:rsidRPr="006909FA" w:rsidRDefault="00C0245F" w:rsidP="00C0245F">
            <w:pPr>
              <w:ind w:right="90"/>
              <w:jc w:val="both"/>
              <w:rPr>
                <w:rFonts w:eastAsiaTheme="minorHAnsi"/>
                <w:color w:val="000000"/>
                <w:sz w:val="18"/>
                <w:szCs w:val="18"/>
                <w:lang w:val="it-IT" w:eastAsia="en-US"/>
              </w:rPr>
            </w:pPr>
            <w:r w:rsidRPr="006909FA">
              <w:rPr>
                <w:rFonts w:eastAsiaTheme="minorHAnsi"/>
                <w:color w:val="000000"/>
                <w:sz w:val="18"/>
                <w:szCs w:val="18"/>
                <w:lang w:val="it-IT" w:eastAsia="en-US"/>
              </w:rPr>
              <w:t xml:space="preserve">— C44.00: Indicatorul efectului de levier – Formularul 5 (LR5): Informaţii generale; </w:t>
            </w:r>
          </w:p>
          <w:p w14:paraId="6E4FF5DD" w14:textId="3F6F4A69" w:rsidR="00C0245F" w:rsidRPr="006909FA" w:rsidRDefault="00C0245F" w:rsidP="00C0245F">
            <w:pPr>
              <w:ind w:right="90"/>
              <w:jc w:val="both"/>
              <w:rPr>
                <w:rFonts w:eastAsiaTheme="minorHAnsi"/>
                <w:b/>
                <w:bCs/>
                <w:color w:val="000000"/>
                <w:sz w:val="18"/>
                <w:szCs w:val="18"/>
                <w:lang w:val="it-IT" w:eastAsia="en-US"/>
              </w:rPr>
            </w:pPr>
            <w:r w:rsidRPr="006909FA">
              <w:rPr>
                <w:rFonts w:eastAsiaTheme="minorHAnsi"/>
                <w:color w:val="000000"/>
                <w:sz w:val="18"/>
                <w:szCs w:val="18"/>
                <w:lang w:val="it-IT" w:eastAsia="en-US"/>
              </w:rPr>
              <w:t>— C48.00: Volatilitatea indicatorului efectului de levier (LR6).</w:t>
            </w:r>
          </w:p>
        </w:tc>
        <w:tc>
          <w:tcPr>
            <w:tcW w:w="5018" w:type="dxa"/>
          </w:tcPr>
          <w:p w14:paraId="29C9463E" w14:textId="77777777" w:rsidR="00C0245F" w:rsidRPr="006909FA" w:rsidRDefault="00C0245F" w:rsidP="00C0245F">
            <w:pPr>
              <w:ind w:right="90"/>
              <w:jc w:val="both"/>
              <w:rPr>
                <w:rFonts w:eastAsiaTheme="minorHAnsi"/>
                <w:color w:val="000000"/>
                <w:sz w:val="18"/>
                <w:szCs w:val="18"/>
                <w:lang w:val="it-IT" w:eastAsia="en-US"/>
              </w:rPr>
            </w:pPr>
            <w:bookmarkStart w:id="9" w:name="_Hlk192510339"/>
            <w:r w:rsidRPr="006909FA">
              <w:rPr>
                <w:rFonts w:eastAsiaTheme="minorHAnsi"/>
                <w:color w:val="000000"/>
                <w:sz w:val="18"/>
                <w:szCs w:val="18"/>
                <w:lang w:val="it-IT" w:eastAsia="en-US"/>
              </w:rPr>
              <w:t xml:space="preserve">2. În total, cadrul este constituit din cinci formulare: </w:t>
            </w:r>
          </w:p>
          <w:p w14:paraId="29987930" w14:textId="77777777" w:rsidR="00C0245F" w:rsidRPr="006909FA" w:rsidRDefault="00C0245F" w:rsidP="00C0245F">
            <w:pPr>
              <w:ind w:right="90"/>
              <w:jc w:val="both"/>
              <w:rPr>
                <w:rFonts w:eastAsiaTheme="minorHAnsi"/>
                <w:color w:val="000000"/>
                <w:sz w:val="18"/>
                <w:szCs w:val="18"/>
                <w:lang w:val="it-IT" w:eastAsia="en-US"/>
              </w:rPr>
            </w:pPr>
            <w:r w:rsidRPr="006909FA">
              <w:rPr>
                <w:rFonts w:eastAsiaTheme="minorHAnsi"/>
                <w:color w:val="000000"/>
                <w:sz w:val="18"/>
                <w:szCs w:val="18"/>
                <w:lang w:val="it-IT" w:eastAsia="en-US"/>
              </w:rPr>
              <w:t xml:space="preserve">— C47.00: Calculul indicatorului efectului de levier (LRCalc): Calculul indicatorului efectului de levier; </w:t>
            </w:r>
          </w:p>
          <w:p w14:paraId="596DF6E9" w14:textId="77777777" w:rsidR="00C0245F" w:rsidRPr="006909FA" w:rsidRDefault="00C0245F" w:rsidP="00C0245F">
            <w:pPr>
              <w:ind w:right="90"/>
              <w:jc w:val="both"/>
              <w:rPr>
                <w:rFonts w:eastAsiaTheme="minorHAnsi"/>
                <w:color w:val="000000"/>
                <w:sz w:val="18"/>
                <w:szCs w:val="18"/>
                <w:lang w:val="it-IT" w:eastAsia="en-US"/>
              </w:rPr>
            </w:pPr>
            <w:r w:rsidRPr="006909FA">
              <w:rPr>
                <w:rFonts w:eastAsiaTheme="minorHAnsi"/>
                <w:color w:val="000000"/>
                <w:sz w:val="18"/>
                <w:szCs w:val="18"/>
                <w:lang w:val="it-IT" w:eastAsia="en-US"/>
              </w:rPr>
              <w:t xml:space="preserve">— C40.00: Indicatorul efectului de levier – Formularul 1 (LR1): Tratamentul alternativ al indicatorului de măsurare a expunerii; </w:t>
            </w:r>
          </w:p>
          <w:p w14:paraId="6AA625A1" w14:textId="77777777" w:rsidR="00C0245F" w:rsidRPr="006909FA" w:rsidRDefault="00C0245F" w:rsidP="00C0245F">
            <w:pPr>
              <w:ind w:right="90"/>
              <w:jc w:val="both"/>
              <w:rPr>
                <w:rFonts w:eastAsiaTheme="minorHAnsi"/>
                <w:color w:val="000000"/>
                <w:sz w:val="18"/>
                <w:szCs w:val="18"/>
                <w:lang w:val="it-IT" w:eastAsia="en-US"/>
              </w:rPr>
            </w:pPr>
            <w:r w:rsidRPr="006909FA">
              <w:rPr>
                <w:rFonts w:eastAsiaTheme="minorHAnsi"/>
                <w:color w:val="000000"/>
                <w:sz w:val="18"/>
                <w:szCs w:val="18"/>
                <w:lang w:val="it-IT" w:eastAsia="en-US"/>
              </w:rPr>
              <w:t xml:space="preserve">— C43.00: Indicatorul efectului de levier – Formularul 4 (LR4): Defalcarea alternativă a componentelor indicatorului de măsurare a expunerii utilizat pentru calcularea indicatorului efectului de levier; </w:t>
            </w:r>
          </w:p>
          <w:p w14:paraId="02FE7B4B" w14:textId="77777777" w:rsidR="00C0245F" w:rsidRPr="006909FA" w:rsidRDefault="00C0245F" w:rsidP="00C0245F">
            <w:pPr>
              <w:ind w:right="90"/>
              <w:jc w:val="both"/>
              <w:rPr>
                <w:rFonts w:eastAsiaTheme="minorHAnsi"/>
                <w:color w:val="000000"/>
                <w:sz w:val="18"/>
                <w:szCs w:val="18"/>
                <w:lang w:val="it-IT" w:eastAsia="en-US"/>
              </w:rPr>
            </w:pPr>
            <w:r w:rsidRPr="006909FA">
              <w:rPr>
                <w:rFonts w:eastAsiaTheme="minorHAnsi"/>
                <w:color w:val="000000"/>
                <w:sz w:val="18"/>
                <w:szCs w:val="18"/>
                <w:lang w:val="it-IT" w:eastAsia="en-US"/>
              </w:rPr>
              <w:t xml:space="preserve">— C44.00: Indicatorul efectului de levier – Formularul 5 (LR5): Informaţii generale; </w:t>
            </w:r>
          </w:p>
          <w:p w14:paraId="0C980D5C" w14:textId="77CC8BA3" w:rsidR="00C0245F" w:rsidRPr="006909FA" w:rsidRDefault="00C0245F" w:rsidP="00C0245F">
            <w:pPr>
              <w:pStyle w:val="ListParagraph"/>
              <w:tabs>
                <w:tab w:val="left" w:pos="720"/>
              </w:tabs>
              <w:ind w:left="0"/>
              <w:rPr>
                <w:b/>
                <w:sz w:val="18"/>
                <w:szCs w:val="18"/>
                <w:lang w:val="ro-RO"/>
              </w:rPr>
            </w:pPr>
            <w:r w:rsidRPr="006909FA">
              <w:rPr>
                <w:rFonts w:eastAsiaTheme="minorHAnsi"/>
                <w:color w:val="000000"/>
                <w:sz w:val="18"/>
                <w:szCs w:val="18"/>
                <w:lang w:val="it-IT" w:eastAsia="en-US"/>
              </w:rPr>
              <w:t>— C48.00: Volatilitatea indicatorului efectului de levier (LR6).</w:t>
            </w:r>
            <w:bookmarkEnd w:id="9"/>
          </w:p>
        </w:tc>
        <w:tc>
          <w:tcPr>
            <w:tcW w:w="1825" w:type="dxa"/>
          </w:tcPr>
          <w:p w14:paraId="40452F74" w14:textId="58210D4C" w:rsidR="00C0245F" w:rsidRPr="006909FA" w:rsidRDefault="000E65F1" w:rsidP="00C0245F">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393A5559" w14:textId="77777777" w:rsidR="00C0245F" w:rsidRPr="006909FA" w:rsidRDefault="00C0245F" w:rsidP="00C0245F">
            <w:pPr>
              <w:jc w:val="both"/>
              <w:rPr>
                <w:bCs/>
                <w:sz w:val="18"/>
                <w:szCs w:val="18"/>
                <w:lang w:val="ro-RO"/>
              </w:rPr>
            </w:pPr>
          </w:p>
        </w:tc>
      </w:tr>
      <w:tr w:rsidR="00C0245F" w:rsidRPr="006909FA" w14:paraId="049A7E50" w14:textId="77777777" w:rsidTr="00900BF0">
        <w:tc>
          <w:tcPr>
            <w:tcW w:w="4759" w:type="dxa"/>
          </w:tcPr>
          <w:p w14:paraId="0CFB7BE4" w14:textId="5BE2FB9A" w:rsidR="00C0245F" w:rsidRPr="006909FA" w:rsidRDefault="00C0245F" w:rsidP="00C0245F">
            <w:pPr>
              <w:ind w:right="90"/>
              <w:jc w:val="both"/>
              <w:rPr>
                <w:rFonts w:eastAsiaTheme="minorHAnsi"/>
                <w:b/>
                <w:bCs/>
                <w:color w:val="000000"/>
                <w:sz w:val="18"/>
                <w:szCs w:val="18"/>
                <w:lang w:val="it-IT" w:eastAsia="en-US"/>
              </w:rPr>
            </w:pPr>
            <w:r w:rsidRPr="006909FA">
              <w:rPr>
                <w:rFonts w:eastAsiaTheme="minorHAnsi"/>
                <w:color w:val="000000"/>
                <w:sz w:val="18"/>
                <w:szCs w:val="18"/>
                <w:lang w:val="it-IT" w:eastAsia="en-US"/>
              </w:rPr>
              <w:t>3. Pentru fiecare formular sunt furnizate referinţe juridice, precum și informaţii suplimentare detaliate cu privire la aspectele mai generale ale raportării.</w:t>
            </w:r>
          </w:p>
        </w:tc>
        <w:tc>
          <w:tcPr>
            <w:tcW w:w="5018" w:type="dxa"/>
          </w:tcPr>
          <w:p w14:paraId="26CC8776" w14:textId="7D15F08A" w:rsidR="00C0245F" w:rsidRPr="006909FA" w:rsidRDefault="00C0245F" w:rsidP="00C0245F">
            <w:pPr>
              <w:pStyle w:val="ListParagraph"/>
              <w:tabs>
                <w:tab w:val="left" w:pos="720"/>
              </w:tabs>
              <w:ind w:left="0"/>
              <w:rPr>
                <w:b/>
                <w:sz w:val="18"/>
                <w:szCs w:val="18"/>
                <w:lang w:val="ro-RO"/>
              </w:rPr>
            </w:pPr>
            <w:bookmarkStart w:id="10" w:name="_Hlk192510389"/>
            <w:r w:rsidRPr="006909FA">
              <w:rPr>
                <w:rFonts w:eastAsiaTheme="minorHAnsi"/>
                <w:color w:val="000000"/>
                <w:sz w:val="18"/>
                <w:szCs w:val="18"/>
                <w:lang w:val="it-IT" w:eastAsia="en-US"/>
              </w:rPr>
              <w:t>3. Pentru fiecare formular sunt furnizate referinţe juridice, precum și informaţii suplimentare detaliate cu privire la aspectele mai generale ale raportării.</w:t>
            </w:r>
            <w:bookmarkEnd w:id="10"/>
          </w:p>
        </w:tc>
        <w:tc>
          <w:tcPr>
            <w:tcW w:w="1825" w:type="dxa"/>
          </w:tcPr>
          <w:p w14:paraId="0F758519" w14:textId="3C738070" w:rsidR="00C0245F" w:rsidRPr="006909FA" w:rsidRDefault="000E65F1" w:rsidP="00C0245F">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2A7FD1A5" w14:textId="77777777" w:rsidR="00C0245F" w:rsidRPr="006909FA" w:rsidRDefault="00C0245F" w:rsidP="00C0245F">
            <w:pPr>
              <w:jc w:val="both"/>
              <w:rPr>
                <w:bCs/>
                <w:sz w:val="18"/>
                <w:szCs w:val="18"/>
                <w:lang w:val="ro-RO"/>
              </w:rPr>
            </w:pPr>
          </w:p>
        </w:tc>
      </w:tr>
      <w:tr w:rsidR="00C0245F" w:rsidRPr="006909FA" w14:paraId="29440DD6" w14:textId="77777777" w:rsidTr="00900BF0">
        <w:tc>
          <w:tcPr>
            <w:tcW w:w="4759" w:type="dxa"/>
          </w:tcPr>
          <w:p w14:paraId="6DE3B6A1" w14:textId="77777777" w:rsidR="00C0245F" w:rsidRPr="006909FA" w:rsidRDefault="00C0245F" w:rsidP="00C0245F">
            <w:pPr>
              <w:ind w:right="90"/>
              <w:jc w:val="both"/>
              <w:rPr>
                <w:rFonts w:eastAsiaTheme="minorHAnsi"/>
                <w:b/>
                <w:bCs/>
                <w:color w:val="000000"/>
                <w:sz w:val="18"/>
                <w:szCs w:val="18"/>
                <w:lang w:val="it-IT" w:eastAsia="en-US"/>
              </w:rPr>
            </w:pPr>
            <w:r w:rsidRPr="006909FA">
              <w:rPr>
                <w:rFonts w:eastAsiaTheme="minorHAnsi"/>
                <w:b/>
                <w:bCs/>
                <w:color w:val="000000"/>
                <w:sz w:val="18"/>
                <w:szCs w:val="18"/>
                <w:lang w:val="it-IT" w:eastAsia="en-US"/>
              </w:rPr>
              <w:t xml:space="preserve">1.2. Convenţia de numerotare </w:t>
            </w:r>
          </w:p>
          <w:p w14:paraId="3714A81F" w14:textId="391A9BF8" w:rsidR="00C0245F" w:rsidRPr="006909FA" w:rsidRDefault="00C0245F" w:rsidP="00C0245F">
            <w:pPr>
              <w:ind w:right="90"/>
              <w:jc w:val="both"/>
              <w:rPr>
                <w:rFonts w:eastAsiaTheme="minorHAnsi"/>
                <w:color w:val="000000"/>
                <w:sz w:val="18"/>
                <w:szCs w:val="18"/>
                <w:lang w:val="it-IT" w:eastAsia="en-US"/>
              </w:rPr>
            </w:pPr>
            <w:r w:rsidRPr="006909FA">
              <w:rPr>
                <w:rFonts w:eastAsiaTheme="minorHAnsi"/>
                <w:color w:val="000000"/>
                <w:sz w:val="18"/>
                <w:szCs w:val="18"/>
                <w:lang w:val="it-IT" w:eastAsia="en-US"/>
              </w:rPr>
              <w:t xml:space="preserve">4. În ceea ce privește referinţele la coloanele, rândurile și celulele formularelor, documentul respectă convenţia stabilită în următoarele paragrafe. Aceste coduri numerice sunt utilizate pe scară largă în normele de validare. </w:t>
            </w:r>
          </w:p>
        </w:tc>
        <w:tc>
          <w:tcPr>
            <w:tcW w:w="5018" w:type="dxa"/>
          </w:tcPr>
          <w:p w14:paraId="4DB9C682" w14:textId="5970EA36" w:rsidR="00C0245F" w:rsidRPr="006909FA" w:rsidRDefault="003D5480" w:rsidP="00C0245F">
            <w:pPr>
              <w:ind w:right="90"/>
              <w:jc w:val="both"/>
              <w:rPr>
                <w:rFonts w:eastAsiaTheme="minorHAnsi"/>
                <w:b/>
                <w:bCs/>
                <w:color w:val="000000"/>
                <w:sz w:val="18"/>
                <w:szCs w:val="18"/>
                <w:lang w:val="it-IT" w:eastAsia="en-US"/>
              </w:rPr>
            </w:pPr>
            <w:bookmarkStart w:id="11" w:name="_Hlk192510414"/>
            <w:r w:rsidRPr="006909FA">
              <w:rPr>
                <w:rFonts w:eastAsiaTheme="minorHAnsi"/>
                <w:b/>
                <w:bCs/>
                <w:color w:val="000000"/>
                <w:sz w:val="18"/>
                <w:szCs w:val="18"/>
                <w:lang w:val="it-IT" w:eastAsia="en-US"/>
              </w:rPr>
              <w:t>Subsecțiunea</w:t>
            </w:r>
            <w:r w:rsidRPr="006909FA" w:rsidDel="003D5480">
              <w:rPr>
                <w:rFonts w:eastAsiaTheme="minorHAnsi"/>
                <w:b/>
                <w:bCs/>
                <w:color w:val="000000"/>
                <w:sz w:val="18"/>
                <w:szCs w:val="18"/>
                <w:lang w:val="it-IT" w:eastAsia="en-US"/>
              </w:rPr>
              <w:t xml:space="preserve"> </w:t>
            </w:r>
            <w:r w:rsidR="00C0245F" w:rsidRPr="006909FA">
              <w:rPr>
                <w:rFonts w:eastAsiaTheme="minorHAnsi"/>
                <w:b/>
                <w:bCs/>
                <w:color w:val="000000"/>
                <w:sz w:val="18"/>
                <w:szCs w:val="18"/>
                <w:lang w:val="it-IT" w:eastAsia="en-US"/>
              </w:rPr>
              <w:t xml:space="preserve">2. Convenţia de numerotare </w:t>
            </w:r>
          </w:p>
          <w:p w14:paraId="2E8274E5" w14:textId="5BD601D7" w:rsidR="00C0245F" w:rsidRPr="006909FA" w:rsidRDefault="00C0245F" w:rsidP="00C0245F">
            <w:pPr>
              <w:pStyle w:val="ListParagraph"/>
              <w:tabs>
                <w:tab w:val="left" w:pos="720"/>
              </w:tabs>
              <w:ind w:left="0"/>
              <w:rPr>
                <w:b/>
                <w:sz w:val="18"/>
                <w:szCs w:val="18"/>
                <w:lang w:val="ro-RO"/>
              </w:rPr>
            </w:pPr>
            <w:r w:rsidRPr="006909FA">
              <w:rPr>
                <w:rFonts w:eastAsiaTheme="minorHAnsi"/>
                <w:color w:val="000000"/>
                <w:sz w:val="18"/>
                <w:szCs w:val="18"/>
                <w:lang w:val="it-IT" w:eastAsia="en-US"/>
              </w:rPr>
              <w:t xml:space="preserve">4. În ceea ce privește referinţele la coloanele, rândurile și celulele formularelor, documentul respectă convenţia stabilită în următoarele </w:t>
            </w:r>
            <w:r w:rsidR="003D5480" w:rsidRPr="006909FA">
              <w:rPr>
                <w:rFonts w:eastAsiaTheme="minorHAnsi"/>
                <w:color w:val="000000"/>
                <w:sz w:val="18"/>
                <w:szCs w:val="18"/>
                <w:lang w:val="it-IT" w:eastAsia="en-US"/>
              </w:rPr>
              <w:t>puncte</w:t>
            </w:r>
            <w:r w:rsidRPr="006909FA">
              <w:rPr>
                <w:rFonts w:eastAsiaTheme="minorHAnsi"/>
                <w:color w:val="000000"/>
                <w:sz w:val="18"/>
                <w:szCs w:val="18"/>
                <w:lang w:val="it-IT" w:eastAsia="en-US"/>
              </w:rPr>
              <w:t xml:space="preserve">. Aceste coduri numerice sunt utilizate pe scară largă în normele de validare. </w:t>
            </w:r>
            <w:bookmarkEnd w:id="11"/>
          </w:p>
        </w:tc>
        <w:tc>
          <w:tcPr>
            <w:tcW w:w="1825" w:type="dxa"/>
          </w:tcPr>
          <w:p w14:paraId="5DCB418B" w14:textId="4795A1D0" w:rsidR="00C0245F" w:rsidRPr="006909FA" w:rsidRDefault="000E65F1" w:rsidP="00C0245F">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599E4EDB" w14:textId="77777777" w:rsidR="00C0245F" w:rsidRPr="006909FA" w:rsidRDefault="00C0245F" w:rsidP="00C0245F">
            <w:pPr>
              <w:jc w:val="both"/>
              <w:rPr>
                <w:bCs/>
                <w:sz w:val="18"/>
                <w:szCs w:val="18"/>
                <w:lang w:val="ro-RO"/>
              </w:rPr>
            </w:pPr>
          </w:p>
        </w:tc>
      </w:tr>
      <w:tr w:rsidR="00C0245F" w:rsidRPr="006909FA" w14:paraId="34BF4EC3" w14:textId="77777777" w:rsidTr="00900BF0">
        <w:tc>
          <w:tcPr>
            <w:tcW w:w="4759" w:type="dxa"/>
          </w:tcPr>
          <w:p w14:paraId="41CE7694" w14:textId="4CDE4EE3" w:rsidR="00C0245F" w:rsidRPr="006909FA" w:rsidRDefault="00C0245F" w:rsidP="00C0245F">
            <w:pPr>
              <w:ind w:right="90"/>
              <w:jc w:val="both"/>
              <w:rPr>
                <w:rFonts w:eastAsiaTheme="minorHAnsi"/>
                <w:b/>
                <w:bCs/>
                <w:color w:val="000000"/>
                <w:sz w:val="18"/>
                <w:szCs w:val="18"/>
                <w:lang w:val="it-IT" w:eastAsia="en-US"/>
              </w:rPr>
            </w:pPr>
            <w:r w:rsidRPr="006909FA">
              <w:rPr>
                <w:rFonts w:eastAsiaTheme="minorHAnsi"/>
                <w:color w:val="000000"/>
                <w:sz w:val="18"/>
                <w:szCs w:val="18"/>
                <w:lang w:val="it-IT" w:eastAsia="en-US"/>
              </w:rPr>
              <w:t xml:space="preserve">5. În instrucţiuni se utilizează următoarea notaţie generală: {Formular;Rând;Coloană}. Pentru a indica faptul că se face trimitere la întregul rând sau întreaga coloană se va utiliza un asterisc. </w:t>
            </w:r>
          </w:p>
        </w:tc>
        <w:tc>
          <w:tcPr>
            <w:tcW w:w="5018" w:type="dxa"/>
          </w:tcPr>
          <w:p w14:paraId="28A7D38C" w14:textId="2A9EF30A" w:rsidR="00C0245F" w:rsidRPr="006909FA" w:rsidRDefault="00C0245F" w:rsidP="00C0245F">
            <w:pPr>
              <w:pStyle w:val="ListParagraph"/>
              <w:tabs>
                <w:tab w:val="left" w:pos="720"/>
              </w:tabs>
              <w:ind w:left="0"/>
              <w:rPr>
                <w:b/>
                <w:sz w:val="18"/>
                <w:szCs w:val="18"/>
                <w:lang w:val="ro-RO"/>
              </w:rPr>
            </w:pPr>
            <w:bookmarkStart w:id="12" w:name="_Hlk192510518"/>
            <w:r w:rsidRPr="006909FA">
              <w:rPr>
                <w:rFonts w:eastAsiaTheme="minorHAnsi"/>
                <w:color w:val="000000"/>
                <w:sz w:val="18"/>
                <w:szCs w:val="18"/>
                <w:lang w:val="it-IT" w:eastAsia="en-US"/>
              </w:rPr>
              <w:t xml:space="preserve">5. În instrucţiuni se utilizează următoarea notaţie generală: {Formular;Rând;Coloană}. Pentru a indica faptul că se face trimitere la întregul rând sau întreaga coloană se va utiliza un asterisc. </w:t>
            </w:r>
            <w:bookmarkEnd w:id="12"/>
          </w:p>
        </w:tc>
        <w:tc>
          <w:tcPr>
            <w:tcW w:w="1825" w:type="dxa"/>
          </w:tcPr>
          <w:p w14:paraId="496B7C26" w14:textId="39D0E76A" w:rsidR="00C0245F" w:rsidRPr="006909FA" w:rsidRDefault="000E65F1" w:rsidP="00C0245F">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3B8692EC" w14:textId="77777777" w:rsidR="00C0245F" w:rsidRPr="006909FA" w:rsidRDefault="00C0245F" w:rsidP="00C0245F">
            <w:pPr>
              <w:jc w:val="both"/>
              <w:rPr>
                <w:bCs/>
                <w:sz w:val="18"/>
                <w:szCs w:val="18"/>
                <w:lang w:val="ro-RO"/>
              </w:rPr>
            </w:pPr>
          </w:p>
        </w:tc>
      </w:tr>
      <w:tr w:rsidR="00C0245F" w:rsidRPr="006909FA" w14:paraId="6A0B5CB2" w14:textId="77777777" w:rsidTr="00900BF0">
        <w:tc>
          <w:tcPr>
            <w:tcW w:w="4759" w:type="dxa"/>
          </w:tcPr>
          <w:p w14:paraId="51CB9DB4" w14:textId="3F0AFD39" w:rsidR="00C0245F" w:rsidRPr="006909FA" w:rsidRDefault="00C0245F" w:rsidP="00C0245F">
            <w:pPr>
              <w:ind w:right="90"/>
              <w:jc w:val="both"/>
              <w:rPr>
                <w:rFonts w:eastAsiaTheme="minorHAnsi"/>
                <w:b/>
                <w:bCs/>
                <w:color w:val="000000"/>
                <w:sz w:val="18"/>
                <w:szCs w:val="18"/>
                <w:lang w:val="it-IT" w:eastAsia="en-US"/>
              </w:rPr>
            </w:pPr>
            <w:r w:rsidRPr="006909FA">
              <w:rPr>
                <w:rFonts w:eastAsiaTheme="minorHAnsi"/>
                <w:color w:val="000000"/>
                <w:sz w:val="18"/>
                <w:szCs w:val="18"/>
                <w:lang w:val="it-IT" w:eastAsia="en-US"/>
              </w:rPr>
              <w:t>6. În cazul validărilor din cadrul unui formular în care sunt utilizate numai punctele de date din formularul respectiv, notaţiile nu se vor referi la un formular: {Rând;Coloană}.</w:t>
            </w:r>
          </w:p>
        </w:tc>
        <w:tc>
          <w:tcPr>
            <w:tcW w:w="5018" w:type="dxa"/>
          </w:tcPr>
          <w:p w14:paraId="0B6DDABC" w14:textId="2EDE8CB1" w:rsidR="00C0245F" w:rsidRPr="006909FA" w:rsidRDefault="00C0245F" w:rsidP="00C0245F">
            <w:pPr>
              <w:pStyle w:val="ListParagraph"/>
              <w:tabs>
                <w:tab w:val="left" w:pos="720"/>
              </w:tabs>
              <w:ind w:left="0"/>
              <w:rPr>
                <w:b/>
                <w:sz w:val="18"/>
                <w:szCs w:val="18"/>
                <w:lang w:val="ro-RO"/>
              </w:rPr>
            </w:pPr>
            <w:bookmarkStart w:id="13" w:name="_Hlk192510541"/>
            <w:r w:rsidRPr="006909FA">
              <w:rPr>
                <w:rFonts w:eastAsiaTheme="minorHAnsi"/>
                <w:color w:val="000000"/>
                <w:sz w:val="18"/>
                <w:szCs w:val="18"/>
                <w:lang w:val="it-IT" w:eastAsia="en-US"/>
              </w:rPr>
              <w:t>6. În cazul validărilor din cadrul unui formular în care sunt utilizate numai punctele de date din formularul respectiv, notaţiile nu se vor referi la un formular: {Rând;Coloană}.</w:t>
            </w:r>
            <w:bookmarkEnd w:id="13"/>
          </w:p>
        </w:tc>
        <w:tc>
          <w:tcPr>
            <w:tcW w:w="1825" w:type="dxa"/>
          </w:tcPr>
          <w:p w14:paraId="106D17B2" w14:textId="6325CCD5" w:rsidR="00C0245F" w:rsidRPr="006909FA" w:rsidRDefault="000E65F1" w:rsidP="00C0245F">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4432C063" w14:textId="77777777" w:rsidR="00C0245F" w:rsidRPr="006909FA" w:rsidRDefault="00C0245F" w:rsidP="00C0245F">
            <w:pPr>
              <w:jc w:val="both"/>
              <w:rPr>
                <w:bCs/>
                <w:sz w:val="18"/>
                <w:szCs w:val="18"/>
                <w:lang w:val="ro-RO"/>
              </w:rPr>
            </w:pPr>
          </w:p>
        </w:tc>
      </w:tr>
      <w:tr w:rsidR="00C0245F" w:rsidRPr="006909FA" w14:paraId="0E826EE8" w14:textId="77777777" w:rsidTr="00900BF0">
        <w:tc>
          <w:tcPr>
            <w:tcW w:w="4759" w:type="dxa"/>
          </w:tcPr>
          <w:p w14:paraId="1E351993" w14:textId="71EA1AE9" w:rsidR="00C0245F" w:rsidRPr="006909FA" w:rsidRDefault="00C0245F" w:rsidP="00C0245F">
            <w:pPr>
              <w:ind w:right="90"/>
              <w:jc w:val="both"/>
              <w:rPr>
                <w:rFonts w:eastAsiaTheme="minorHAnsi"/>
                <w:b/>
                <w:bCs/>
                <w:color w:val="000000"/>
                <w:sz w:val="18"/>
                <w:szCs w:val="18"/>
                <w:lang w:val="it-IT" w:eastAsia="en-US"/>
              </w:rPr>
            </w:pPr>
            <w:r w:rsidRPr="006909FA">
              <w:rPr>
                <w:rFonts w:eastAsiaTheme="minorHAnsi"/>
                <w:color w:val="000000"/>
                <w:sz w:val="18"/>
                <w:szCs w:val="18"/>
                <w:lang w:val="it-IT" w:eastAsia="en-US"/>
              </w:rPr>
              <w:t xml:space="preserve">7. În raportarea privind efectul de levier, „din care” se referă la un element care constituie un subset al unei categorii de expuneri de nivel mai ridicat, în timp ce „element memorandum” se referă la un element separat care nu este un </w:t>
            </w:r>
            <w:r w:rsidRPr="006909FA">
              <w:rPr>
                <w:rFonts w:eastAsiaTheme="minorHAnsi"/>
                <w:color w:val="000000"/>
                <w:sz w:val="18"/>
                <w:szCs w:val="18"/>
                <w:lang w:val="it-IT" w:eastAsia="en-US"/>
              </w:rPr>
              <w:lastRenderedPageBreak/>
              <w:t>subset al unei clase de expuneri. Este obligatoriu să se completeze ambele tipuri de celule, dacă nu se specifică altfel.</w:t>
            </w:r>
          </w:p>
        </w:tc>
        <w:tc>
          <w:tcPr>
            <w:tcW w:w="5018" w:type="dxa"/>
          </w:tcPr>
          <w:p w14:paraId="7622EBF9" w14:textId="2AC835C6" w:rsidR="00C0245F" w:rsidRPr="006909FA" w:rsidRDefault="00C0245F" w:rsidP="00C0245F">
            <w:pPr>
              <w:pStyle w:val="ListParagraph"/>
              <w:tabs>
                <w:tab w:val="left" w:pos="720"/>
              </w:tabs>
              <w:ind w:left="0"/>
              <w:rPr>
                <w:b/>
                <w:sz w:val="18"/>
                <w:szCs w:val="18"/>
                <w:lang w:val="ro-RO"/>
              </w:rPr>
            </w:pPr>
            <w:bookmarkStart w:id="14" w:name="_Hlk192510567"/>
            <w:r w:rsidRPr="006909FA">
              <w:rPr>
                <w:rFonts w:eastAsiaTheme="minorHAnsi"/>
                <w:color w:val="000000"/>
                <w:sz w:val="18"/>
                <w:szCs w:val="18"/>
                <w:lang w:val="it-IT" w:eastAsia="en-US"/>
              </w:rPr>
              <w:lastRenderedPageBreak/>
              <w:t xml:space="preserve">7. În raportarea privind efectul de levier, „din care” se referă la un element care constituie un subset al unei categorii de expuneri de nivel mai ridicat, în timp ce „element memorandum” se referă la un element separat care nu este un subset al unei clase de </w:t>
            </w:r>
            <w:r w:rsidRPr="006909FA">
              <w:rPr>
                <w:rFonts w:eastAsiaTheme="minorHAnsi"/>
                <w:color w:val="000000"/>
                <w:sz w:val="18"/>
                <w:szCs w:val="18"/>
                <w:lang w:val="it-IT" w:eastAsia="en-US"/>
              </w:rPr>
              <w:lastRenderedPageBreak/>
              <w:t>expuneri. Este obligatoriu să se completeze ambele tipuri de celule, dacă nu se specifică altfel.</w:t>
            </w:r>
            <w:bookmarkEnd w:id="14"/>
          </w:p>
        </w:tc>
        <w:tc>
          <w:tcPr>
            <w:tcW w:w="1825" w:type="dxa"/>
          </w:tcPr>
          <w:p w14:paraId="34C3ABEA" w14:textId="21CA83CC" w:rsidR="00C0245F" w:rsidRPr="006909FA" w:rsidRDefault="000E65F1" w:rsidP="00C0245F">
            <w:pPr>
              <w:jc w:val="both"/>
              <w:rPr>
                <w:sz w:val="18"/>
                <w:szCs w:val="18"/>
                <w:lang w:val="ro-RO"/>
              </w:rPr>
            </w:pPr>
            <w:r w:rsidRPr="006909FA">
              <w:rPr>
                <w:sz w:val="18"/>
                <w:szCs w:val="18"/>
                <w:lang w:val="ro-RO"/>
              </w:rPr>
              <w:lastRenderedPageBreak/>
              <w:t>compatibil</w:t>
            </w:r>
          </w:p>
        </w:tc>
        <w:tc>
          <w:tcPr>
            <w:tcW w:w="3606" w:type="dxa"/>
            <w:tcBorders>
              <w:top w:val="single" w:sz="4" w:space="0" w:color="auto"/>
              <w:bottom w:val="single" w:sz="4" w:space="0" w:color="auto"/>
            </w:tcBorders>
          </w:tcPr>
          <w:p w14:paraId="51A6FE9B" w14:textId="77777777" w:rsidR="00C0245F" w:rsidRPr="006909FA" w:rsidRDefault="00C0245F" w:rsidP="00C0245F">
            <w:pPr>
              <w:jc w:val="both"/>
              <w:rPr>
                <w:bCs/>
                <w:sz w:val="18"/>
                <w:szCs w:val="18"/>
                <w:lang w:val="ro-RO"/>
              </w:rPr>
            </w:pPr>
          </w:p>
        </w:tc>
      </w:tr>
      <w:tr w:rsidR="00C0245F" w:rsidRPr="006909FA" w14:paraId="585CB049" w14:textId="77777777" w:rsidTr="00900BF0">
        <w:tc>
          <w:tcPr>
            <w:tcW w:w="4759" w:type="dxa"/>
          </w:tcPr>
          <w:p w14:paraId="4591B893" w14:textId="77777777" w:rsidR="00C0245F" w:rsidRPr="006909FA" w:rsidRDefault="00C0245F" w:rsidP="00C0245F">
            <w:pPr>
              <w:ind w:right="90"/>
              <w:jc w:val="both"/>
              <w:rPr>
                <w:rFonts w:eastAsiaTheme="minorHAnsi"/>
                <w:b/>
                <w:bCs/>
                <w:color w:val="000000"/>
                <w:sz w:val="18"/>
                <w:szCs w:val="18"/>
                <w:lang w:val="it-IT" w:eastAsia="en-US"/>
              </w:rPr>
            </w:pPr>
            <w:r w:rsidRPr="006909FA">
              <w:rPr>
                <w:rFonts w:eastAsiaTheme="minorHAnsi"/>
                <w:b/>
                <w:bCs/>
                <w:color w:val="000000"/>
                <w:sz w:val="18"/>
                <w:szCs w:val="18"/>
                <w:lang w:val="it-IT" w:eastAsia="en-US"/>
              </w:rPr>
              <w:t xml:space="preserve">1.3. Abrevieri </w:t>
            </w:r>
          </w:p>
          <w:p w14:paraId="209D0EDF" w14:textId="77777777" w:rsidR="00C0245F" w:rsidRPr="006909FA" w:rsidRDefault="00C0245F" w:rsidP="00C0245F">
            <w:pPr>
              <w:ind w:right="90"/>
              <w:jc w:val="both"/>
              <w:rPr>
                <w:rFonts w:eastAsiaTheme="minorHAnsi"/>
                <w:color w:val="000000"/>
                <w:sz w:val="18"/>
                <w:szCs w:val="18"/>
                <w:lang w:val="it-IT" w:eastAsia="en-US"/>
              </w:rPr>
            </w:pPr>
            <w:r w:rsidRPr="006909FA">
              <w:rPr>
                <w:rFonts w:eastAsiaTheme="minorHAnsi"/>
                <w:color w:val="000000"/>
                <w:sz w:val="18"/>
                <w:szCs w:val="18"/>
                <w:lang w:val="it-IT" w:eastAsia="en-US"/>
              </w:rPr>
              <w:t xml:space="preserve">8. În sensul prezentei anexe și al formularelor aferente se utilizează următoarele abrevieri: </w:t>
            </w:r>
          </w:p>
          <w:p w14:paraId="544B0477" w14:textId="77777777" w:rsidR="00C0245F" w:rsidRPr="00A4033B" w:rsidRDefault="00C0245F" w:rsidP="00C0245F">
            <w:pPr>
              <w:ind w:right="90"/>
              <w:jc w:val="both"/>
              <w:rPr>
                <w:rFonts w:eastAsiaTheme="minorHAnsi"/>
                <w:color w:val="000000"/>
                <w:sz w:val="18"/>
                <w:szCs w:val="18"/>
                <w:lang w:eastAsia="en-US"/>
              </w:rPr>
            </w:pPr>
            <w:r w:rsidRPr="00A4033B">
              <w:rPr>
                <w:rFonts w:eastAsiaTheme="minorHAnsi"/>
                <w:color w:val="000000"/>
                <w:sz w:val="18"/>
                <w:szCs w:val="18"/>
                <w:lang w:eastAsia="en-US"/>
              </w:rPr>
              <w:t>(</w:t>
            </w:r>
            <w:r w:rsidRPr="006909FA">
              <w:rPr>
                <w:rFonts w:eastAsiaTheme="minorHAnsi"/>
                <w:color w:val="000000"/>
                <w:sz w:val="18"/>
                <w:szCs w:val="18"/>
                <w:lang w:val="en-US" w:eastAsia="en-US"/>
              </w:rPr>
              <w:t>a</w:t>
            </w:r>
            <w:r w:rsidRPr="00A4033B">
              <w:rPr>
                <w:rFonts w:eastAsiaTheme="minorHAnsi"/>
                <w:color w:val="000000"/>
                <w:sz w:val="18"/>
                <w:szCs w:val="18"/>
                <w:lang w:eastAsia="en-US"/>
              </w:rPr>
              <w:t xml:space="preserve">) </w:t>
            </w:r>
            <w:r w:rsidRPr="006909FA">
              <w:rPr>
                <w:rFonts w:eastAsiaTheme="minorHAnsi"/>
                <w:color w:val="000000"/>
                <w:sz w:val="18"/>
                <w:szCs w:val="18"/>
                <w:lang w:val="en-US" w:eastAsia="en-US"/>
              </w:rPr>
              <w:t>CRR</w:t>
            </w:r>
            <w:r w:rsidRPr="00A4033B">
              <w:rPr>
                <w:rFonts w:eastAsiaTheme="minorHAnsi"/>
                <w:color w:val="000000"/>
                <w:sz w:val="18"/>
                <w:szCs w:val="18"/>
                <w:lang w:eastAsia="en-US"/>
              </w:rPr>
              <w:t xml:space="preserve">, </w:t>
            </w:r>
            <w:r w:rsidRPr="006909FA">
              <w:rPr>
                <w:rFonts w:eastAsiaTheme="minorHAnsi"/>
                <w:color w:val="000000"/>
                <w:sz w:val="18"/>
                <w:szCs w:val="18"/>
                <w:lang w:val="en-US" w:eastAsia="en-US"/>
              </w:rPr>
              <w:t>care</w:t>
            </w:r>
            <w:r w:rsidRPr="00A4033B">
              <w:rPr>
                <w:rFonts w:eastAsiaTheme="minorHAnsi"/>
                <w:color w:val="000000"/>
                <w:sz w:val="18"/>
                <w:szCs w:val="18"/>
                <w:lang w:eastAsia="en-US"/>
              </w:rPr>
              <w:t xml:space="preserve"> </w:t>
            </w:r>
            <w:r w:rsidRPr="006909FA">
              <w:rPr>
                <w:rFonts w:eastAsiaTheme="minorHAnsi"/>
                <w:color w:val="000000"/>
                <w:sz w:val="18"/>
                <w:szCs w:val="18"/>
                <w:lang w:val="en-US" w:eastAsia="en-US"/>
              </w:rPr>
              <w:t>este</w:t>
            </w:r>
            <w:r w:rsidRPr="00A4033B">
              <w:rPr>
                <w:rFonts w:eastAsiaTheme="minorHAnsi"/>
                <w:color w:val="000000"/>
                <w:sz w:val="18"/>
                <w:szCs w:val="18"/>
                <w:lang w:eastAsia="en-US"/>
              </w:rPr>
              <w:t xml:space="preserve"> </w:t>
            </w:r>
            <w:r w:rsidRPr="006909FA">
              <w:rPr>
                <w:rFonts w:eastAsiaTheme="minorHAnsi"/>
                <w:color w:val="000000"/>
                <w:sz w:val="18"/>
                <w:szCs w:val="18"/>
                <w:lang w:val="en-US" w:eastAsia="en-US"/>
              </w:rPr>
              <w:t>abrevierea</w:t>
            </w:r>
            <w:r w:rsidRPr="00A4033B">
              <w:rPr>
                <w:rFonts w:eastAsiaTheme="minorHAnsi"/>
                <w:color w:val="000000"/>
                <w:sz w:val="18"/>
                <w:szCs w:val="18"/>
                <w:lang w:eastAsia="en-US"/>
              </w:rPr>
              <w:t xml:space="preserve"> </w:t>
            </w:r>
            <w:r w:rsidRPr="006909FA">
              <w:rPr>
                <w:rFonts w:eastAsiaTheme="minorHAnsi"/>
                <w:color w:val="000000"/>
                <w:sz w:val="18"/>
                <w:szCs w:val="18"/>
                <w:lang w:val="en-US" w:eastAsia="en-US"/>
              </w:rPr>
              <w:t>Regulamentului</w:t>
            </w:r>
            <w:r w:rsidRPr="00A4033B">
              <w:rPr>
                <w:rFonts w:eastAsiaTheme="minorHAnsi"/>
                <w:color w:val="000000"/>
                <w:sz w:val="18"/>
                <w:szCs w:val="18"/>
                <w:lang w:eastAsia="en-US"/>
              </w:rPr>
              <w:t xml:space="preserve"> </w:t>
            </w:r>
            <w:r w:rsidRPr="006909FA">
              <w:rPr>
                <w:rFonts w:eastAsiaTheme="minorHAnsi"/>
                <w:color w:val="000000"/>
                <w:sz w:val="18"/>
                <w:szCs w:val="18"/>
                <w:lang w:val="en-US" w:eastAsia="en-US"/>
              </w:rPr>
              <w:t>privind</w:t>
            </w:r>
            <w:r w:rsidRPr="00A4033B">
              <w:rPr>
                <w:rFonts w:eastAsiaTheme="minorHAnsi"/>
                <w:color w:val="000000"/>
                <w:sz w:val="18"/>
                <w:szCs w:val="18"/>
                <w:lang w:eastAsia="en-US"/>
              </w:rPr>
              <w:t xml:space="preserve"> </w:t>
            </w:r>
            <w:r w:rsidRPr="006909FA">
              <w:rPr>
                <w:rFonts w:eastAsiaTheme="minorHAnsi"/>
                <w:color w:val="000000"/>
                <w:sz w:val="18"/>
                <w:szCs w:val="18"/>
                <w:lang w:val="en-US" w:eastAsia="en-US"/>
              </w:rPr>
              <w:t>cerin</w:t>
            </w:r>
            <w:r w:rsidRPr="00A4033B">
              <w:rPr>
                <w:rFonts w:eastAsiaTheme="minorHAnsi"/>
                <w:color w:val="000000"/>
                <w:sz w:val="18"/>
                <w:szCs w:val="18"/>
                <w:lang w:eastAsia="en-US"/>
              </w:rPr>
              <w:t>ţ</w:t>
            </w:r>
            <w:r w:rsidRPr="006909FA">
              <w:rPr>
                <w:rFonts w:eastAsiaTheme="minorHAnsi"/>
                <w:color w:val="000000"/>
                <w:sz w:val="18"/>
                <w:szCs w:val="18"/>
                <w:lang w:val="en-US" w:eastAsia="en-US"/>
              </w:rPr>
              <w:t>ele</w:t>
            </w:r>
            <w:r w:rsidRPr="00A4033B">
              <w:rPr>
                <w:rFonts w:eastAsiaTheme="minorHAnsi"/>
                <w:color w:val="000000"/>
                <w:sz w:val="18"/>
                <w:szCs w:val="18"/>
                <w:lang w:eastAsia="en-US"/>
              </w:rPr>
              <w:t xml:space="preserve"> </w:t>
            </w:r>
            <w:r w:rsidRPr="006909FA">
              <w:rPr>
                <w:rFonts w:eastAsiaTheme="minorHAnsi"/>
                <w:color w:val="000000"/>
                <w:sz w:val="18"/>
                <w:szCs w:val="18"/>
                <w:lang w:val="en-US" w:eastAsia="en-US"/>
              </w:rPr>
              <w:t>de</w:t>
            </w:r>
            <w:r w:rsidRPr="00A4033B">
              <w:rPr>
                <w:rFonts w:eastAsiaTheme="minorHAnsi"/>
                <w:color w:val="000000"/>
                <w:sz w:val="18"/>
                <w:szCs w:val="18"/>
                <w:lang w:eastAsia="en-US"/>
              </w:rPr>
              <w:t xml:space="preserve"> </w:t>
            </w:r>
            <w:r w:rsidRPr="006909FA">
              <w:rPr>
                <w:rFonts w:eastAsiaTheme="minorHAnsi"/>
                <w:color w:val="000000"/>
                <w:sz w:val="18"/>
                <w:szCs w:val="18"/>
                <w:lang w:val="en-US" w:eastAsia="en-US"/>
              </w:rPr>
              <w:t>capital</w:t>
            </w:r>
            <w:r w:rsidRPr="00A4033B">
              <w:rPr>
                <w:rFonts w:eastAsiaTheme="minorHAnsi"/>
                <w:color w:val="000000"/>
                <w:sz w:val="18"/>
                <w:szCs w:val="18"/>
                <w:lang w:eastAsia="en-US"/>
              </w:rPr>
              <w:t xml:space="preserve"> (</w:t>
            </w:r>
            <w:r w:rsidRPr="006909FA">
              <w:rPr>
                <w:rFonts w:eastAsiaTheme="minorHAnsi"/>
                <w:color w:val="000000"/>
                <w:sz w:val="18"/>
                <w:szCs w:val="18"/>
                <w:lang w:val="en-US" w:eastAsia="en-US"/>
              </w:rPr>
              <w:t>Capital</w:t>
            </w:r>
            <w:r w:rsidRPr="00A4033B">
              <w:rPr>
                <w:rFonts w:eastAsiaTheme="minorHAnsi"/>
                <w:color w:val="000000"/>
                <w:sz w:val="18"/>
                <w:szCs w:val="18"/>
                <w:lang w:eastAsia="en-US"/>
              </w:rPr>
              <w:t xml:space="preserve"> </w:t>
            </w:r>
            <w:r w:rsidRPr="006909FA">
              <w:rPr>
                <w:rFonts w:eastAsiaTheme="minorHAnsi"/>
                <w:color w:val="000000"/>
                <w:sz w:val="18"/>
                <w:szCs w:val="18"/>
                <w:lang w:val="en-US" w:eastAsia="en-US"/>
              </w:rPr>
              <w:t>Requirements</w:t>
            </w:r>
            <w:r w:rsidRPr="00A4033B">
              <w:rPr>
                <w:rFonts w:eastAsiaTheme="minorHAnsi"/>
                <w:color w:val="000000"/>
                <w:sz w:val="18"/>
                <w:szCs w:val="18"/>
                <w:lang w:eastAsia="en-US"/>
              </w:rPr>
              <w:t xml:space="preserve"> </w:t>
            </w:r>
            <w:r w:rsidRPr="006909FA">
              <w:rPr>
                <w:rFonts w:eastAsiaTheme="minorHAnsi"/>
                <w:color w:val="000000"/>
                <w:sz w:val="18"/>
                <w:szCs w:val="18"/>
                <w:lang w:val="en-US" w:eastAsia="en-US"/>
              </w:rPr>
              <w:t>Regulation</w:t>
            </w:r>
            <w:r w:rsidRPr="00A4033B">
              <w:rPr>
                <w:rFonts w:eastAsiaTheme="minorHAnsi"/>
                <w:color w:val="000000"/>
                <w:sz w:val="18"/>
                <w:szCs w:val="18"/>
                <w:lang w:eastAsia="en-US"/>
              </w:rPr>
              <w:t>) ș</w:t>
            </w:r>
            <w:r w:rsidRPr="006909FA">
              <w:rPr>
                <w:rFonts w:eastAsiaTheme="minorHAnsi"/>
                <w:color w:val="000000"/>
                <w:sz w:val="18"/>
                <w:szCs w:val="18"/>
                <w:lang w:val="en-US" w:eastAsia="en-US"/>
              </w:rPr>
              <w:t>i</w:t>
            </w:r>
            <w:r w:rsidRPr="00A4033B">
              <w:rPr>
                <w:rFonts w:eastAsiaTheme="minorHAnsi"/>
                <w:color w:val="000000"/>
                <w:sz w:val="18"/>
                <w:szCs w:val="18"/>
                <w:lang w:eastAsia="en-US"/>
              </w:rPr>
              <w:t xml:space="preserve"> î</w:t>
            </w:r>
            <w:r w:rsidRPr="006909FA">
              <w:rPr>
                <w:rFonts w:eastAsiaTheme="minorHAnsi"/>
                <w:color w:val="000000"/>
                <w:sz w:val="18"/>
                <w:szCs w:val="18"/>
                <w:lang w:val="en-US" w:eastAsia="en-US"/>
              </w:rPr>
              <w:t>nseamn</w:t>
            </w:r>
            <w:r w:rsidRPr="00A4033B">
              <w:rPr>
                <w:rFonts w:eastAsiaTheme="minorHAnsi"/>
                <w:color w:val="000000"/>
                <w:sz w:val="18"/>
                <w:szCs w:val="18"/>
                <w:lang w:eastAsia="en-US"/>
              </w:rPr>
              <w:t xml:space="preserve">ă </w:t>
            </w:r>
            <w:r w:rsidRPr="006909FA">
              <w:rPr>
                <w:rFonts w:eastAsiaTheme="minorHAnsi"/>
                <w:color w:val="000000"/>
                <w:sz w:val="18"/>
                <w:szCs w:val="18"/>
                <w:lang w:val="en-US" w:eastAsia="en-US"/>
              </w:rPr>
              <w:t>Regulamentul</w:t>
            </w:r>
            <w:r w:rsidRPr="00A4033B">
              <w:rPr>
                <w:rFonts w:eastAsiaTheme="minorHAnsi"/>
                <w:color w:val="000000"/>
                <w:sz w:val="18"/>
                <w:szCs w:val="18"/>
                <w:lang w:eastAsia="en-US"/>
              </w:rPr>
              <w:t xml:space="preserve"> (</w:t>
            </w:r>
            <w:r w:rsidRPr="006909FA">
              <w:rPr>
                <w:rFonts w:eastAsiaTheme="minorHAnsi"/>
                <w:color w:val="000000"/>
                <w:sz w:val="18"/>
                <w:szCs w:val="18"/>
                <w:lang w:val="en-US" w:eastAsia="en-US"/>
              </w:rPr>
              <w:t>UE</w:t>
            </w:r>
            <w:r w:rsidRPr="00A4033B">
              <w:rPr>
                <w:rFonts w:eastAsiaTheme="minorHAnsi"/>
                <w:color w:val="000000"/>
                <w:sz w:val="18"/>
                <w:szCs w:val="18"/>
                <w:lang w:eastAsia="en-US"/>
              </w:rPr>
              <w:t xml:space="preserve">) </w:t>
            </w:r>
            <w:r w:rsidRPr="006909FA">
              <w:rPr>
                <w:rFonts w:eastAsiaTheme="minorHAnsi"/>
                <w:color w:val="000000"/>
                <w:sz w:val="18"/>
                <w:szCs w:val="18"/>
                <w:lang w:val="en-US" w:eastAsia="en-US"/>
              </w:rPr>
              <w:t>nr</w:t>
            </w:r>
            <w:r w:rsidRPr="00A4033B">
              <w:rPr>
                <w:rFonts w:eastAsiaTheme="minorHAnsi"/>
                <w:color w:val="000000"/>
                <w:sz w:val="18"/>
                <w:szCs w:val="18"/>
                <w:lang w:eastAsia="en-US"/>
              </w:rPr>
              <w:t xml:space="preserve">. 575/2013; </w:t>
            </w:r>
          </w:p>
          <w:p w14:paraId="0E90AC28" w14:textId="77777777" w:rsidR="00C0245F" w:rsidRPr="00A4033B" w:rsidRDefault="00C0245F" w:rsidP="00C0245F">
            <w:pPr>
              <w:ind w:right="90"/>
              <w:jc w:val="both"/>
              <w:rPr>
                <w:rFonts w:eastAsiaTheme="minorHAnsi"/>
                <w:color w:val="000000"/>
                <w:sz w:val="18"/>
                <w:szCs w:val="18"/>
                <w:lang w:eastAsia="en-US"/>
              </w:rPr>
            </w:pPr>
            <w:r w:rsidRPr="00A4033B">
              <w:rPr>
                <w:rFonts w:eastAsiaTheme="minorHAnsi"/>
                <w:color w:val="000000"/>
                <w:sz w:val="18"/>
                <w:szCs w:val="18"/>
                <w:lang w:eastAsia="en-US"/>
              </w:rPr>
              <w:t>(</w:t>
            </w:r>
            <w:r w:rsidRPr="006909FA">
              <w:rPr>
                <w:rFonts w:eastAsiaTheme="minorHAnsi"/>
                <w:color w:val="000000"/>
                <w:sz w:val="18"/>
                <w:szCs w:val="18"/>
                <w:lang w:val="en-US" w:eastAsia="en-US"/>
              </w:rPr>
              <w:t>b</w:t>
            </w:r>
            <w:r w:rsidRPr="00A4033B">
              <w:rPr>
                <w:rFonts w:eastAsiaTheme="minorHAnsi"/>
                <w:color w:val="000000"/>
                <w:sz w:val="18"/>
                <w:szCs w:val="18"/>
                <w:lang w:eastAsia="en-US"/>
              </w:rPr>
              <w:t xml:space="preserve">) </w:t>
            </w:r>
            <w:r w:rsidRPr="006909FA">
              <w:rPr>
                <w:rFonts w:eastAsiaTheme="minorHAnsi"/>
                <w:color w:val="000000"/>
                <w:sz w:val="18"/>
                <w:szCs w:val="18"/>
                <w:lang w:val="en-US" w:eastAsia="en-US"/>
              </w:rPr>
              <w:t>CRD</w:t>
            </w:r>
            <w:r w:rsidRPr="00A4033B">
              <w:rPr>
                <w:rFonts w:eastAsiaTheme="minorHAnsi"/>
                <w:color w:val="000000"/>
                <w:sz w:val="18"/>
                <w:szCs w:val="18"/>
                <w:lang w:eastAsia="en-US"/>
              </w:rPr>
              <w:t xml:space="preserve">, </w:t>
            </w:r>
            <w:r w:rsidRPr="006909FA">
              <w:rPr>
                <w:rFonts w:eastAsiaTheme="minorHAnsi"/>
                <w:color w:val="000000"/>
                <w:sz w:val="18"/>
                <w:szCs w:val="18"/>
                <w:lang w:val="en-US" w:eastAsia="en-US"/>
              </w:rPr>
              <w:t>care</w:t>
            </w:r>
            <w:r w:rsidRPr="00A4033B">
              <w:rPr>
                <w:rFonts w:eastAsiaTheme="minorHAnsi"/>
                <w:color w:val="000000"/>
                <w:sz w:val="18"/>
                <w:szCs w:val="18"/>
                <w:lang w:eastAsia="en-US"/>
              </w:rPr>
              <w:t xml:space="preserve"> </w:t>
            </w:r>
            <w:r w:rsidRPr="006909FA">
              <w:rPr>
                <w:rFonts w:eastAsiaTheme="minorHAnsi"/>
                <w:color w:val="000000"/>
                <w:sz w:val="18"/>
                <w:szCs w:val="18"/>
                <w:lang w:val="en-US" w:eastAsia="en-US"/>
              </w:rPr>
              <w:t>este</w:t>
            </w:r>
            <w:r w:rsidRPr="00A4033B">
              <w:rPr>
                <w:rFonts w:eastAsiaTheme="minorHAnsi"/>
                <w:color w:val="000000"/>
                <w:sz w:val="18"/>
                <w:szCs w:val="18"/>
                <w:lang w:eastAsia="en-US"/>
              </w:rPr>
              <w:t xml:space="preserve"> </w:t>
            </w:r>
            <w:r w:rsidRPr="006909FA">
              <w:rPr>
                <w:rFonts w:eastAsiaTheme="minorHAnsi"/>
                <w:color w:val="000000"/>
                <w:sz w:val="18"/>
                <w:szCs w:val="18"/>
                <w:lang w:val="en-US" w:eastAsia="en-US"/>
              </w:rPr>
              <w:t>abrevierea</w:t>
            </w:r>
            <w:r w:rsidRPr="00A4033B">
              <w:rPr>
                <w:rFonts w:eastAsiaTheme="minorHAnsi"/>
                <w:color w:val="000000"/>
                <w:sz w:val="18"/>
                <w:szCs w:val="18"/>
                <w:lang w:eastAsia="en-US"/>
              </w:rPr>
              <w:t xml:space="preserve"> </w:t>
            </w:r>
            <w:r w:rsidRPr="006909FA">
              <w:rPr>
                <w:rFonts w:eastAsiaTheme="minorHAnsi"/>
                <w:color w:val="000000"/>
                <w:sz w:val="18"/>
                <w:szCs w:val="18"/>
                <w:lang w:val="en-US" w:eastAsia="en-US"/>
              </w:rPr>
              <w:t>Directivei</w:t>
            </w:r>
            <w:r w:rsidRPr="00A4033B">
              <w:rPr>
                <w:rFonts w:eastAsiaTheme="minorHAnsi"/>
                <w:color w:val="000000"/>
                <w:sz w:val="18"/>
                <w:szCs w:val="18"/>
                <w:lang w:eastAsia="en-US"/>
              </w:rPr>
              <w:t xml:space="preserve"> </w:t>
            </w:r>
            <w:r w:rsidRPr="006909FA">
              <w:rPr>
                <w:rFonts w:eastAsiaTheme="minorHAnsi"/>
                <w:color w:val="000000"/>
                <w:sz w:val="18"/>
                <w:szCs w:val="18"/>
                <w:lang w:val="en-US" w:eastAsia="en-US"/>
              </w:rPr>
              <w:t>privind</w:t>
            </w:r>
            <w:r w:rsidRPr="00A4033B">
              <w:rPr>
                <w:rFonts w:eastAsiaTheme="minorHAnsi"/>
                <w:color w:val="000000"/>
                <w:sz w:val="18"/>
                <w:szCs w:val="18"/>
                <w:lang w:eastAsia="en-US"/>
              </w:rPr>
              <w:t xml:space="preserve"> </w:t>
            </w:r>
            <w:r w:rsidRPr="006909FA">
              <w:rPr>
                <w:rFonts w:eastAsiaTheme="minorHAnsi"/>
                <w:color w:val="000000"/>
                <w:sz w:val="18"/>
                <w:szCs w:val="18"/>
                <w:lang w:val="en-US" w:eastAsia="en-US"/>
              </w:rPr>
              <w:t>cerin</w:t>
            </w:r>
            <w:r w:rsidRPr="00A4033B">
              <w:rPr>
                <w:rFonts w:eastAsiaTheme="minorHAnsi"/>
                <w:color w:val="000000"/>
                <w:sz w:val="18"/>
                <w:szCs w:val="18"/>
                <w:lang w:eastAsia="en-US"/>
              </w:rPr>
              <w:t>ţ</w:t>
            </w:r>
            <w:r w:rsidRPr="006909FA">
              <w:rPr>
                <w:rFonts w:eastAsiaTheme="minorHAnsi"/>
                <w:color w:val="000000"/>
                <w:sz w:val="18"/>
                <w:szCs w:val="18"/>
                <w:lang w:val="en-US" w:eastAsia="en-US"/>
              </w:rPr>
              <w:t>ele</w:t>
            </w:r>
            <w:r w:rsidRPr="00A4033B">
              <w:rPr>
                <w:rFonts w:eastAsiaTheme="minorHAnsi"/>
                <w:color w:val="000000"/>
                <w:sz w:val="18"/>
                <w:szCs w:val="18"/>
                <w:lang w:eastAsia="en-US"/>
              </w:rPr>
              <w:t xml:space="preserve"> </w:t>
            </w:r>
            <w:r w:rsidRPr="006909FA">
              <w:rPr>
                <w:rFonts w:eastAsiaTheme="minorHAnsi"/>
                <w:color w:val="000000"/>
                <w:sz w:val="18"/>
                <w:szCs w:val="18"/>
                <w:lang w:val="en-US" w:eastAsia="en-US"/>
              </w:rPr>
              <w:t>de</w:t>
            </w:r>
            <w:r w:rsidRPr="00A4033B">
              <w:rPr>
                <w:rFonts w:eastAsiaTheme="minorHAnsi"/>
                <w:color w:val="000000"/>
                <w:sz w:val="18"/>
                <w:szCs w:val="18"/>
                <w:lang w:eastAsia="en-US"/>
              </w:rPr>
              <w:t xml:space="preserve"> </w:t>
            </w:r>
            <w:r w:rsidRPr="006909FA">
              <w:rPr>
                <w:rFonts w:eastAsiaTheme="minorHAnsi"/>
                <w:color w:val="000000"/>
                <w:sz w:val="18"/>
                <w:szCs w:val="18"/>
                <w:lang w:val="en-US" w:eastAsia="en-US"/>
              </w:rPr>
              <w:t>capital</w:t>
            </w:r>
            <w:r w:rsidRPr="00A4033B">
              <w:rPr>
                <w:rFonts w:eastAsiaTheme="minorHAnsi"/>
                <w:color w:val="000000"/>
                <w:sz w:val="18"/>
                <w:szCs w:val="18"/>
                <w:lang w:eastAsia="en-US"/>
              </w:rPr>
              <w:t xml:space="preserve"> (</w:t>
            </w:r>
            <w:r w:rsidRPr="006909FA">
              <w:rPr>
                <w:rFonts w:eastAsiaTheme="minorHAnsi"/>
                <w:color w:val="000000"/>
                <w:sz w:val="18"/>
                <w:szCs w:val="18"/>
                <w:lang w:val="en-US" w:eastAsia="en-US"/>
              </w:rPr>
              <w:t>Capital</w:t>
            </w:r>
            <w:r w:rsidRPr="00A4033B">
              <w:rPr>
                <w:rFonts w:eastAsiaTheme="minorHAnsi"/>
                <w:color w:val="000000"/>
                <w:sz w:val="18"/>
                <w:szCs w:val="18"/>
                <w:lang w:eastAsia="en-US"/>
              </w:rPr>
              <w:t xml:space="preserve"> </w:t>
            </w:r>
            <w:r w:rsidRPr="006909FA">
              <w:rPr>
                <w:rFonts w:eastAsiaTheme="minorHAnsi"/>
                <w:color w:val="000000"/>
                <w:sz w:val="18"/>
                <w:szCs w:val="18"/>
                <w:lang w:val="en-US" w:eastAsia="en-US"/>
              </w:rPr>
              <w:t>Requirements</w:t>
            </w:r>
            <w:r w:rsidRPr="00A4033B">
              <w:rPr>
                <w:rFonts w:eastAsiaTheme="minorHAnsi"/>
                <w:color w:val="000000"/>
                <w:sz w:val="18"/>
                <w:szCs w:val="18"/>
                <w:lang w:eastAsia="en-US"/>
              </w:rPr>
              <w:t xml:space="preserve"> </w:t>
            </w:r>
            <w:r w:rsidRPr="006909FA">
              <w:rPr>
                <w:rFonts w:eastAsiaTheme="minorHAnsi"/>
                <w:color w:val="000000"/>
                <w:sz w:val="18"/>
                <w:szCs w:val="18"/>
                <w:lang w:val="en-US" w:eastAsia="en-US"/>
              </w:rPr>
              <w:t>Directive</w:t>
            </w:r>
            <w:r w:rsidRPr="00A4033B">
              <w:rPr>
                <w:rFonts w:eastAsiaTheme="minorHAnsi"/>
                <w:color w:val="000000"/>
                <w:sz w:val="18"/>
                <w:szCs w:val="18"/>
                <w:lang w:eastAsia="en-US"/>
              </w:rPr>
              <w:t>) ș</w:t>
            </w:r>
            <w:r w:rsidRPr="006909FA">
              <w:rPr>
                <w:rFonts w:eastAsiaTheme="minorHAnsi"/>
                <w:color w:val="000000"/>
                <w:sz w:val="18"/>
                <w:szCs w:val="18"/>
                <w:lang w:val="en-US" w:eastAsia="en-US"/>
              </w:rPr>
              <w:t>i</w:t>
            </w:r>
            <w:r w:rsidRPr="00A4033B">
              <w:rPr>
                <w:rFonts w:eastAsiaTheme="minorHAnsi"/>
                <w:color w:val="000000"/>
                <w:sz w:val="18"/>
                <w:szCs w:val="18"/>
                <w:lang w:eastAsia="en-US"/>
              </w:rPr>
              <w:t xml:space="preserve"> î</w:t>
            </w:r>
            <w:r w:rsidRPr="006909FA">
              <w:rPr>
                <w:rFonts w:eastAsiaTheme="minorHAnsi"/>
                <w:color w:val="000000"/>
                <w:sz w:val="18"/>
                <w:szCs w:val="18"/>
                <w:lang w:val="en-US" w:eastAsia="en-US"/>
              </w:rPr>
              <w:t>nseamn</w:t>
            </w:r>
            <w:r w:rsidRPr="00A4033B">
              <w:rPr>
                <w:rFonts w:eastAsiaTheme="minorHAnsi"/>
                <w:color w:val="000000"/>
                <w:sz w:val="18"/>
                <w:szCs w:val="18"/>
                <w:lang w:eastAsia="en-US"/>
              </w:rPr>
              <w:t xml:space="preserve">ă </w:t>
            </w:r>
            <w:r w:rsidRPr="006909FA">
              <w:rPr>
                <w:rFonts w:eastAsiaTheme="minorHAnsi"/>
                <w:color w:val="000000"/>
                <w:sz w:val="18"/>
                <w:szCs w:val="18"/>
                <w:lang w:val="en-US" w:eastAsia="en-US"/>
              </w:rPr>
              <w:t>Directiva</w:t>
            </w:r>
            <w:r w:rsidRPr="00A4033B">
              <w:rPr>
                <w:rFonts w:eastAsiaTheme="minorHAnsi"/>
                <w:color w:val="000000"/>
                <w:sz w:val="18"/>
                <w:szCs w:val="18"/>
                <w:lang w:eastAsia="en-US"/>
              </w:rPr>
              <w:t xml:space="preserve"> 2013/36/</w:t>
            </w:r>
            <w:r w:rsidRPr="006909FA">
              <w:rPr>
                <w:rFonts w:eastAsiaTheme="minorHAnsi"/>
                <w:color w:val="000000"/>
                <w:sz w:val="18"/>
                <w:szCs w:val="18"/>
                <w:lang w:val="en-US" w:eastAsia="en-US"/>
              </w:rPr>
              <w:t>UE</w:t>
            </w:r>
            <w:r w:rsidRPr="00A4033B">
              <w:rPr>
                <w:rFonts w:eastAsiaTheme="minorHAnsi"/>
                <w:color w:val="000000"/>
                <w:sz w:val="18"/>
                <w:szCs w:val="18"/>
                <w:lang w:eastAsia="en-US"/>
              </w:rPr>
              <w:t xml:space="preserve">; </w:t>
            </w:r>
          </w:p>
          <w:p w14:paraId="4A2FF064" w14:textId="77777777" w:rsidR="00C0245F" w:rsidRPr="006909FA" w:rsidRDefault="00C0245F" w:rsidP="00C0245F">
            <w:pPr>
              <w:ind w:right="90"/>
              <w:jc w:val="both"/>
              <w:rPr>
                <w:rFonts w:eastAsiaTheme="minorHAnsi"/>
                <w:color w:val="000000"/>
                <w:sz w:val="18"/>
                <w:szCs w:val="18"/>
                <w:lang w:val="it-IT" w:eastAsia="en-US"/>
              </w:rPr>
            </w:pPr>
            <w:r w:rsidRPr="006909FA">
              <w:rPr>
                <w:rFonts w:eastAsiaTheme="minorHAnsi"/>
                <w:color w:val="000000"/>
                <w:sz w:val="18"/>
                <w:szCs w:val="18"/>
                <w:lang w:val="it-IT" w:eastAsia="en-US"/>
              </w:rPr>
              <w:t xml:space="preserve">(c) SFT, care este abrevierea operaţiunii de finanţare prin instrumente financiare (Securities Financing Transaction) și înseamnă „o tranzacţie de răscumpărare, o tranzacţie de dare sau luare cu împrumut de titluri de valoare sau mărfuri sau o tranzacţie de creditare în marjă”, astfel cum se menţionează la articolul 4 alineatul (1) punctul 139 din Regulamentul (UE) nr. 575/2013; </w:t>
            </w:r>
          </w:p>
          <w:p w14:paraId="47D067ED" w14:textId="77777777" w:rsidR="00C0245F" w:rsidRPr="006909FA" w:rsidRDefault="00C0245F" w:rsidP="00C0245F">
            <w:pPr>
              <w:ind w:right="90"/>
              <w:jc w:val="both"/>
              <w:rPr>
                <w:rFonts w:eastAsiaTheme="minorHAnsi"/>
                <w:color w:val="000000"/>
                <w:sz w:val="18"/>
                <w:szCs w:val="18"/>
                <w:lang w:val="it-IT" w:eastAsia="en-US"/>
              </w:rPr>
            </w:pPr>
            <w:r w:rsidRPr="006909FA">
              <w:rPr>
                <w:rFonts w:eastAsiaTheme="minorHAnsi"/>
                <w:color w:val="000000"/>
                <w:sz w:val="18"/>
                <w:szCs w:val="18"/>
                <w:lang w:val="it-IT" w:eastAsia="en-US"/>
              </w:rPr>
              <w:t xml:space="preserve">(d) CRM, care este abrevierea diminuării riscului de credit (Credit Risk Mitigation); </w:t>
            </w:r>
          </w:p>
          <w:p w14:paraId="40031EF5" w14:textId="77777777" w:rsidR="00C0245F" w:rsidRPr="006909FA" w:rsidRDefault="00C0245F" w:rsidP="00C0245F">
            <w:pPr>
              <w:ind w:right="90"/>
              <w:jc w:val="both"/>
              <w:rPr>
                <w:rFonts w:eastAsiaTheme="minorHAnsi"/>
                <w:color w:val="000000"/>
                <w:sz w:val="18"/>
                <w:szCs w:val="18"/>
                <w:lang w:val="it-IT" w:eastAsia="en-US"/>
              </w:rPr>
            </w:pPr>
            <w:r w:rsidRPr="006909FA">
              <w:rPr>
                <w:rFonts w:eastAsiaTheme="minorHAnsi"/>
                <w:color w:val="000000"/>
                <w:sz w:val="18"/>
                <w:szCs w:val="18"/>
                <w:lang w:val="it-IT" w:eastAsia="en-US"/>
              </w:rPr>
              <w:t xml:space="preserve">(e) CSD, care este abrevierea depozitarului central de titluri de valoare (Central Securities Depository); </w:t>
            </w:r>
          </w:p>
          <w:p w14:paraId="47698230" w14:textId="77777777" w:rsidR="00C0245F" w:rsidRPr="006909FA" w:rsidRDefault="00C0245F" w:rsidP="00C0245F">
            <w:pPr>
              <w:ind w:right="90"/>
              <w:jc w:val="both"/>
              <w:rPr>
                <w:rFonts w:eastAsiaTheme="minorHAnsi"/>
                <w:color w:val="000000"/>
                <w:sz w:val="18"/>
                <w:szCs w:val="18"/>
                <w:lang w:val="it-IT" w:eastAsia="en-US"/>
              </w:rPr>
            </w:pPr>
            <w:r w:rsidRPr="006909FA">
              <w:rPr>
                <w:rFonts w:eastAsiaTheme="minorHAnsi"/>
                <w:color w:val="000000"/>
                <w:sz w:val="18"/>
                <w:szCs w:val="18"/>
                <w:lang w:val="it-IT" w:eastAsia="en-US"/>
              </w:rPr>
              <w:t xml:space="preserve">(f) QCCP, care este abrevierea contrapărţii centrale calificate (Qualifying Central Counterparty); </w:t>
            </w:r>
          </w:p>
          <w:p w14:paraId="4E014AA5" w14:textId="52C76B3A" w:rsidR="00C0245F" w:rsidRPr="006909FA" w:rsidRDefault="00C0245F" w:rsidP="00C0245F">
            <w:pPr>
              <w:ind w:right="90"/>
              <w:jc w:val="both"/>
              <w:rPr>
                <w:rFonts w:eastAsiaTheme="minorHAnsi"/>
                <w:color w:val="000000"/>
                <w:sz w:val="18"/>
                <w:szCs w:val="18"/>
                <w:lang w:val="ro-RO" w:eastAsia="en-US"/>
              </w:rPr>
            </w:pPr>
            <w:r w:rsidRPr="006909FA">
              <w:rPr>
                <w:rFonts w:eastAsiaTheme="minorHAnsi"/>
                <w:color w:val="000000"/>
                <w:sz w:val="18"/>
                <w:szCs w:val="18"/>
                <w:lang w:val="it-IT" w:eastAsia="en-US"/>
              </w:rPr>
              <w:t>(g) PFE, care este abrevierea expunerii viitoare potenţiale (Potential Future Exposure).</w:t>
            </w:r>
          </w:p>
        </w:tc>
        <w:tc>
          <w:tcPr>
            <w:tcW w:w="5018" w:type="dxa"/>
          </w:tcPr>
          <w:p w14:paraId="5DC3ADBE" w14:textId="66398BD0" w:rsidR="00C0245F" w:rsidRPr="006909FA" w:rsidRDefault="003D5480" w:rsidP="00C0245F">
            <w:pPr>
              <w:ind w:right="90"/>
              <w:jc w:val="both"/>
              <w:rPr>
                <w:rFonts w:eastAsiaTheme="minorHAnsi"/>
                <w:b/>
                <w:bCs/>
                <w:color w:val="000000"/>
                <w:sz w:val="18"/>
                <w:szCs w:val="18"/>
                <w:lang w:val="it-IT" w:eastAsia="en-US"/>
              </w:rPr>
            </w:pPr>
            <w:bookmarkStart w:id="15" w:name="_Hlk192510653"/>
            <w:r w:rsidRPr="006909FA">
              <w:rPr>
                <w:rFonts w:eastAsiaTheme="minorHAnsi"/>
                <w:b/>
                <w:bCs/>
                <w:color w:val="000000"/>
                <w:sz w:val="18"/>
                <w:szCs w:val="18"/>
                <w:lang w:val="it-IT" w:eastAsia="en-US"/>
              </w:rPr>
              <w:t>Subsecțiunea</w:t>
            </w:r>
            <w:r w:rsidRPr="006909FA" w:rsidDel="003D5480">
              <w:rPr>
                <w:rFonts w:eastAsiaTheme="minorHAnsi"/>
                <w:b/>
                <w:bCs/>
                <w:color w:val="000000"/>
                <w:sz w:val="18"/>
                <w:szCs w:val="18"/>
                <w:lang w:val="it-IT" w:eastAsia="en-US"/>
              </w:rPr>
              <w:t xml:space="preserve"> </w:t>
            </w:r>
            <w:r w:rsidR="00C0245F" w:rsidRPr="006909FA">
              <w:rPr>
                <w:rFonts w:eastAsiaTheme="minorHAnsi"/>
                <w:b/>
                <w:bCs/>
                <w:color w:val="000000"/>
                <w:sz w:val="18"/>
                <w:szCs w:val="18"/>
                <w:lang w:val="it-IT" w:eastAsia="en-US"/>
              </w:rPr>
              <w:t xml:space="preserve">3. Abrevieri </w:t>
            </w:r>
          </w:p>
          <w:p w14:paraId="36ED306F" w14:textId="77777777" w:rsidR="00C0245F" w:rsidRPr="006909FA" w:rsidRDefault="00C0245F" w:rsidP="00C0245F">
            <w:pPr>
              <w:ind w:right="90"/>
              <w:jc w:val="both"/>
              <w:rPr>
                <w:rFonts w:eastAsiaTheme="minorHAnsi"/>
                <w:color w:val="000000"/>
                <w:sz w:val="18"/>
                <w:szCs w:val="18"/>
                <w:lang w:val="it-IT" w:eastAsia="en-US"/>
              </w:rPr>
            </w:pPr>
            <w:r w:rsidRPr="006909FA">
              <w:rPr>
                <w:rFonts w:eastAsiaTheme="minorHAnsi"/>
                <w:color w:val="000000"/>
                <w:sz w:val="18"/>
                <w:szCs w:val="18"/>
                <w:lang w:val="it-IT" w:eastAsia="en-US"/>
              </w:rPr>
              <w:t xml:space="preserve">8. În sensul prezentei anexe și al formularelor aferente se utilizează următoarele abrevieri: </w:t>
            </w:r>
          </w:p>
          <w:p w14:paraId="2A5501A9" w14:textId="19D4DCFF" w:rsidR="006F07B3" w:rsidRPr="00A4033B" w:rsidRDefault="006F07B3" w:rsidP="00C0245F">
            <w:pPr>
              <w:ind w:right="90"/>
              <w:jc w:val="both"/>
              <w:rPr>
                <w:rFonts w:eastAsiaTheme="minorHAnsi"/>
                <w:color w:val="000000"/>
                <w:sz w:val="18"/>
                <w:szCs w:val="18"/>
                <w:lang w:val="ro-RO" w:eastAsia="en-US"/>
              </w:rPr>
            </w:pPr>
            <w:r w:rsidRPr="00A4033B">
              <w:rPr>
                <w:rFonts w:eastAsiaTheme="minorHAnsi"/>
                <w:color w:val="000000"/>
                <w:sz w:val="18"/>
                <w:szCs w:val="18"/>
                <w:lang w:val="ro-RO" w:eastAsia="en-US"/>
              </w:rPr>
              <w:t>8.1.</w:t>
            </w:r>
            <w:r w:rsidR="00C0245F" w:rsidRPr="00A4033B">
              <w:rPr>
                <w:rFonts w:eastAsiaTheme="minorHAnsi"/>
                <w:color w:val="000000"/>
                <w:sz w:val="18"/>
                <w:szCs w:val="18"/>
                <w:lang w:val="ro-RO" w:eastAsia="en-US"/>
              </w:rPr>
              <w:t xml:space="preserve"> </w:t>
            </w:r>
            <w:r w:rsidRPr="00A4033B">
              <w:rPr>
                <w:rFonts w:eastAsiaTheme="minorHAnsi"/>
                <w:color w:val="000000"/>
                <w:sz w:val="18"/>
                <w:szCs w:val="18"/>
                <w:lang w:val="ro-RO" w:eastAsia="en-US"/>
              </w:rPr>
              <w:t>Legea nr.202/2017</w:t>
            </w:r>
            <w:r w:rsidR="00C0245F" w:rsidRPr="00A4033B">
              <w:rPr>
                <w:rFonts w:eastAsiaTheme="minorHAnsi"/>
                <w:color w:val="000000"/>
                <w:sz w:val="18"/>
                <w:szCs w:val="18"/>
                <w:lang w:val="ro-RO" w:eastAsia="en-US"/>
              </w:rPr>
              <w:t xml:space="preserve">, care este abrevierea </w:t>
            </w:r>
            <w:r w:rsidRPr="00A4033B">
              <w:rPr>
                <w:rFonts w:eastAsiaTheme="minorHAnsi"/>
                <w:color w:val="000000"/>
                <w:sz w:val="18"/>
                <w:szCs w:val="18"/>
                <w:lang w:val="ro-RO" w:eastAsia="en-US"/>
              </w:rPr>
              <w:t xml:space="preserve">Legii </w:t>
            </w:r>
            <w:r w:rsidR="002F2642" w:rsidRPr="00A4033B">
              <w:rPr>
                <w:rFonts w:eastAsiaTheme="minorHAnsi"/>
                <w:color w:val="000000"/>
                <w:sz w:val="18"/>
                <w:szCs w:val="18"/>
                <w:lang w:val="ro-RO" w:eastAsia="en-US"/>
              </w:rPr>
              <w:t xml:space="preserve">nr.202/2017 </w:t>
            </w:r>
            <w:r w:rsidRPr="00A4033B">
              <w:rPr>
                <w:rFonts w:eastAsiaTheme="minorHAnsi"/>
                <w:color w:val="000000"/>
                <w:sz w:val="18"/>
                <w:szCs w:val="18"/>
                <w:lang w:val="ro-RO" w:eastAsia="en-US"/>
              </w:rPr>
              <w:t>privind activitatea băncilor</w:t>
            </w:r>
            <w:r w:rsidR="00C0245F" w:rsidRPr="00A4033B">
              <w:rPr>
                <w:rFonts w:eastAsiaTheme="minorHAnsi"/>
                <w:color w:val="000000"/>
                <w:sz w:val="18"/>
                <w:szCs w:val="18"/>
                <w:lang w:val="ro-RO" w:eastAsia="en-US"/>
              </w:rPr>
              <w:t>;</w:t>
            </w:r>
          </w:p>
          <w:p w14:paraId="611861B9" w14:textId="53151403" w:rsidR="00C0245F" w:rsidRPr="006909FA" w:rsidRDefault="006F07B3" w:rsidP="006F07B3">
            <w:pPr>
              <w:ind w:right="90"/>
              <w:jc w:val="both"/>
              <w:rPr>
                <w:rFonts w:eastAsiaTheme="minorHAnsi"/>
                <w:color w:val="000000"/>
                <w:sz w:val="18"/>
                <w:szCs w:val="18"/>
                <w:lang w:val="it-IT" w:eastAsia="en-US"/>
              </w:rPr>
            </w:pPr>
            <w:r w:rsidRPr="006909FA">
              <w:rPr>
                <w:rFonts w:eastAsiaTheme="minorHAnsi"/>
                <w:color w:val="000000"/>
                <w:sz w:val="18"/>
                <w:szCs w:val="18"/>
                <w:lang w:val="it-IT" w:eastAsia="en-US"/>
              </w:rPr>
              <w:t>8.2. Regulamentul nr.109/2018</w:t>
            </w:r>
            <w:r w:rsidR="00C0245F" w:rsidRPr="006909FA">
              <w:rPr>
                <w:rFonts w:eastAsiaTheme="minorHAnsi"/>
                <w:color w:val="000000"/>
                <w:sz w:val="18"/>
                <w:szCs w:val="18"/>
                <w:lang w:val="it-IT" w:eastAsia="en-US"/>
              </w:rPr>
              <w:t xml:space="preserve"> </w:t>
            </w:r>
            <w:r w:rsidRPr="006909FA">
              <w:rPr>
                <w:rFonts w:eastAsiaTheme="minorHAnsi"/>
                <w:color w:val="000000"/>
                <w:sz w:val="18"/>
                <w:szCs w:val="18"/>
                <w:lang w:val="it-IT" w:eastAsia="en-US"/>
              </w:rPr>
              <w:t>care este abrevierea Regulamentului cu privire la fondurile proprii ale băncilor şi cerinţele de capital, aprobat prin HCE al BNM nr.109/2018;</w:t>
            </w:r>
          </w:p>
          <w:p w14:paraId="3F2AA6F1" w14:textId="77845F3A" w:rsidR="006F07B3" w:rsidRPr="006909FA" w:rsidRDefault="006F07B3" w:rsidP="00374019">
            <w:pPr>
              <w:ind w:right="90"/>
              <w:jc w:val="both"/>
              <w:rPr>
                <w:rFonts w:eastAsiaTheme="minorHAnsi"/>
                <w:color w:val="000000"/>
                <w:sz w:val="18"/>
                <w:szCs w:val="18"/>
                <w:lang w:val="it-IT" w:eastAsia="en-US"/>
              </w:rPr>
            </w:pPr>
            <w:r w:rsidRPr="006909FA">
              <w:rPr>
                <w:rFonts w:eastAsiaTheme="minorHAnsi"/>
                <w:color w:val="000000"/>
                <w:sz w:val="18"/>
                <w:szCs w:val="18"/>
                <w:lang w:val="it-IT" w:eastAsia="en-US"/>
              </w:rPr>
              <w:t xml:space="preserve">8.3. Regulamentul nr.111/2018 </w:t>
            </w:r>
            <w:r w:rsidR="00374019" w:rsidRPr="006909FA">
              <w:rPr>
                <w:rFonts w:eastAsiaTheme="minorHAnsi"/>
                <w:color w:val="000000"/>
                <w:sz w:val="18"/>
                <w:szCs w:val="18"/>
                <w:lang w:val="it-IT" w:eastAsia="en-US"/>
              </w:rPr>
              <w:t>care este abrevierea Regulamentului cu privire la tratamentul riscului de credit pentru bănci potrivit abordării standardizate</w:t>
            </w:r>
            <w:r w:rsidR="00FA3FAB" w:rsidRPr="006909FA">
              <w:rPr>
                <w:rFonts w:eastAsiaTheme="minorHAnsi"/>
                <w:color w:val="000000"/>
                <w:sz w:val="18"/>
                <w:szCs w:val="18"/>
                <w:lang w:val="it-IT" w:eastAsia="en-US"/>
              </w:rPr>
              <w:t>, aprobat prin HCE al BNM nr.111/2018</w:t>
            </w:r>
            <w:r w:rsidR="00374019" w:rsidRPr="006909FA">
              <w:rPr>
                <w:rFonts w:eastAsiaTheme="minorHAnsi"/>
                <w:color w:val="000000"/>
                <w:sz w:val="18"/>
                <w:szCs w:val="18"/>
                <w:lang w:val="it-IT" w:eastAsia="en-US"/>
              </w:rPr>
              <w:t>;</w:t>
            </w:r>
          </w:p>
          <w:p w14:paraId="70FA4D19" w14:textId="074CD9E3" w:rsidR="00FA3FAB" w:rsidRPr="006909FA" w:rsidRDefault="00FA3FAB" w:rsidP="00FA3FAB">
            <w:pPr>
              <w:ind w:right="90"/>
              <w:jc w:val="both"/>
              <w:rPr>
                <w:rFonts w:eastAsiaTheme="minorHAnsi"/>
                <w:color w:val="000000"/>
                <w:sz w:val="18"/>
                <w:szCs w:val="18"/>
                <w:lang w:val="it-IT" w:eastAsia="en-US"/>
              </w:rPr>
            </w:pPr>
            <w:r w:rsidRPr="006909FA">
              <w:rPr>
                <w:rFonts w:eastAsiaTheme="minorHAnsi"/>
                <w:color w:val="000000"/>
                <w:sz w:val="18"/>
                <w:szCs w:val="18"/>
                <w:lang w:val="it-IT" w:eastAsia="en-US"/>
              </w:rPr>
              <w:t>8.4. Regulamentul nr.112/2018 care este abrevierea Regulamentului cu privire la tehnicile de diminuare a riscului de credit utilizate de bănci, aprobat prin HCE al BNM nr.112/2018;</w:t>
            </w:r>
          </w:p>
          <w:p w14:paraId="6EF26587" w14:textId="56D0ECED" w:rsidR="00FA3FAB" w:rsidRPr="006909FA" w:rsidRDefault="00FA3FAB" w:rsidP="00FA3FAB">
            <w:pPr>
              <w:ind w:right="90"/>
              <w:jc w:val="both"/>
              <w:rPr>
                <w:rFonts w:eastAsiaTheme="minorHAnsi"/>
                <w:color w:val="000000"/>
                <w:sz w:val="18"/>
                <w:szCs w:val="18"/>
                <w:lang w:val="it-IT" w:eastAsia="en-US"/>
              </w:rPr>
            </w:pPr>
            <w:r w:rsidRPr="006909FA">
              <w:rPr>
                <w:rFonts w:eastAsiaTheme="minorHAnsi"/>
                <w:color w:val="000000"/>
                <w:sz w:val="18"/>
                <w:szCs w:val="18"/>
                <w:lang w:val="it-IT" w:eastAsia="en-US"/>
              </w:rPr>
              <w:t>8.5. Regulamentul nr.114/2018</w:t>
            </w:r>
            <w:r w:rsidRPr="006909FA">
              <w:rPr>
                <w:lang w:val="it-IT"/>
              </w:rPr>
              <w:t xml:space="preserve"> </w:t>
            </w:r>
            <w:r w:rsidRPr="006909FA">
              <w:rPr>
                <w:rFonts w:eastAsiaTheme="minorHAnsi"/>
                <w:color w:val="000000"/>
                <w:sz w:val="18"/>
                <w:szCs w:val="18"/>
                <w:lang w:val="it-IT" w:eastAsia="en-US"/>
              </w:rPr>
              <w:t>care este abrevierea Regulamentului cu privire la tratamentul riscului de piaţă potrivit abordării standardizate, aprobat prin HCE al BNM nr.11</w:t>
            </w:r>
            <w:r w:rsidR="00C33526" w:rsidRPr="006909FA">
              <w:rPr>
                <w:rFonts w:eastAsiaTheme="minorHAnsi"/>
                <w:color w:val="000000"/>
                <w:sz w:val="18"/>
                <w:szCs w:val="18"/>
                <w:lang w:val="it-IT" w:eastAsia="en-US"/>
              </w:rPr>
              <w:t>4</w:t>
            </w:r>
            <w:r w:rsidRPr="006909FA">
              <w:rPr>
                <w:rFonts w:eastAsiaTheme="minorHAnsi"/>
                <w:color w:val="000000"/>
                <w:sz w:val="18"/>
                <w:szCs w:val="18"/>
                <w:lang w:val="it-IT" w:eastAsia="en-US"/>
              </w:rPr>
              <w:t>/2018</w:t>
            </w:r>
            <w:r w:rsidR="00E441FA" w:rsidRPr="006909FA">
              <w:rPr>
                <w:rFonts w:eastAsiaTheme="minorHAnsi"/>
                <w:color w:val="000000"/>
                <w:sz w:val="18"/>
                <w:szCs w:val="18"/>
                <w:lang w:val="it-IT" w:eastAsia="en-US"/>
              </w:rPr>
              <w:t>;</w:t>
            </w:r>
          </w:p>
          <w:p w14:paraId="37D31244" w14:textId="77C9C6FE" w:rsidR="00374019" w:rsidRPr="006909FA" w:rsidRDefault="00FA3FAB" w:rsidP="00374019">
            <w:pPr>
              <w:ind w:right="90"/>
              <w:jc w:val="both"/>
              <w:rPr>
                <w:rFonts w:eastAsiaTheme="minorHAnsi"/>
                <w:color w:val="000000"/>
                <w:sz w:val="18"/>
                <w:szCs w:val="18"/>
                <w:lang w:val="it-IT" w:eastAsia="en-US"/>
              </w:rPr>
            </w:pPr>
            <w:r w:rsidRPr="006909FA">
              <w:rPr>
                <w:rFonts w:eastAsiaTheme="minorHAnsi"/>
                <w:color w:val="000000"/>
                <w:sz w:val="18"/>
                <w:szCs w:val="18"/>
                <w:lang w:val="it-IT" w:eastAsia="en-US"/>
              </w:rPr>
              <w:t>8.6. Regulamentul nr.</w:t>
            </w:r>
            <w:r w:rsidR="00F712D0">
              <w:rPr>
                <w:rFonts w:eastAsiaTheme="minorHAnsi"/>
                <w:color w:val="000000"/>
                <w:sz w:val="18"/>
                <w:szCs w:val="18"/>
                <w:lang w:val="it-IT" w:eastAsia="en-US"/>
              </w:rPr>
              <w:t>YY</w:t>
            </w:r>
            <w:r w:rsidRPr="006909FA">
              <w:rPr>
                <w:rFonts w:eastAsiaTheme="minorHAnsi"/>
                <w:color w:val="000000"/>
                <w:sz w:val="18"/>
                <w:szCs w:val="18"/>
                <w:lang w:val="it-IT" w:eastAsia="en-US"/>
              </w:rPr>
              <w:t>/2025 care este abrevierea</w:t>
            </w:r>
            <w:r w:rsidR="00E441FA" w:rsidRPr="006909FA">
              <w:rPr>
                <w:rFonts w:eastAsiaTheme="minorHAnsi"/>
                <w:color w:val="000000"/>
                <w:sz w:val="18"/>
                <w:szCs w:val="18"/>
                <w:lang w:val="it-IT" w:eastAsia="en-US"/>
              </w:rPr>
              <w:t xml:space="preserve"> Regulamentului cu privire la tratamentul riscului de credit al contrapărţii pentru bănci, aprobat prin HCE al BNM nr.</w:t>
            </w:r>
            <w:r w:rsidR="00F712D0">
              <w:rPr>
                <w:rFonts w:eastAsiaTheme="minorHAnsi"/>
                <w:color w:val="000000"/>
                <w:sz w:val="18"/>
                <w:szCs w:val="18"/>
                <w:lang w:val="it-IT" w:eastAsia="en-US"/>
              </w:rPr>
              <w:t>YY</w:t>
            </w:r>
            <w:r w:rsidR="00E441FA" w:rsidRPr="006909FA">
              <w:rPr>
                <w:rFonts w:eastAsiaTheme="minorHAnsi"/>
                <w:color w:val="000000"/>
                <w:sz w:val="18"/>
                <w:szCs w:val="18"/>
                <w:lang w:val="it-IT" w:eastAsia="en-US"/>
              </w:rPr>
              <w:t>/2025;</w:t>
            </w:r>
          </w:p>
          <w:p w14:paraId="7F69DB48" w14:textId="397C8265" w:rsidR="00C0245F" w:rsidRPr="006909FA" w:rsidRDefault="00995F17" w:rsidP="00C0245F">
            <w:pPr>
              <w:ind w:right="90"/>
              <w:jc w:val="both"/>
              <w:rPr>
                <w:rFonts w:eastAsiaTheme="minorHAnsi"/>
                <w:color w:val="000000"/>
                <w:sz w:val="18"/>
                <w:szCs w:val="18"/>
                <w:lang w:val="it-IT" w:eastAsia="en-US"/>
              </w:rPr>
            </w:pPr>
            <w:r w:rsidRPr="006909FA">
              <w:rPr>
                <w:rFonts w:eastAsiaTheme="minorHAnsi"/>
                <w:color w:val="000000"/>
                <w:sz w:val="18"/>
                <w:szCs w:val="18"/>
                <w:lang w:val="it-IT" w:eastAsia="en-US"/>
              </w:rPr>
              <w:t>8.7.</w:t>
            </w:r>
            <w:r w:rsidR="00C0245F" w:rsidRPr="006909FA">
              <w:rPr>
                <w:rFonts w:eastAsiaTheme="minorHAnsi"/>
                <w:color w:val="000000"/>
                <w:sz w:val="18"/>
                <w:szCs w:val="18"/>
                <w:lang w:val="it-IT" w:eastAsia="en-US"/>
              </w:rPr>
              <w:t xml:space="preserve"> SFT, care este abrevierea operaţiunii de finanţare prin instrumente financiare (Securities Financing Transaction) și înseamnă „o tranzacţie de răscumpărare, o tranzacţie de dare sau luare cu împrumut de titluri de valoare sau mărfuri sau o tranzacţie de creditare în marjă”, astfel cum se menţionează la </w:t>
            </w:r>
            <w:r w:rsidR="00F07656" w:rsidRPr="006909FA">
              <w:rPr>
                <w:rFonts w:eastAsiaTheme="minorHAnsi"/>
                <w:color w:val="000000"/>
                <w:sz w:val="18"/>
                <w:szCs w:val="18"/>
                <w:lang w:val="it-IT" w:eastAsia="en-US"/>
              </w:rPr>
              <w:t>subpct.5.3 din Regulamentul XX/2025</w:t>
            </w:r>
            <w:r w:rsidR="00C0245F" w:rsidRPr="006909FA">
              <w:rPr>
                <w:rFonts w:eastAsiaTheme="minorHAnsi"/>
                <w:color w:val="000000"/>
                <w:sz w:val="18"/>
                <w:szCs w:val="18"/>
                <w:lang w:val="it-IT" w:eastAsia="en-US"/>
              </w:rPr>
              <w:t xml:space="preserve">; </w:t>
            </w:r>
          </w:p>
          <w:p w14:paraId="1B0E5AA3" w14:textId="78A324D8" w:rsidR="00C0245F" w:rsidRPr="006909FA" w:rsidRDefault="00695BF6" w:rsidP="00C0245F">
            <w:pPr>
              <w:ind w:right="90"/>
              <w:jc w:val="both"/>
              <w:rPr>
                <w:rFonts w:eastAsiaTheme="minorHAnsi"/>
                <w:color w:val="000000"/>
                <w:sz w:val="18"/>
                <w:szCs w:val="18"/>
                <w:lang w:val="it-IT" w:eastAsia="en-US"/>
              </w:rPr>
            </w:pPr>
            <w:r w:rsidRPr="006909FA">
              <w:rPr>
                <w:rFonts w:eastAsiaTheme="minorHAnsi"/>
                <w:color w:val="000000"/>
                <w:sz w:val="18"/>
                <w:szCs w:val="18"/>
                <w:lang w:val="it-IT" w:eastAsia="en-US"/>
              </w:rPr>
              <w:t>8.8.</w:t>
            </w:r>
            <w:r w:rsidR="00C0245F" w:rsidRPr="006909FA">
              <w:rPr>
                <w:rFonts w:eastAsiaTheme="minorHAnsi"/>
                <w:color w:val="000000"/>
                <w:sz w:val="18"/>
                <w:szCs w:val="18"/>
                <w:lang w:val="it-IT" w:eastAsia="en-US"/>
              </w:rPr>
              <w:t xml:space="preserve"> CRM, care este abrevierea diminuării riscului de credit (Credit Risk Mitigation)</w:t>
            </w:r>
            <w:r w:rsidRPr="006909FA">
              <w:rPr>
                <w:rFonts w:eastAsiaTheme="minorHAnsi"/>
                <w:color w:val="000000"/>
                <w:sz w:val="18"/>
                <w:szCs w:val="18"/>
                <w:lang w:val="it-IT" w:eastAsia="en-US"/>
              </w:rPr>
              <w:t>, definită astfel în Regulamentul nr.112/2018</w:t>
            </w:r>
            <w:r w:rsidR="00C0245F" w:rsidRPr="006909FA">
              <w:rPr>
                <w:rFonts w:eastAsiaTheme="minorHAnsi"/>
                <w:color w:val="000000"/>
                <w:sz w:val="18"/>
                <w:szCs w:val="18"/>
                <w:lang w:val="it-IT" w:eastAsia="en-US"/>
              </w:rPr>
              <w:t xml:space="preserve">; </w:t>
            </w:r>
          </w:p>
          <w:p w14:paraId="10B7CDE6" w14:textId="25C96F9A" w:rsidR="00C0245F" w:rsidRPr="006909FA" w:rsidRDefault="00D638BD" w:rsidP="00C0245F">
            <w:pPr>
              <w:ind w:right="90"/>
              <w:jc w:val="both"/>
              <w:rPr>
                <w:rFonts w:eastAsiaTheme="minorHAnsi"/>
                <w:color w:val="000000"/>
                <w:sz w:val="18"/>
                <w:szCs w:val="18"/>
                <w:lang w:val="it-IT" w:eastAsia="en-US"/>
              </w:rPr>
            </w:pPr>
            <w:r w:rsidRPr="006909FA">
              <w:rPr>
                <w:rFonts w:eastAsiaTheme="minorHAnsi"/>
                <w:color w:val="000000"/>
                <w:sz w:val="18"/>
                <w:szCs w:val="18"/>
                <w:lang w:val="it-IT" w:eastAsia="en-US"/>
              </w:rPr>
              <w:t>8.9.</w:t>
            </w:r>
            <w:r w:rsidR="00C0245F" w:rsidRPr="006909FA">
              <w:rPr>
                <w:rFonts w:eastAsiaTheme="minorHAnsi"/>
                <w:color w:val="000000"/>
                <w:sz w:val="18"/>
                <w:szCs w:val="18"/>
                <w:lang w:val="it-IT" w:eastAsia="en-US"/>
              </w:rPr>
              <w:t xml:space="preserve"> CSD, care este abrevierea depozitarului central de titluri de valoare (Central Securities Depository)</w:t>
            </w:r>
            <w:r w:rsidR="00695BF6" w:rsidRPr="006909FA">
              <w:rPr>
                <w:rFonts w:eastAsiaTheme="minorHAnsi"/>
                <w:color w:val="000000"/>
                <w:sz w:val="18"/>
                <w:szCs w:val="18"/>
                <w:lang w:val="it-IT" w:eastAsia="en-US"/>
              </w:rPr>
              <w:t xml:space="preserve">, adică Depozitarul </w:t>
            </w:r>
            <w:r w:rsidR="00400C7F" w:rsidRPr="006909FA">
              <w:rPr>
                <w:rFonts w:eastAsiaTheme="minorHAnsi"/>
                <w:color w:val="000000"/>
                <w:sz w:val="18"/>
                <w:szCs w:val="18"/>
                <w:lang w:val="it-IT" w:eastAsia="en-US"/>
              </w:rPr>
              <w:t>c</w:t>
            </w:r>
            <w:r w:rsidR="00695BF6" w:rsidRPr="006909FA">
              <w:rPr>
                <w:rFonts w:eastAsiaTheme="minorHAnsi"/>
                <w:color w:val="000000"/>
                <w:sz w:val="18"/>
                <w:szCs w:val="18"/>
                <w:lang w:val="it-IT" w:eastAsia="en-US"/>
              </w:rPr>
              <w:t xml:space="preserve">entral </w:t>
            </w:r>
            <w:r w:rsidR="00400C7F" w:rsidRPr="006909FA">
              <w:rPr>
                <w:rFonts w:eastAsiaTheme="minorHAnsi"/>
                <w:color w:val="000000"/>
                <w:sz w:val="18"/>
                <w:szCs w:val="18"/>
                <w:lang w:val="it-IT" w:eastAsia="en-US"/>
              </w:rPr>
              <w:t>u</w:t>
            </w:r>
            <w:r w:rsidR="00695BF6" w:rsidRPr="006909FA">
              <w:rPr>
                <w:rFonts w:eastAsiaTheme="minorHAnsi"/>
                <w:color w:val="000000"/>
                <w:sz w:val="18"/>
                <w:szCs w:val="18"/>
                <w:lang w:val="it-IT" w:eastAsia="en-US"/>
              </w:rPr>
              <w:t>nic</w:t>
            </w:r>
            <w:r w:rsidR="003C577A" w:rsidRPr="006909FA">
              <w:rPr>
                <w:rFonts w:eastAsiaTheme="minorHAnsi"/>
                <w:color w:val="000000"/>
                <w:sz w:val="18"/>
                <w:szCs w:val="18"/>
                <w:lang w:val="it-IT" w:eastAsia="en-US"/>
              </w:rPr>
              <w:t xml:space="preserve"> </w:t>
            </w:r>
            <w:r w:rsidR="00400C7F" w:rsidRPr="006909FA">
              <w:rPr>
                <w:rFonts w:eastAsiaTheme="minorHAnsi"/>
                <w:color w:val="000000"/>
                <w:sz w:val="18"/>
                <w:szCs w:val="18"/>
                <w:lang w:val="it-IT" w:eastAsia="en-US"/>
              </w:rPr>
              <w:t xml:space="preserve">al valorilor mobiliare </w:t>
            </w:r>
            <w:r w:rsidR="00695BF6" w:rsidRPr="006909FA">
              <w:rPr>
                <w:rFonts w:eastAsiaTheme="minorHAnsi"/>
                <w:color w:val="000000"/>
                <w:sz w:val="18"/>
                <w:szCs w:val="18"/>
                <w:lang w:val="it-IT" w:eastAsia="en-US"/>
              </w:rPr>
              <w:t xml:space="preserve">definit în </w:t>
            </w:r>
            <w:r w:rsidR="00400C7F" w:rsidRPr="006909FA">
              <w:rPr>
                <w:rFonts w:eastAsiaTheme="minorHAnsi"/>
                <w:color w:val="000000"/>
                <w:sz w:val="18"/>
                <w:szCs w:val="18"/>
                <w:lang w:val="it-IT" w:eastAsia="en-US"/>
              </w:rPr>
              <w:t>Legea nr.234/2016 cu privire la Depozitarul central unic al valorilor mobiliare</w:t>
            </w:r>
            <w:r w:rsidR="00C0245F" w:rsidRPr="006909FA">
              <w:rPr>
                <w:rFonts w:eastAsiaTheme="minorHAnsi"/>
                <w:color w:val="000000"/>
                <w:sz w:val="18"/>
                <w:szCs w:val="18"/>
                <w:lang w:val="it-IT" w:eastAsia="en-US"/>
              </w:rPr>
              <w:t xml:space="preserve">; </w:t>
            </w:r>
          </w:p>
          <w:p w14:paraId="7662AA3F" w14:textId="7BBB5C24" w:rsidR="00C0245F" w:rsidRPr="006909FA" w:rsidRDefault="00D638BD" w:rsidP="00C0245F">
            <w:pPr>
              <w:ind w:right="90"/>
              <w:jc w:val="both"/>
              <w:rPr>
                <w:rFonts w:eastAsiaTheme="minorHAnsi"/>
                <w:color w:val="000000"/>
                <w:sz w:val="18"/>
                <w:szCs w:val="18"/>
                <w:lang w:val="it-IT" w:eastAsia="en-US"/>
              </w:rPr>
            </w:pPr>
            <w:r w:rsidRPr="006909FA">
              <w:rPr>
                <w:rFonts w:eastAsiaTheme="minorHAnsi"/>
                <w:color w:val="000000"/>
                <w:sz w:val="18"/>
                <w:szCs w:val="18"/>
                <w:lang w:val="it-IT" w:eastAsia="en-US"/>
              </w:rPr>
              <w:t>8.10.</w:t>
            </w:r>
            <w:r w:rsidR="00C0245F" w:rsidRPr="006909FA">
              <w:rPr>
                <w:rFonts w:eastAsiaTheme="minorHAnsi"/>
                <w:color w:val="000000"/>
                <w:sz w:val="18"/>
                <w:szCs w:val="18"/>
                <w:lang w:val="it-IT" w:eastAsia="en-US"/>
              </w:rPr>
              <w:t xml:space="preserve"> </w:t>
            </w:r>
            <w:r w:rsidR="00136940" w:rsidRPr="006909FA">
              <w:rPr>
                <w:rFonts w:eastAsiaTheme="minorHAnsi"/>
                <w:color w:val="000000"/>
                <w:sz w:val="18"/>
                <w:szCs w:val="18"/>
                <w:lang w:val="it-IT" w:eastAsia="en-US"/>
              </w:rPr>
              <w:t>CPCC</w:t>
            </w:r>
            <w:r w:rsidR="00C0245F" w:rsidRPr="006909FA">
              <w:rPr>
                <w:rFonts w:eastAsiaTheme="minorHAnsi"/>
                <w:color w:val="000000"/>
                <w:sz w:val="18"/>
                <w:szCs w:val="18"/>
                <w:lang w:val="it-IT" w:eastAsia="en-US"/>
              </w:rPr>
              <w:t xml:space="preserve">, care este abrevierea contrapărţii centrale calificate (Qualifying Central Counterparty); </w:t>
            </w:r>
          </w:p>
          <w:p w14:paraId="229978A1" w14:textId="5DCAD46D" w:rsidR="00C0245F" w:rsidRPr="006909FA" w:rsidRDefault="00C72C18" w:rsidP="00C0245F">
            <w:pPr>
              <w:pStyle w:val="ListParagraph"/>
              <w:tabs>
                <w:tab w:val="left" w:pos="720"/>
              </w:tabs>
              <w:ind w:left="0"/>
              <w:rPr>
                <w:b/>
                <w:sz w:val="18"/>
                <w:szCs w:val="18"/>
                <w:lang w:val="ro-RO"/>
              </w:rPr>
            </w:pPr>
            <w:r w:rsidRPr="006909FA">
              <w:rPr>
                <w:rFonts w:eastAsiaTheme="minorHAnsi"/>
                <w:color w:val="000000"/>
                <w:sz w:val="18"/>
                <w:szCs w:val="18"/>
                <w:lang w:val="it-IT" w:eastAsia="en-US"/>
              </w:rPr>
              <w:lastRenderedPageBreak/>
              <w:t>8.11.</w:t>
            </w:r>
            <w:r w:rsidR="00C0245F" w:rsidRPr="006909FA">
              <w:rPr>
                <w:rFonts w:eastAsiaTheme="minorHAnsi"/>
                <w:color w:val="000000"/>
                <w:sz w:val="18"/>
                <w:szCs w:val="18"/>
                <w:lang w:val="it-IT" w:eastAsia="en-US"/>
              </w:rPr>
              <w:t xml:space="preserve"> PFE, care este abrevierea expunerii viitoare potenţiale (Potential Future Exposure).</w:t>
            </w:r>
            <w:bookmarkEnd w:id="15"/>
          </w:p>
        </w:tc>
        <w:tc>
          <w:tcPr>
            <w:tcW w:w="1825" w:type="dxa"/>
          </w:tcPr>
          <w:p w14:paraId="74B58669" w14:textId="65F85D59" w:rsidR="00C0245F" w:rsidRPr="006909FA" w:rsidRDefault="000E65F1" w:rsidP="00C0245F">
            <w:pPr>
              <w:jc w:val="both"/>
              <w:rPr>
                <w:sz w:val="18"/>
                <w:szCs w:val="18"/>
                <w:lang w:val="ro-RO"/>
              </w:rPr>
            </w:pPr>
            <w:r w:rsidRPr="006909FA">
              <w:rPr>
                <w:sz w:val="18"/>
                <w:szCs w:val="18"/>
                <w:lang w:val="ro-RO"/>
              </w:rPr>
              <w:lastRenderedPageBreak/>
              <w:t>compatibil</w:t>
            </w:r>
          </w:p>
        </w:tc>
        <w:tc>
          <w:tcPr>
            <w:tcW w:w="3606" w:type="dxa"/>
            <w:tcBorders>
              <w:top w:val="single" w:sz="4" w:space="0" w:color="auto"/>
              <w:bottom w:val="single" w:sz="4" w:space="0" w:color="auto"/>
            </w:tcBorders>
          </w:tcPr>
          <w:p w14:paraId="72F266BF" w14:textId="77777777" w:rsidR="00C0245F" w:rsidRPr="006909FA" w:rsidRDefault="00C0245F" w:rsidP="00C0245F">
            <w:pPr>
              <w:jc w:val="both"/>
              <w:rPr>
                <w:bCs/>
                <w:sz w:val="18"/>
                <w:szCs w:val="18"/>
                <w:lang w:val="ro-RO"/>
              </w:rPr>
            </w:pPr>
          </w:p>
        </w:tc>
      </w:tr>
      <w:tr w:rsidR="00C0245F" w:rsidRPr="0065068C" w14:paraId="399CE6A1" w14:textId="77777777" w:rsidTr="00900BF0">
        <w:tc>
          <w:tcPr>
            <w:tcW w:w="4759" w:type="dxa"/>
          </w:tcPr>
          <w:p w14:paraId="5981C32F" w14:textId="77777777" w:rsidR="00C0245F" w:rsidRPr="006909FA" w:rsidRDefault="00C0245F" w:rsidP="00C0245F">
            <w:pPr>
              <w:ind w:right="90"/>
              <w:jc w:val="both"/>
              <w:rPr>
                <w:rFonts w:eastAsiaTheme="minorHAnsi"/>
                <w:b/>
                <w:bCs/>
                <w:color w:val="000000"/>
                <w:sz w:val="18"/>
                <w:szCs w:val="18"/>
                <w:lang w:val="it-IT" w:eastAsia="en-US"/>
              </w:rPr>
            </w:pPr>
            <w:r w:rsidRPr="006909FA">
              <w:rPr>
                <w:rFonts w:eastAsiaTheme="minorHAnsi"/>
                <w:b/>
                <w:bCs/>
                <w:color w:val="000000"/>
                <w:sz w:val="18"/>
                <w:szCs w:val="18"/>
                <w:lang w:val="it-IT" w:eastAsia="en-US"/>
              </w:rPr>
              <w:t xml:space="preserve">1.4. Convenţia privind semnul </w:t>
            </w:r>
          </w:p>
          <w:p w14:paraId="76C46A0C" w14:textId="77777777" w:rsidR="00C0245F" w:rsidRPr="006909FA" w:rsidRDefault="00C0245F" w:rsidP="00C0245F">
            <w:pPr>
              <w:ind w:right="90"/>
              <w:jc w:val="both"/>
              <w:rPr>
                <w:rFonts w:eastAsiaTheme="minorHAnsi"/>
                <w:color w:val="000000"/>
                <w:sz w:val="18"/>
                <w:szCs w:val="18"/>
                <w:lang w:val="it-IT" w:eastAsia="en-US"/>
              </w:rPr>
            </w:pPr>
            <w:r w:rsidRPr="006909FA">
              <w:rPr>
                <w:rFonts w:eastAsiaTheme="minorHAnsi"/>
                <w:color w:val="000000"/>
                <w:sz w:val="18"/>
                <w:szCs w:val="18"/>
                <w:lang w:val="it-IT" w:eastAsia="en-US"/>
              </w:rPr>
              <w:t xml:space="preserve">9. Toate cuantumurile se raportează ca valori pozitive. Fac excepţie: </w:t>
            </w:r>
          </w:p>
          <w:p w14:paraId="78413321" w14:textId="77777777" w:rsidR="00C0245F" w:rsidRPr="006909FA" w:rsidRDefault="00C0245F" w:rsidP="00C0245F">
            <w:pPr>
              <w:ind w:right="90"/>
              <w:jc w:val="both"/>
              <w:rPr>
                <w:rFonts w:eastAsiaTheme="minorHAnsi"/>
                <w:color w:val="000000"/>
                <w:sz w:val="18"/>
                <w:szCs w:val="18"/>
                <w:lang w:val="it-IT" w:eastAsia="en-US"/>
              </w:rPr>
            </w:pPr>
            <w:r w:rsidRPr="006909FA">
              <w:rPr>
                <w:rFonts w:eastAsiaTheme="minorHAnsi"/>
                <w:color w:val="000000"/>
                <w:sz w:val="18"/>
                <w:szCs w:val="18"/>
                <w:lang w:val="it-IT" w:eastAsia="en-US"/>
              </w:rPr>
              <w:t xml:space="preserve">a. Elementele a căror denumire este precedată de un semn negativ (-), în cazul cărora se presupune că nu se va raporta nicio valoare pozitivă. </w:t>
            </w:r>
          </w:p>
          <w:p w14:paraId="369C3045" w14:textId="5E5D6B23" w:rsidR="00C0245F" w:rsidRPr="006909FA" w:rsidRDefault="00C0245F" w:rsidP="00C0245F">
            <w:pPr>
              <w:ind w:right="90"/>
              <w:jc w:val="both"/>
              <w:rPr>
                <w:rFonts w:eastAsiaTheme="minorHAnsi"/>
                <w:color w:val="000000"/>
                <w:sz w:val="18"/>
                <w:szCs w:val="18"/>
                <w:lang w:val="it-IT" w:eastAsia="en-US"/>
              </w:rPr>
            </w:pPr>
            <w:r w:rsidRPr="006909FA">
              <w:rPr>
                <w:rFonts w:eastAsiaTheme="minorHAnsi"/>
                <w:color w:val="000000"/>
                <w:sz w:val="18"/>
                <w:szCs w:val="18"/>
                <w:lang w:val="it-IT" w:eastAsia="en-US"/>
              </w:rPr>
              <w:t>b. {LRCalc;0310;0010}, {LRCalc;0320;0010}, {LRCalc;0330;0010}, {LRCalc;0340;0010}, care în mod normal conţin valori pozitive, dar care, în anumite cazuri extreme, ar putea conţine valori negative.</w:t>
            </w:r>
          </w:p>
          <w:p w14:paraId="1FD4A195" w14:textId="3B5011CD" w:rsidR="00C0245F" w:rsidRPr="006909FA" w:rsidRDefault="00C0245F" w:rsidP="00C0245F">
            <w:pPr>
              <w:ind w:right="90"/>
              <w:jc w:val="both"/>
              <w:rPr>
                <w:rFonts w:eastAsiaTheme="minorHAnsi"/>
                <w:color w:val="000000"/>
                <w:sz w:val="18"/>
                <w:szCs w:val="18"/>
                <w:lang w:val="it-IT" w:eastAsia="en-US"/>
              </w:rPr>
            </w:pPr>
            <w:r w:rsidRPr="006909FA">
              <w:rPr>
                <w:rFonts w:eastAsiaTheme="minorHAnsi"/>
                <w:color w:val="000000"/>
                <w:sz w:val="18"/>
                <w:szCs w:val="18"/>
                <w:lang w:val="it-IT" w:eastAsia="en-US"/>
              </w:rPr>
              <w:t>c. {LRCalc;0280;0010}, care în mod normal conţin valori negative, dar care pot conţine valori negative ca urmare a articolului 473a alineatul (7) din CRR.</w:t>
            </w:r>
          </w:p>
        </w:tc>
        <w:tc>
          <w:tcPr>
            <w:tcW w:w="5018" w:type="dxa"/>
          </w:tcPr>
          <w:p w14:paraId="672D9427" w14:textId="75C72469" w:rsidR="00C0245F" w:rsidRPr="006909FA" w:rsidRDefault="00C72C18" w:rsidP="00C0245F">
            <w:pPr>
              <w:ind w:right="90"/>
              <w:jc w:val="both"/>
              <w:rPr>
                <w:rFonts w:eastAsiaTheme="minorHAnsi"/>
                <w:b/>
                <w:bCs/>
                <w:color w:val="000000"/>
                <w:sz w:val="18"/>
                <w:szCs w:val="18"/>
                <w:lang w:val="it-IT" w:eastAsia="en-US"/>
              </w:rPr>
            </w:pPr>
            <w:bookmarkStart w:id="16" w:name="_Hlk192510776"/>
            <w:r w:rsidRPr="006909FA">
              <w:rPr>
                <w:rFonts w:eastAsiaTheme="minorHAnsi"/>
                <w:b/>
                <w:bCs/>
                <w:color w:val="000000"/>
                <w:sz w:val="18"/>
                <w:szCs w:val="18"/>
                <w:lang w:val="it-IT" w:eastAsia="en-US"/>
              </w:rPr>
              <w:t>Subsecțiunea</w:t>
            </w:r>
            <w:r w:rsidRPr="006909FA" w:rsidDel="00C72C18">
              <w:rPr>
                <w:rFonts w:eastAsiaTheme="minorHAnsi"/>
                <w:b/>
                <w:bCs/>
                <w:color w:val="000000"/>
                <w:sz w:val="18"/>
                <w:szCs w:val="18"/>
                <w:lang w:val="it-IT" w:eastAsia="en-US"/>
              </w:rPr>
              <w:t xml:space="preserve"> </w:t>
            </w:r>
            <w:r w:rsidR="00C0245F" w:rsidRPr="006909FA">
              <w:rPr>
                <w:rFonts w:eastAsiaTheme="minorHAnsi"/>
                <w:b/>
                <w:bCs/>
                <w:color w:val="000000"/>
                <w:sz w:val="18"/>
                <w:szCs w:val="18"/>
                <w:lang w:val="it-IT" w:eastAsia="en-US"/>
              </w:rPr>
              <w:t xml:space="preserve">4. Convenţia privind semnul </w:t>
            </w:r>
          </w:p>
          <w:p w14:paraId="5A999075" w14:textId="77777777" w:rsidR="00C0245F" w:rsidRPr="006909FA" w:rsidRDefault="00C0245F" w:rsidP="00C0245F">
            <w:pPr>
              <w:ind w:right="90"/>
              <w:jc w:val="both"/>
              <w:rPr>
                <w:rFonts w:eastAsiaTheme="minorHAnsi"/>
                <w:color w:val="000000"/>
                <w:sz w:val="18"/>
                <w:szCs w:val="18"/>
                <w:lang w:val="it-IT" w:eastAsia="en-US"/>
              </w:rPr>
            </w:pPr>
            <w:r w:rsidRPr="006909FA">
              <w:rPr>
                <w:rFonts w:eastAsiaTheme="minorHAnsi"/>
                <w:color w:val="000000"/>
                <w:sz w:val="18"/>
                <w:szCs w:val="18"/>
                <w:lang w:val="it-IT" w:eastAsia="en-US"/>
              </w:rPr>
              <w:t xml:space="preserve">9. Toate cuantumurile se raportează ca valori pozitive. Fac excepţie: </w:t>
            </w:r>
          </w:p>
          <w:p w14:paraId="5047AEBF" w14:textId="73CCC82D" w:rsidR="00C0245F" w:rsidRPr="006909FA" w:rsidRDefault="00C72C18" w:rsidP="00C0245F">
            <w:pPr>
              <w:ind w:right="90"/>
              <w:jc w:val="both"/>
              <w:rPr>
                <w:rFonts w:eastAsiaTheme="minorHAnsi"/>
                <w:color w:val="000000"/>
                <w:sz w:val="18"/>
                <w:szCs w:val="18"/>
                <w:lang w:val="it-IT" w:eastAsia="en-US"/>
              </w:rPr>
            </w:pPr>
            <w:r w:rsidRPr="006909FA">
              <w:rPr>
                <w:rFonts w:eastAsiaTheme="minorHAnsi"/>
                <w:color w:val="000000"/>
                <w:sz w:val="18"/>
                <w:szCs w:val="18"/>
                <w:lang w:val="it-IT" w:eastAsia="en-US"/>
              </w:rPr>
              <w:t>9.1.</w:t>
            </w:r>
            <w:r w:rsidR="00C0245F" w:rsidRPr="006909FA">
              <w:rPr>
                <w:rFonts w:eastAsiaTheme="minorHAnsi"/>
                <w:color w:val="000000"/>
                <w:sz w:val="18"/>
                <w:szCs w:val="18"/>
                <w:lang w:val="it-IT" w:eastAsia="en-US"/>
              </w:rPr>
              <w:t xml:space="preserve"> Elementele a căror denumire este precedată de un semn negativ (-), în cazul cărora se presupune că nu se va raporta nicio valoare pozitivă. </w:t>
            </w:r>
          </w:p>
          <w:p w14:paraId="6907B1D9" w14:textId="12286641" w:rsidR="00C0245F" w:rsidRPr="006909FA" w:rsidRDefault="00C72C18" w:rsidP="00C0245F">
            <w:pPr>
              <w:ind w:right="90"/>
              <w:jc w:val="both"/>
              <w:rPr>
                <w:rFonts w:eastAsiaTheme="minorHAnsi"/>
                <w:color w:val="000000"/>
                <w:sz w:val="18"/>
                <w:szCs w:val="18"/>
                <w:lang w:val="it-IT" w:eastAsia="en-US"/>
              </w:rPr>
            </w:pPr>
            <w:r w:rsidRPr="006909FA">
              <w:rPr>
                <w:rFonts w:eastAsiaTheme="minorHAnsi"/>
                <w:color w:val="000000"/>
                <w:sz w:val="18"/>
                <w:szCs w:val="18"/>
                <w:lang w:val="it-IT" w:eastAsia="en-US"/>
              </w:rPr>
              <w:t>9.2.</w:t>
            </w:r>
            <w:r w:rsidR="00C0245F" w:rsidRPr="006909FA">
              <w:rPr>
                <w:rFonts w:eastAsiaTheme="minorHAnsi"/>
                <w:color w:val="000000"/>
                <w:sz w:val="18"/>
                <w:szCs w:val="18"/>
                <w:lang w:val="it-IT" w:eastAsia="en-US"/>
              </w:rPr>
              <w:t xml:space="preserve"> {LRCalc;0310;0010}, {LRCalc;0320;0010}, {LRCalc;0330;0010}, {LRCalc;0340;0010}, care în mod normal conţin valori pozitive, dar care, în anumite cazuri extreme, ar putea conţine valori negative.</w:t>
            </w:r>
          </w:p>
          <w:bookmarkEnd w:id="16"/>
          <w:p w14:paraId="3B4794DD" w14:textId="6D7BB59C" w:rsidR="00C0245F" w:rsidRPr="006909FA" w:rsidRDefault="00C0245F" w:rsidP="00C0245F">
            <w:pPr>
              <w:pStyle w:val="ListParagraph"/>
              <w:tabs>
                <w:tab w:val="left" w:pos="720"/>
              </w:tabs>
              <w:ind w:left="0"/>
              <w:rPr>
                <w:rFonts w:eastAsiaTheme="minorHAnsi"/>
                <w:color w:val="000000"/>
                <w:sz w:val="18"/>
                <w:szCs w:val="18"/>
                <w:lang w:val="it-IT" w:eastAsia="en-US"/>
              </w:rPr>
            </w:pPr>
          </w:p>
        </w:tc>
        <w:tc>
          <w:tcPr>
            <w:tcW w:w="1825" w:type="dxa"/>
          </w:tcPr>
          <w:p w14:paraId="4426C3EB" w14:textId="0BC4A507" w:rsidR="00C0245F" w:rsidRPr="006909FA" w:rsidRDefault="00BB26D8" w:rsidP="00C0245F">
            <w:pPr>
              <w:jc w:val="both"/>
              <w:rPr>
                <w:sz w:val="18"/>
                <w:szCs w:val="18"/>
                <w:lang w:val="ro-RO"/>
              </w:rPr>
            </w:pPr>
            <w:r w:rsidRPr="006909FA">
              <w:rPr>
                <w:sz w:val="18"/>
                <w:szCs w:val="18"/>
                <w:lang w:val="ro-RO"/>
              </w:rPr>
              <w:t>Parțial cpompatibil</w:t>
            </w:r>
          </w:p>
        </w:tc>
        <w:tc>
          <w:tcPr>
            <w:tcW w:w="3606" w:type="dxa"/>
            <w:tcBorders>
              <w:top w:val="single" w:sz="4" w:space="0" w:color="auto"/>
              <w:bottom w:val="single" w:sz="4" w:space="0" w:color="auto"/>
            </w:tcBorders>
          </w:tcPr>
          <w:p w14:paraId="1E36DBD9" w14:textId="76222E3E" w:rsidR="00C0245F" w:rsidRPr="006909FA" w:rsidRDefault="00BB26D8" w:rsidP="00C0245F">
            <w:pPr>
              <w:jc w:val="both"/>
              <w:rPr>
                <w:bCs/>
                <w:sz w:val="18"/>
                <w:szCs w:val="18"/>
                <w:lang w:val="ro-RO"/>
              </w:rPr>
            </w:pPr>
            <w:r w:rsidRPr="006909FA">
              <w:rPr>
                <w:bCs/>
                <w:sz w:val="18"/>
                <w:szCs w:val="18"/>
                <w:lang w:val="ro-RO"/>
              </w:rPr>
              <w:t>Prevederile aferente celulei {LRCalc;0280;0010} nu au fost transpuse deoarece în această celulă se reflectă informația aferentă cuantumului activelor scăzut (-) sau adăugat (+) – din/la fondurile proprii de nivel 1 – conform definiției tranzitorii. Definiția fondurilor proprii de nivel 1 a fost introdusă în Regulamentul nr.109/2018 integral. Astfel, definiția tranzitorie nu este aplicabilă.</w:t>
            </w:r>
            <w:r w:rsidRPr="006909FA">
              <w:rPr>
                <w:lang w:val="it-IT"/>
              </w:rPr>
              <w:t xml:space="preserve"> </w:t>
            </w:r>
          </w:p>
        </w:tc>
      </w:tr>
      <w:tr w:rsidR="00C0245F" w:rsidRPr="006909FA" w14:paraId="158B6CF9" w14:textId="77777777" w:rsidTr="00900BF0">
        <w:tc>
          <w:tcPr>
            <w:tcW w:w="4759" w:type="dxa"/>
          </w:tcPr>
          <w:p w14:paraId="1389BC09" w14:textId="15816781" w:rsidR="00C0245F" w:rsidRPr="006909FA" w:rsidRDefault="00C0245F" w:rsidP="00C0245F">
            <w:pPr>
              <w:ind w:right="90"/>
              <w:jc w:val="both"/>
              <w:rPr>
                <w:rFonts w:eastAsiaTheme="minorHAnsi"/>
                <w:color w:val="000000"/>
                <w:sz w:val="18"/>
                <w:szCs w:val="18"/>
                <w:lang w:val="ro-RO" w:eastAsia="en-US"/>
              </w:rPr>
            </w:pPr>
            <w:r w:rsidRPr="006909FA">
              <w:rPr>
                <w:rFonts w:eastAsiaTheme="minorHAnsi"/>
                <w:color w:val="000000"/>
                <w:sz w:val="18"/>
                <w:szCs w:val="18"/>
                <w:lang w:val="ro-RO" w:eastAsia="en-US"/>
              </w:rPr>
              <w:t>PARTEA a II-a: INSTRUCŢIUNI AFERENTE FORMULARELOR</w:t>
            </w:r>
          </w:p>
        </w:tc>
        <w:tc>
          <w:tcPr>
            <w:tcW w:w="5018" w:type="dxa"/>
          </w:tcPr>
          <w:p w14:paraId="25FF6F86" w14:textId="32B24832" w:rsidR="00C0245F" w:rsidRPr="006909FA" w:rsidRDefault="00963E94" w:rsidP="00C0245F">
            <w:pPr>
              <w:pStyle w:val="ListParagraph"/>
              <w:tabs>
                <w:tab w:val="left" w:pos="720"/>
              </w:tabs>
              <w:ind w:left="0"/>
              <w:rPr>
                <w:b/>
                <w:sz w:val="18"/>
                <w:szCs w:val="18"/>
                <w:lang w:val="ro-RO"/>
              </w:rPr>
            </w:pPr>
            <w:bookmarkStart w:id="17" w:name="_Hlk192510968"/>
            <w:r w:rsidRPr="006909FA">
              <w:rPr>
                <w:rFonts w:eastAsiaTheme="minorHAnsi"/>
                <w:color w:val="000000"/>
                <w:sz w:val="18"/>
                <w:szCs w:val="18"/>
                <w:lang w:val="ro-RO" w:eastAsia="en-US"/>
              </w:rPr>
              <w:t xml:space="preserve">Capitolul </w:t>
            </w:r>
            <w:r w:rsidR="00C0245F" w:rsidRPr="006909FA">
              <w:rPr>
                <w:rFonts w:eastAsiaTheme="minorHAnsi"/>
                <w:color w:val="000000"/>
                <w:sz w:val="18"/>
                <w:szCs w:val="18"/>
                <w:lang w:val="ro-RO" w:eastAsia="en-US"/>
              </w:rPr>
              <w:t xml:space="preserve"> II: INSTRUCŢIUNI AFERENTE FORMULARELOR</w:t>
            </w:r>
            <w:bookmarkEnd w:id="17"/>
          </w:p>
        </w:tc>
        <w:tc>
          <w:tcPr>
            <w:tcW w:w="1825" w:type="dxa"/>
          </w:tcPr>
          <w:p w14:paraId="536641BE" w14:textId="4BDF63F4" w:rsidR="00C0245F" w:rsidRPr="006909FA" w:rsidRDefault="000E65F1" w:rsidP="00C0245F">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14F4FC9A" w14:textId="77777777" w:rsidR="00C0245F" w:rsidRPr="006909FA" w:rsidRDefault="00C0245F" w:rsidP="00C0245F">
            <w:pPr>
              <w:jc w:val="both"/>
              <w:rPr>
                <w:bCs/>
                <w:sz w:val="18"/>
                <w:szCs w:val="18"/>
                <w:lang w:val="ro-RO"/>
              </w:rPr>
            </w:pPr>
          </w:p>
        </w:tc>
      </w:tr>
      <w:tr w:rsidR="00C0245F" w:rsidRPr="006909FA" w14:paraId="63198E86" w14:textId="77777777" w:rsidTr="00900BF0">
        <w:tc>
          <w:tcPr>
            <w:tcW w:w="4759" w:type="dxa"/>
          </w:tcPr>
          <w:p w14:paraId="0E43EE31" w14:textId="77777777" w:rsidR="00C0245F" w:rsidRPr="006909FA" w:rsidRDefault="00C0245F" w:rsidP="00C0245F">
            <w:pPr>
              <w:ind w:right="90"/>
              <w:jc w:val="both"/>
              <w:rPr>
                <w:rFonts w:eastAsiaTheme="minorHAnsi"/>
                <w:b/>
                <w:bCs/>
                <w:color w:val="000000"/>
                <w:sz w:val="18"/>
                <w:szCs w:val="18"/>
                <w:lang w:val="it-IT" w:eastAsia="en-US"/>
              </w:rPr>
            </w:pPr>
            <w:r w:rsidRPr="006909FA">
              <w:rPr>
                <w:rFonts w:eastAsiaTheme="minorHAnsi"/>
                <w:b/>
                <w:bCs/>
                <w:color w:val="000000"/>
                <w:sz w:val="18"/>
                <w:szCs w:val="18"/>
                <w:lang w:val="it-IT" w:eastAsia="en-US"/>
              </w:rPr>
              <w:t xml:space="preserve">1. Formule pentru calculul indicatorului efectului de levier </w:t>
            </w:r>
          </w:p>
          <w:p w14:paraId="303A9F16" w14:textId="115421F0" w:rsidR="00C0245F" w:rsidRPr="006909FA" w:rsidRDefault="00C0245F" w:rsidP="00C0245F">
            <w:pPr>
              <w:ind w:right="90"/>
              <w:jc w:val="both"/>
              <w:rPr>
                <w:rFonts w:eastAsiaTheme="minorHAnsi"/>
                <w:color w:val="000000"/>
                <w:sz w:val="18"/>
                <w:szCs w:val="18"/>
                <w:lang w:val="ro-RO" w:eastAsia="en-US"/>
              </w:rPr>
            </w:pPr>
            <w:r w:rsidRPr="006909FA">
              <w:rPr>
                <w:rFonts w:eastAsiaTheme="minorHAnsi"/>
                <w:color w:val="000000"/>
                <w:sz w:val="18"/>
                <w:szCs w:val="18"/>
                <w:lang w:val="it-IT" w:eastAsia="en-US"/>
              </w:rPr>
              <w:t xml:space="preserve">1. Indicatorul efectului de levier se bazează pe un indicator de măsurare a capitalului și pe un indicator de măsurare a expunerii totale, care pot fi calculaţi cu ajutorul celulelor din LRCalc. </w:t>
            </w:r>
          </w:p>
        </w:tc>
        <w:tc>
          <w:tcPr>
            <w:tcW w:w="5018" w:type="dxa"/>
          </w:tcPr>
          <w:p w14:paraId="7C75EED4" w14:textId="3B8B4B3F" w:rsidR="00C0245F" w:rsidRPr="006909FA" w:rsidRDefault="00963E94" w:rsidP="00C0245F">
            <w:pPr>
              <w:ind w:right="90"/>
              <w:jc w:val="both"/>
              <w:rPr>
                <w:rFonts w:eastAsiaTheme="minorHAnsi"/>
                <w:b/>
                <w:bCs/>
                <w:color w:val="000000"/>
                <w:sz w:val="18"/>
                <w:szCs w:val="18"/>
                <w:lang w:val="it-IT" w:eastAsia="en-US"/>
              </w:rPr>
            </w:pPr>
            <w:bookmarkStart w:id="18" w:name="_Hlk192511006"/>
            <w:r w:rsidRPr="006909FA">
              <w:rPr>
                <w:rFonts w:eastAsiaTheme="minorHAnsi"/>
                <w:b/>
                <w:bCs/>
                <w:color w:val="000000"/>
                <w:sz w:val="18"/>
                <w:szCs w:val="18"/>
                <w:lang w:val="it-IT" w:eastAsia="en-US"/>
              </w:rPr>
              <w:t xml:space="preserve">Secțiunea </w:t>
            </w:r>
            <w:r w:rsidR="00C0245F" w:rsidRPr="006909FA">
              <w:rPr>
                <w:rFonts w:eastAsiaTheme="minorHAnsi"/>
                <w:b/>
                <w:bCs/>
                <w:color w:val="000000"/>
                <w:sz w:val="18"/>
                <w:szCs w:val="18"/>
                <w:lang w:val="it-IT" w:eastAsia="en-US"/>
              </w:rPr>
              <w:t xml:space="preserve">1. Formule pentru calculul indicatorului efectului de levier </w:t>
            </w:r>
          </w:p>
          <w:p w14:paraId="53F5E276" w14:textId="12969179" w:rsidR="00C0245F" w:rsidRPr="006909FA" w:rsidRDefault="00963E94" w:rsidP="00C0245F">
            <w:pPr>
              <w:pStyle w:val="ListParagraph"/>
              <w:tabs>
                <w:tab w:val="left" w:pos="720"/>
              </w:tabs>
              <w:ind w:left="0"/>
              <w:rPr>
                <w:b/>
                <w:sz w:val="18"/>
                <w:szCs w:val="18"/>
                <w:lang w:val="ro-RO"/>
              </w:rPr>
            </w:pPr>
            <w:r w:rsidRPr="006909FA">
              <w:rPr>
                <w:rFonts w:eastAsiaTheme="minorHAnsi"/>
                <w:color w:val="000000"/>
                <w:sz w:val="18"/>
                <w:szCs w:val="18"/>
                <w:lang w:val="it-IT" w:eastAsia="en-US"/>
              </w:rPr>
              <w:t>10.</w:t>
            </w:r>
            <w:r w:rsidR="00C0245F" w:rsidRPr="006909FA">
              <w:rPr>
                <w:rFonts w:eastAsiaTheme="minorHAnsi"/>
                <w:color w:val="000000"/>
                <w:sz w:val="18"/>
                <w:szCs w:val="18"/>
                <w:lang w:val="it-IT" w:eastAsia="en-US"/>
              </w:rPr>
              <w:t xml:space="preserve"> Indicatorul efectului de levier se bazează pe un indicator de măsurare a capitalului și pe un indicator de măsurare a expunerii totale, care pot fi calculaţi cu ajutorul celulelor din LRCalc. </w:t>
            </w:r>
            <w:bookmarkEnd w:id="18"/>
          </w:p>
        </w:tc>
        <w:tc>
          <w:tcPr>
            <w:tcW w:w="1825" w:type="dxa"/>
          </w:tcPr>
          <w:p w14:paraId="1AFDB00C" w14:textId="39877DDD" w:rsidR="00C0245F" w:rsidRPr="006909FA" w:rsidRDefault="000E65F1" w:rsidP="00C0245F">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11577469" w14:textId="77777777" w:rsidR="00C0245F" w:rsidRPr="006909FA" w:rsidRDefault="00C0245F" w:rsidP="00C0245F">
            <w:pPr>
              <w:jc w:val="both"/>
              <w:rPr>
                <w:bCs/>
                <w:sz w:val="18"/>
                <w:szCs w:val="18"/>
                <w:lang w:val="ro-RO"/>
              </w:rPr>
            </w:pPr>
          </w:p>
        </w:tc>
      </w:tr>
      <w:tr w:rsidR="00C0245F" w:rsidRPr="006909FA" w14:paraId="221299B4" w14:textId="77777777" w:rsidTr="00900BF0">
        <w:tc>
          <w:tcPr>
            <w:tcW w:w="4759" w:type="dxa"/>
          </w:tcPr>
          <w:p w14:paraId="13F62352" w14:textId="63A6AEE4" w:rsidR="00C0245F" w:rsidRPr="006909FA" w:rsidRDefault="00C0245F" w:rsidP="00C0245F">
            <w:pPr>
              <w:ind w:right="90"/>
              <w:jc w:val="both"/>
              <w:rPr>
                <w:rFonts w:eastAsiaTheme="minorHAnsi"/>
                <w:b/>
                <w:bCs/>
                <w:color w:val="000000"/>
                <w:sz w:val="18"/>
                <w:szCs w:val="18"/>
                <w:lang w:val="it-IT" w:eastAsia="en-US"/>
              </w:rPr>
            </w:pPr>
            <w:r w:rsidRPr="006909FA">
              <w:rPr>
                <w:rFonts w:eastAsiaTheme="minorHAnsi"/>
                <w:color w:val="000000"/>
                <w:sz w:val="18"/>
                <w:szCs w:val="18"/>
                <w:lang w:val="it-IT" w:eastAsia="en-US"/>
              </w:rPr>
              <w:t xml:space="preserve">2. Indicatorul efectului de levier – conform definiţiei introduse integral = {LRCalc;0310;0010}/{LRCalc;0290;0010}. </w:t>
            </w:r>
          </w:p>
        </w:tc>
        <w:tc>
          <w:tcPr>
            <w:tcW w:w="5018" w:type="dxa"/>
          </w:tcPr>
          <w:p w14:paraId="64B5C93E" w14:textId="772C5C67" w:rsidR="00C0245F" w:rsidRPr="006909FA" w:rsidRDefault="00963E94" w:rsidP="00C0245F">
            <w:pPr>
              <w:pStyle w:val="ListParagraph"/>
              <w:tabs>
                <w:tab w:val="left" w:pos="720"/>
              </w:tabs>
              <w:ind w:left="0"/>
              <w:rPr>
                <w:b/>
                <w:sz w:val="18"/>
                <w:szCs w:val="18"/>
                <w:lang w:val="ro-RO"/>
              </w:rPr>
            </w:pPr>
            <w:bookmarkStart w:id="19" w:name="_Hlk192511780"/>
            <w:r w:rsidRPr="006909FA">
              <w:rPr>
                <w:rFonts w:eastAsiaTheme="minorHAnsi"/>
                <w:color w:val="000000"/>
                <w:sz w:val="18"/>
                <w:szCs w:val="18"/>
                <w:lang w:val="it-IT" w:eastAsia="en-US"/>
              </w:rPr>
              <w:t>11.</w:t>
            </w:r>
            <w:r w:rsidR="00C0245F" w:rsidRPr="006909FA">
              <w:rPr>
                <w:rFonts w:eastAsiaTheme="minorHAnsi"/>
                <w:color w:val="000000"/>
                <w:sz w:val="18"/>
                <w:szCs w:val="18"/>
                <w:lang w:val="it-IT" w:eastAsia="en-US"/>
              </w:rPr>
              <w:t xml:space="preserve"> Indicatorul efectului de levier = {LRCalc;0310;0010}/{LRCalc;0290;0010}. </w:t>
            </w:r>
            <w:bookmarkEnd w:id="19"/>
          </w:p>
        </w:tc>
        <w:tc>
          <w:tcPr>
            <w:tcW w:w="1825" w:type="dxa"/>
          </w:tcPr>
          <w:p w14:paraId="2CF6422A" w14:textId="799A59DD" w:rsidR="00C0245F" w:rsidRPr="006909FA" w:rsidRDefault="000E65F1" w:rsidP="00C0245F">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7E551BA6" w14:textId="77777777" w:rsidR="00C0245F" w:rsidRPr="006909FA" w:rsidRDefault="00C0245F" w:rsidP="00C0245F">
            <w:pPr>
              <w:jc w:val="both"/>
              <w:rPr>
                <w:bCs/>
                <w:sz w:val="18"/>
                <w:szCs w:val="18"/>
                <w:lang w:val="ro-RO"/>
              </w:rPr>
            </w:pPr>
          </w:p>
        </w:tc>
      </w:tr>
      <w:tr w:rsidR="00C0245F" w:rsidRPr="0065068C" w14:paraId="44AFC8CF" w14:textId="77777777" w:rsidTr="00900BF0">
        <w:tc>
          <w:tcPr>
            <w:tcW w:w="4759" w:type="dxa"/>
          </w:tcPr>
          <w:p w14:paraId="21A9DA96" w14:textId="5682F08F" w:rsidR="00C0245F" w:rsidRPr="006909FA" w:rsidRDefault="00C0245F" w:rsidP="00C0245F">
            <w:pPr>
              <w:ind w:right="90"/>
              <w:jc w:val="both"/>
              <w:rPr>
                <w:rFonts w:eastAsiaTheme="minorHAnsi"/>
                <w:b/>
                <w:bCs/>
                <w:color w:val="000000"/>
                <w:sz w:val="18"/>
                <w:szCs w:val="18"/>
                <w:lang w:val="it-IT" w:eastAsia="en-US"/>
              </w:rPr>
            </w:pPr>
            <w:r w:rsidRPr="006909FA">
              <w:rPr>
                <w:rFonts w:eastAsiaTheme="minorHAnsi"/>
                <w:color w:val="000000"/>
                <w:sz w:val="18"/>
                <w:szCs w:val="18"/>
                <w:lang w:val="it-IT" w:eastAsia="en-US"/>
              </w:rPr>
              <w:t>3. Indicatorul efectului de levier – conform definiţiei tranzitorii = {LRCalc;0320;0010}/{LRCalc;0300;0010}.</w:t>
            </w:r>
          </w:p>
        </w:tc>
        <w:tc>
          <w:tcPr>
            <w:tcW w:w="5018" w:type="dxa"/>
          </w:tcPr>
          <w:p w14:paraId="0C335EFF" w14:textId="14E86710" w:rsidR="00C0245F" w:rsidRPr="006909FA" w:rsidRDefault="00C0245F" w:rsidP="00C0245F">
            <w:pPr>
              <w:pStyle w:val="ListParagraph"/>
              <w:tabs>
                <w:tab w:val="left" w:pos="720"/>
              </w:tabs>
              <w:ind w:left="0"/>
              <w:rPr>
                <w:b/>
                <w:sz w:val="18"/>
                <w:szCs w:val="18"/>
                <w:lang w:val="ro-RO"/>
              </w:rPr>
            </w:pPr>
          </w:p>
        </w:tc>
        <w:tc>
          <w:tcPr>
            <w:tcW w:w="1825" w:type="dxa"/>
          </w:tcPr>
          <w:p w14:paraId="29D02073" w14:textId="241C2EF8" w:rsidR="00C0245F" w:rsidRPr="006909FA" w:rsidRDefault="006C1093" w:rsidP="00C0245F">
            <w:pPr>
              <w:jc w:val="both"/>
              <w:rPr>
                <w:sz w:val="18"/>
                <w:szCs w:val="18"/>
                <w:lang w:val="ro-RO"/>
              </w:rPr>
            </w:pPr>
            <w:r w:rsidRPr="006909FA">
              <w:rPr>
                <w:sz w:val="18"/>
                <w:szCs w:val="18"/>
                <w:lang w:val="ro-RO"/>
              </w:rPr>
              <w:t>Prevederi UE neaplicabile</w:t>
            </w:r>
          </w:p>
        </w:tc>
        <w:tc>
          <w:tcPr>
            <w:tcW w:w="3606" w:type="dxa"/>
            <w:tcBorders>
              <w:top w:val="single" w:sz="4" w:space="0" w:color="auto"/>
              <w:bottom w:val="single" w:sz="4" w:space="0" w:color="auto"/>
            </w:tcBorders>
          </w:tcPr>
          <w:p w14:paraId="30799E04" w14:textId="3E83C278" w:rsidR="00C0245F" w:rsidRPr="006909FA" w:rsidRDefault="006C1093" w:rsidP="00C0245F">
            <w:pPr>
              <w:jc w:val="both"/>
              <w:rPr>
                <w:bCs/>
                <w:sz w:val="18"/>
                <w:szCs w:val="18"/>
                <w:lang w:val="ro-RO"/>
              </w:rPr>
            </w:pPr>
            <w:r w:rsidRPr="006909FA">
              <w:rPr>
                <w:bCs/>
                <w:sz w:val="18"/>
                <w:szCs w:val="18"/>
                <w:lang w:val="ro-RO"/>
              </w:rPr>
              <w:t>Definiția fondurilor proprii de nivel 1 a fost introdusă în Regulamentul nr.109/2018 integral. Astfel, definiția tranzitorie nu este aplicabilă.</w:t>
            </w:r>
          </w:p>
        </w:tc>
      </w:tr>
      <w:tr w:rsidR="00C0245F" w:rsidRPr="006909FA" w14:paraId="29907002" w14:textId="77777777" w:rsidTr="00900BF0">
        <w:tc>
          <w:tcPr>
            <w:tcW w:w="4759" w:type="dxa"/>
          </w:tcPr>
          <w:p w14:paraId="5800B809" w14:textId="77777777" w:rsidR="00C0245F" w:rsidRPr="006909FA" w:rsidRDefault="00C0245F" w:rsidP="00C0245F">
            <w:pPr>
              <w:ind w:right="90"/>
              <w:jc w:val="both"/>
              <w:rPr>
                <w:rFonts w:eastAsiaTheme="minorHAnsi"/>
                <w:b/>
                <w:bCs/>
                <w:color w:val="000000"/>
                <w:sz w:val="18"/>
                <w:szCs w:val="18"/>
                <w:lang w:val="it-IT" w:eastAsia="en-US"/>
              </w:rPr>
            </w:pPr>
            <w:r w:rsidRPr="006909FA">
              <w:rPr>
                <w:rFonts w:eastAsiaTheme="minorHAnsi"/>
                <w:b/>
                <w:bCs/>
                <w:color w:val="000000"/>
                <w:sz w:val="18"/>
                <w:szCs w:val="18"/>
                <w:lang w:val="it-IT" w:eastAsia="en-US"/>
              </w:rPr>
              <w:t xml:space="preserve">2. Praguri de semnificaţie pentru instrumentele financiare derivate </w:t>
            </w:r>
          </w:p>
          <w:p w14:paraId="5E5A9D91" w14:textId="0249F377" w:rsidR="00C0245F" w:rsidRPr="006909FA" w:rsidRDefault="00C0245F" w:rsidP="00C0245F">
            <w:pPr>
              <w:ind w:right="90"/>
              <w:jc w:val="both"/>
              <w:rPr>
                <w:rFonts w:eastAsiaTheme="minorHAnsi"/>
                <w:color w:val="000000"/>
                <w:sz w:val="18"/>
                <w:szCs w:val="18"/>
                <w:lang w:val="it-IT" w:eastAsia="en-US"/>
              </w:rPr>
            </w:pPr>
            <w:r w:rsidRPr="006909FA">
              <w:rPr>
                <w:rFonts w:eastAsiaTheme="minorHAnsi"/>
                <w:color w:val="000000"/>
                <w:sz w:val="18"/>
                <w:szCs w:val="18"/>
                <w:lang w:val="it-IT" w:eastAsia="en-US"/>
              </w:rPr>
              <w:t xml:space="preserve">4. Pentru a reduce sarcina de raportare a instituţiilor cu expuneri limitate pe instrumente financiare derivate, la evaluarea importanţei relative a expunerilor pe instrumente financiare derivate faţă de expunerea totală corespunzătoare indicatorului efectului de levier se utilizează următorii indicatori de măsurare. Instituţiile calculează acești indicatori de măsurare după cum urmează: </w:t>
            </w:r>
          </w:p>
        </w:tc>
        <w:tc>
          <w:tcPr>
            <w:tcW w:w="5018" w:type="dxa"/>
          </w:tcPr>
          <w:p w14:paraId="725BD1B6" w14:textId="652976D0" w:rsidR="00C0245F" w:rsidRPr="006909FA" w:rsidRDefault="006C1093" w:rsidP="00C0245F">
            <w:pPr>
              <w:ind w:right="90"/>
              <w:jc w:val="both"/>
              <w:rPr>
                <w:rFonts w:eastAsiaTheme="minorHAnsi"/>
                <w:b/>
                <w:bCs/>
                <w:color w:val="000000"/>
                <w:sz w:val="18"/>
                <w:szCs w:val="18"/>
                <w:lang w:val="it-IT" w:eastAsia="en-US"/>
              </w:rPr>
            </w:pPr>
            <w:bookmarkStart w:id="20" w:name="_Hlk192511813"/>
            <w:r w:rsidRPr="006909FA">
              <w:rPr>
                <w:rFonts w:eastAsiaTheme="minorHAnsi"/>
                <w:b/>
                <w:bCs/>
                <w:color w:val="000000"/>
                <w:sz w:val="18"/>
                <w:szCs w:val="18"/>
                <w:lang w:val="it-IT" w:eastAsia="en-US"/>
              </w:rPr>
              <w:t xml:space="preserve">Secțiunea </w:t>
            </w:r>
            <w:r w:rsidR="00C0245F" w:rsidRPr="006909FA">
              <w:rPr>
                <w:rFonts w:eastAsiaTheme="minorHAnsi"/>
                <w:b/>
                <w:bCs/>
                <w:color w:val="000000"/>
                <w:sz w:val="18"/>
                <w:szCs w:val="18"/>
                <w:lang w:val="it-IT" w:eastAsia="en-US"/>
              </w:rPr>
              <w:t xml:space="preserve">2. Praguri de semnificaţie pentru instrumentele financiare derivate </w:t>
            </w:r>
          </w:p>
          <w:p w14:paraId="555BA3BC" w14:textId="6DCB44BD" w:rsidR="00C0245F" w:rsidRPr="006909FA" w:rsidRDefault="006C1093" w:rsidP="00C0245F">
            <w:pPr>
              <w:pStyle w:val="ListParagraph"/>
              <w:tabs>
                <w:tab w:val="left" w:pos="720"/>
              </w:tabs>
              <w:ind w:left="0"/>
              <w:rPr>
                <w:b/>
                <w:sz w:val="18"/>
                <w:szCs w:val="18"/>
                <w:lang w:val="ro-RO"/>
              </w:rPr>
            </w:pPr>
            <w:r w:rsidRPr="006909FA">
              <w:rPr>
                <w:rFonts w:eastAsiaTheme="minorHAnsi"/>
                <w:color w:val="000000"/>
                <w:sz w:val="18"/>
                <w:szCs w:val="18"/>
                <w:lang w:val="it-IT" w:eastAsia="en-US"/>
              </w:rPr>
              <w:t>12</w:t>
            </w:r>
            <w:r w:rsidR="00C0245F" w:rsidRPr="006909FA">
              <w:rPr>
                <w:rFonts w:eastAsiaTheme="minorHAnsi"/>
                <w:color w:val="000000"/>
                <w:sz w:val="18"/>
                <w:szCs w:val="18"/>
                <w:lang w:val="it-IT" w:eastAsia="en-US"/>
              </w:rPr>
              <w:t xml:space="preserve">. Pentru a reduce sarcina de raportare a </w:t>
            </w:r>
            <w:r w:rsidRPr="006909FA">
              <w:rPr>
                <w:rFonts w:eastAsiaTheme="minorHAnsi"/>
                <w:color w:val="000000"/>
                <w:sz w:val="18"/>
                <w:szCs w:val="18"/>
                <w:lang w:val="it-IT" w:eastAsia="en-US"/>
              </w:rPr>
              <w:t xml:space="preserve">băncilor </w:t>
            </w:r>
            <w:r w:rsidR="00C0245F" w:rsidRPr="006909FA">
              <w:rPr>
                <w:rFonts w:eastAsiaTheme="minorHAnsi"/>
                <w:color w:val="000000"/>
                <w:sz w:val="18"/>
                <w:szCs w:val="18"/>
                <w:lang w:val="it-IT" w:eastAsia="en-US"/>
              </w:rPr>
              <w:t xml:space="preserve">cu expuneri limitate pe instrumente financiare derivate, la evaluarea importanţei relative a expunerilor pe instrumente financiare derivate faţă de expunerea totală corespunzătoare indicatorului efectului de levier se utilizează următorii indicatori de măsurare. </w:t>
            </w:r>
            <w:r w:rsidRPr="006909FA">
              <w:rPr>
                <w:rFonts w:eastAsiaTheme="minorHAnsi"/>
                <w:color w:val="000000"/>
                <w:sz w:val="18"/>
                <w:szCs w:val="18"/>
                <w:lang w:val="it-IT" w:eastAsia="en-US"/>
              </w:rPr>
              <w:t xml:space="preserve">Băncile </w:t>
            </w:r>
            <w:r w:rsidR="00C0245F" w:rsidRPr="006909FA">
              <w:rPr>
                <w:rFonts w:eastAsiaTheme="minorHAnsi"/>
                <w:color w:val="000000"/>
                <w:sz w:val="18"/>
                <w:szCs w:val="18"/>
                <w:lang w:val="it-IT" w:eastAsia="en-US"/>
              </w:rPr>
              <w:t xml:space="preserve">calculează acești indicatori de măsurare după cum urmează: </w:t>
            </w:r>
            <w:bookmarkEnd w:id="20"/>
          </w:p>
        </w:tc>
        <w:tc>
          <w:tcPr>
            <w:tcW w:w="1825" w:type="dxa"/>
          </w:tcPr>
          <w:p w14:paraId="37A537E4" w14:textId="12CDC8EF" w:rsidR="00C0245F" w:rsidRPr="006909FA" w:rsidRDefault="000E65F1" w:rsidP="00C0245F">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585E0270" w14:textId="77777777" w:rsidR="00C0245F" w:rsidRPr="006909FA" w:rsidRDefault="00C0245F" w:rsidP="00C0245F">
            <w:pPr>
              <w:jc w:val="both"/>
              <w:rPr>
                <w:bCs/>
                <w:sz w:val="18"/>
                <w:szCs w:val="18"/>
                <w:lang w:val="ro-RO"/>
              </w:rPr>
            </w:pPr>
          </w:p>
        </w:tc>
      </w:tr>
      <w:tr w:rsidR="000E65F1" w:rsidRPr="006909FA" w14:paraId="6EEF1896" w14:textId="77777777" w:rsidTr="00900BF0">
        <w:tc>
          <w:tcPr>
            <w:tcW w:w="4759" w:type="dxa"/>
          </w:tcPr>
          <w:p w14:paraId="43B415D2" w14:textId="68C20A03" w:rsidR="000E65F1" w:rsidRPr="006909FA" w:rsidRDefault="000E65F1" w:rsidP="000E65F1">
            <w:pPr>
              <w:ind w:right="90"/>
              <w:jc w:val="both"/>
              <w:rPr>
                <w:rFonts w:eastAsiaTheme="minorHAnsi"/>
                <w:color w:val="000000"/>
                <w:sz w:val="18"/>
                <w:szCs w:val="18"/>
                <w:lang w:val="en-US" w:eastAsia="en-US"/>
              </w:rPr>
            </w:pPr>
            <w:r w:rsidRPr="006909FA">
              <w:rPr>
                <w:rFonts w:eastAsiaTheme="minorHAnsi"/>
                <w:color w:val="000000"/>
                <w:sz w:val="18"/>
                <w:szCs w:val="18"/>
                <w:lang w:val="en-US" w:eastAsia="en-US"/>
              </w:rPr>
              <w:lastRenderedPageBreak/>
              <w:t xml:space="preserve">5. </w:t>
            </w:r>
            <w:r w:rsidRPr="006909FA">
              <w:rPr>
                <w:rFonts w:eastAsiaTheme="minorHAnsi"/>
                <w:noProof/>
                <w:color w:val="000000"/>
                <w:sz w:val="18"/>
                <w:szCs w:val="18"/>
                <w:lang w:eastAsia="en-US"/>
              </w:rPr>
              <w:drawing>
                <wp:inline distT="0" distB="0" distL="0" distR="0" wp14:anchorId="7706FA81" wp14:editId="61C50E1D">
                  <wp:extent cx="3049270" cy="262890"/>
                  <wp:effectExtent l="0" t="0" r="0" b="3810"/>
                  <wp:docPr id="10" name="Picture 10"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ul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9270" cy="262890"/>
                          </a:xfrm>
                          <a:prstGeom prst="rect">
                            <a:avLst/>
                          </a:prstGeom>
                          <a:noFill/>
                          <a:ln>
                            <a:noFill/>
                          </a:ln>
                        </pic:spPr>
                      </pic:pic>
                    </a:graphicData>
                  </a:graphic>
                </wp:inline>
              </w:drawing>
            </w:r>
          </w:p>
        </w:tc>
        <w:tc>
          <w:tcPr>
            <w:tcW w:w="5018" w:type="dxa"/>
          </w:tcPr>
          <w:p w14:paraId="615F1251" w14:textId="257F109E" w:rsidR="000E65F1" w:rsidRPr="0065068C" w:rsidRDefault="000E65F1" w:rsidP="000E65F1">
            <w:pPr>
              <w:pStyle w:val="ListParagraph"/>
              <w:tabs>
                <w:tab w:val="left" w:pos="720"/>
              </w:tabs>
              <w:ind w:left="0"/>
              <w:rPr>
                <w:rFonts w:eastAsiaTheme="minorHAnsi"/>
                <w:color w:val="000000"/>
                <w:sz w:val="18"/>
                <w:szCs w:val="18"/>
                <w:lang w:val="it-IT" w:eastAsia="en-US"/>
              </w:rPr>
            </w:pPr>
            <w:r w:rsidRPr="0065068C">
              <w:rPr>
                <w:rFonts w:eastAsiaTheme="minorHAnsi"/>
                <w:color w:val="000000"/>
                <w:sz w:val="18"/>
                <w:szCs w:val="18"/>
                <w:lang w:val="it-IT" w:eastAsia="en-US"/>
              </w:rPr>
              <w:t xml:space="preserve">13. </w:t>
            </w:r>
          </w:p>
          <w:p w14:paraId="179C14FA" w14:textId="77777777" w:rsidR="000E3007" w:rsidRPr="0065068C" w:rsidRDefault="000E3007" w:rsidP="000E65F1">
            <w:pPr>
              <w:pStyle w:val="ListParagraph"/>
              <w:tabs>
                <w:tab w:val="left" w:pos="720"/>
              </w:tabs>
              <w:ind w:left="0"/>
              <w:rPr>
                <w:rFonts w:eastAsiaTheme="minorHAnsi"/>
                <w:color w:val="000000"/>
                <w:sz w:val="18"/>
                <w:szCs w:val="18"/>
                <w:lang w:val="it-IT" w:eastAsia="en-US"/>
              </w:rPr>
            </w:pPr>
          </w:p>
          <w:p w14:paraId="6EB5F526" w14:textId="4BFC1B30" w:rsidR="000E3007" w:rsidRPr="0018175C" w:rsidRDefault="000E3007" w:rsidP="000E65F1">
            <w:pPr>
              <w:pStyle w:val="ListParagraph"/>
              <w:tabs>
                <w:tab w:val="left" w:pos="720"/>
              </w:tabs>
              <w:ind w:left="0"/>
              <w:rPr>
                <w:bCs/>
                <w:i/>
                <w:iCs/>
                <w:sz w:val="18"/>
                <w:szCs w:val="18"/>
                <w:lang w:val="ro-RO"/>
              </w:rPr>
            </w:pPr>
            <w:r w:rsidRPr="0018175C">
              <w:rPr>
                <w:bCs/>
                <w:i/>
                <w:iCs/>
                <w:sz w:val="18"/>
                <w:szCs w:val="18"/>
                <w:lang w:val="ro-RO"/>
              </w:rPr>
              <w:t>Cota instrumentelor financiare derivate = Expuner</w:t>
            </w:r>
            <w:r w:rsidR="000D166B" w:rsidRPr="0018175C">
              <w:rPr>
                <w:bCs/>
                <w:i/>
                <w:iCs/>
                <w:sz w:val="18"/>
                <w:szCs w:val="18"/>
                <w:lang w:val="ro-RO"/>
              </w:rPr>
              <w:t>ea</w:t>
            </w:r>
            <w:r w:rsidRPr="0018175C">
              <w:rPr>
                <w:bCs/>
                <w:i/>
                <w:iCs/>
                <w:sz w:val="18"/>
                <w:szCs w:val="18"/>
                <w:lang w:val="ro-RO"/>
              </w:rPr>
              <w:t xml:space="preserve"> pe instrumente financiare derivate / Expunerea totală</w:t>
            </w:r>
          </w:p>
        </w:tc>
        <w:tc>
          <w:tcPr>
            <w:tcW w:w="1825" w:type="dxa"/>
          </w:tcPr>
          <w:p w14:paraId="558AA72B" w14:textId="38BBBF39" w:rsidR="000E65F1" w:rsidRPr="006909FA" w:rsidRDefault="000E65F1" w:rsidP="000E65F1">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433BF9E8" w14:textId="77777777" w:rsidR="000E65F1" w:rsidRPr="006909FA" w:rsidRDefault="000E65F1" w:rsidP="000E65F1">
            <w:pPr>
              <w:jc w:val="both"/>
              <w:rPr>
                <w:bCs/>
                <w:sz w:val="18"/>
                <w:szCs w:val="18"/>
                <w:lang w:val="ro-RO"/>
              </w:rPr>
            </w:pPr>
          </w:p>
        </w:tc>
      </w:tr>
      <w:tr w:rsidR="000E65F1" w:rsidRPr="006909FA" w14:paraId="4B39A534" w14:textId="77777777" w:rsidTr="00900BF0">
        <w:tc>
          <w:tcPr>
            <w:tcW w:w="4759" w:type="dxa"/>
          </w:tcPr>
          <w:p w14:paraId="70769D8E" w14:textId="328335A7" w:rsidR="000E65F1" w:rsidRPr="006909FA" w:rsidRDefault="000E65F1" w:rsidP="000E65F1">
            <w:pPr>
              <w:ind w:right="90"/>
              <w:jc w:val="both"/>
              <w:rPr>
                <w:rFonts w:eastAsiaTheme="minorHAnsi"/>
                <w:color w:val="000000"/>
                <w:sz w:val="18"/>
                <w:szCs w:val="18"/>
                <w:lang w:eastAsia="en-US"/>
              </w:rPr>
            </w:pPr>
            <w:r w:rsidRPr="006909FA">
              <w:rPr>
                <w:rFonts w:eastAsiaTheme="minorHAnsi"/>
                <w:color w:val="000000"/>
                <w:sz w:val="18"/>
                <w:szCs w:val="18"/>
                <w:lang w:eastAsia="en-US"/>
              </w:rPr>
              <w:t>6. Î</w:t>
            </w:r>
            <w:r w:rsidRPr="006909FA">
              <w:rPr>
                <w:rFonts w:eastAsiaTheme="minorHAnsi"/>
                <w:color w:val="000000"/>
                <w:sz w:val="18"/>
                <w:szCs w:val="18"/>
                <w:lang w:val="en-US" w:eastAsia="en-US"/>
              </w:rPr>
              <w:t>n</w:t>
            </w:r>
            <w:r w:rsidRPr="006909FA">
              <w:rPr>
                <w:rFonts w:eastAsiaTheme="minorHAnsi"/>
                <w:color w:val="000000"/>
                <w:sz w:val="18"/>
                <w:szCs w:val="18"/>
                <w:lang w:eastAsia="en-US"/>
              </w:rPr>
              <w:t xml:space="preserve"> </w:t>
            </w:r>
            <w:r w:rsidRPr="006909FA">
              <w:rPr>
                <w:rFonts w:eastAsiaTheme="minorHAnsi"/>
                <w:color w:val="000000"/>
                <w:sz w:val="18"/>
                <w:szCs w:val="18"/>
                <w:lang w:val="en-US" w:eastAsia="en-US"/>
              </w:rPr>
              <w:t>care</w:t>
            </w:r>
            <w:r w:rsidRPr="006909FA">
              <w:rPr>
                <w:rFonts w:eastAsiaTheme="minorHAnsi"/>
                <w:color w:val="000000"/>
                <w:sz w:val="18"/>
                <w:szCs w:val="18"/>
                <w:lang w:eastAsia="en-US"/>
              </w:rPr>
              <w:t xml:space="preserve"> </w:t>
            </w:r>
            <w:r w:rsidRPr="006909FA">
              <w:rPr>
                <w:rFonts w:eastAsiaTheme="minorHAnsi"/>
                <w:color w:val="000000"/>
                <w:sz w:val="18"/>
                <w:szCs w:val="18"/>
                <w:lang w:val="en-US" w:eastAsia="en-US"/>
              </w:rPr>
              <w:t>indicatorul</w:t>
            </w:r>
            <w:r w:rsidRPr="006909FA">
              <w:rPr>
                <w:rFonts w:eastAsiaTheme="minorHAnsi"/>
                <w:color w:val="000000"/>
                <w:sz w:val="18"/>
                <w:szCs w:val="18"/>
                <w:lang w:eastAsia="en-US"/>
              </w:rPr>
              <w:t xml:space="preserve"> </w:t>
            </w:r>
            <w:r w:rsidRPr="006909FA">
              <w:rPr>
                <w:rFonts w:eastAsiaTheme="minorHAnsi"/>
                <w:color w:val="000000"/>
                <w:sz w:val="18"/>
                <w:szCs w:val="18"/>
                <w:lang w:val="en-US" w:eastAsia="en-US"/>
              </w:rPr>
              <w:t>de</w:t>
            </w:r>
            <w:r w:rsidRPr="006909FA">
              <w:rPr>
                <w:rFonts w:eastAsiaTheme="minorHAnsi"/>
                <w:color w:val="000000"/>
                <w:sz w:val="18"/>
                <w:szCs w:val="18"/>
                <w:lang w:eastAsia="en-US"/>
              </w:rPr>
              <w:t xml:space="preserve"> </w:t>
            </w:r>
            <w:r w:rsidRPr="006909FA">
              <w:rPr>
                <w:rFonts w:eastAsiaTheme="minorHAnsi"/>
                <w:color w:val="000000"/>
                <w:sz w:val="18"/>
                <w:szCs w:val="18"/>
                <w:lang w:val="en-US" w:eastAsia="en-US"/>
              </w:rPr>
              <w:t>m</w:t>
            </w:r>
            <w:r w:rsidRPr="006909FA">
              <w:rPr>
                <w:rFonts w:eastAsiaTheme="minorHAnsi"/>
                <w:color w:val="000000"/>
                <w:sz w:val="18"/>
                <w:szCs w:val="18"/>
                <w:lang w:eastAsia="en-US"/>
              </w:rPr>
              <w:t>ă</w:t>
            </w:r>
            <w:r w:rsidRPr="006909FA">
              <w:rPr>
                <w:rFonts w:eastAsiaTheme="minorHAnsi"/>
                <w:color w:val="000000"/>
                <w:sz w:val="18"/>
                <w:szCs w:val="18"/>
                <w:lang w:val="en-US" w:eastAsia="en-US"/>
              </w:rPr>
              <w:t>surare</w:t>
            </w:r>
            <w:r w:rsidRPr="006909FA">
              <w:rPr>
                <w:rFonts w:eastAsiaTheme="minorHAnsi"/>
                <w:color w:val="000000"/>
                <w:sz w:val="18"/>
                <w:szCs w:val="18"/>
                <w:lang w:eastAsia="en-US"/>
              </w:rPr>
              <w:t xml:space="preserve"> </w:t>
            </w:r>
            <w:r w:rsidRPr="006909FA">
              <w:rPr>
                <w:rFonts w:eastAsiaTheme="minorHAnsi"/>
                <w:color w:val="000000"/>
                <w:sz w:val="18"/>
                <w:szCs w:val="18"/>
                <w:lang w:val="en-US" w:eastAsia="en-US"/>
              </w:rPr>
              <w:t>a</w:t>
            </w:r>
            <w:r w:rsidRPr="006909FA">
              <w:rPr>
                <w:rFonts w:eastAsiaTheme="minorHAnsi"/>
                <w:color w:val="000000"/>
                <w:sz w:val="18"/>
                <w:szCs w:val="18"/>
                <w:lang w:eastAsia="en-US"/>
              </w:rPr>
              <w:t xml:space="preserve"> </w:t>
            </w:r>
            <w:r w:rsidRPr="006909FA">
              <w:rPr>
                <w:rFonts w:eastAsiaTheme="minorHAnsi"/>
                <w:color w:val="000000"/>
                <w:sz w:val="18"/>
                <w:szCs w:val="18"/>
                <w:lang w:val="en-US" w:eastAsia="en-US"/>
              </w:rPr>
              <w:t>expunerii</w:t>
            </w:r>
            <w:r w:rsidRPr="006909FA">
              <w:rPr>
                <w:rFonts w:eastAsiaTheme="minorHAnsi"/>
                <w:color w:val="000000"/>
                <w:sz w:val="18"/>
                <w:szCs w:val="18"/>
                <w:lang w:eastAsia="en-US"/>
              </w:rPr>
              <w:t xml:space="preserve"> </w:t>
            </w:r>
            <w:r w:rsidRPr="006909FA">
              <w:rPr>
                <w:rFonts w:eastAsiaTheme="minorHAnsi"/>
                <w:color w:val="000000"/>
                <w:sz w:val="18"/>
                <w:szCs w:val="18"/>
                <w:lang w:val="en-US" w:eastAsia="en-US"/>
              </w:rPr>
              <w:t>din</w:t>
            </w:r>
            <w:r w:rsidRPr="006909FA">
              <w:rPr>
                <w:rFonts w:eastAsiaTheme="minorHAnsi"/>
                <w:color w:val="000000"/>
                <w:sz w:val="18"/>
                <w:szCs w:val="18"/>
                <w:lang w:eastAsia="en-US"/>
              </w:rPr>
              <w:t xml:space="preserve"> </w:t>
            </w:r>
            <w:r w:rsidRPr="006909FA">
              <w:rPr>
                <w:rFonts w:eastAsiaTheme="minorHAnsi"/>
                <w:color w:val="000000"/>
                <w:sz w:val="18"/>
                <w:szCs w:val="18"/>
                <w:lang w:val="en-US" w:eastAsia="en-US"/>
              </w:rPr>
              <w:t>instrumente</w:t>
            </w:r>
            <w:r w:rsidRPr="006909FA">
              <w:rPr>
                <w:rFonts w:eastAsiaTheme="minorHAnsi"/>
                <w:color w:val="000000"/>
                <w:sz w:val="18"/>
                <w:szCs w:val="18"/>
                <w:lang w:eastAsia="en-US"/>
              </w:rPr>
              <w:t xml:space="preserve"> </w:t>
            </w:r>
            <w:r w:rsidRPr="006909FA">
              <w:rPr>
                <w:rFonts w:eastAsiaTheme="minorHAnsi"/>
                <w:color w:val="000000"/>
                <w:sz w:val="18"/>
                <w:szCs w:val="18"/>
                <w:lang w:val="en-US" w:eastAsia="en-US"/>
              </w:rPr>
              <w:t>financiare</w:t>
            </w:r>
            <w:r w:rsidRPr="006909FA">
              <w:rPr>
                <w:rFonts w:eastAsiaTheme="minorHAnsi"/>
                <w:color w:val="000000"/>
                <w:sz w:val="18"/>
                <w:szCs w:val="18"/>
                <w:lang w:eastAsia="en-US"/>
              </w:rPr>
              <w:t xml:space="preserve"> </w:t>
            </w:r>
            <w:r w:rsidRPr="006909FA">
              <w:rPr>
                <w:rFonts w:eastAsiaTheme="minorHAnsi"/>
                <w:color w:val="000000"/>
                <w:sz w:val="18"/>
                <w:szCs w:val="18"/>
                <w:lang w:val="en-US" w:eastAsia="en-US"/>
              </w:rPr>
              <w:t>derivate</w:t>
            </w:r>
            <w:r w:rsidRPr="006909FA">
              <w:rPr>
                <w:rFonts w:eastAsiaTheme="minorHAnsi"/>
                <w:color w:val="000000"/>
                <w:sz w:val="18"/>
                <w:szCs w:val="18"/>
                <w:lang w:eastAsia="en-US"/>
              </w:rPr>
              <w:t xml:space="preserve"> </w:t>
            </w:r>
            <w:r w:rsidRPr="006909FA">
              <w:rPr>
                <w:rFonts w:eastAsiaTheme="minorHAnsi"/>
                <w:color w:val="000000"/>
                <w:sz w:val="18"/>
                <w:szCs w:val="18"/>
                <w:lang w:val="en-US" w:eastAsia="en-US"/>
              </w:rPr>
              <w:t>este</w:t>
            </w:r>
            <w:r w:rsidRPr="006909FA">
              <w:rPr>
                <w:rFonts w:eastAsiaTheme="minorHAnsi"/>
                <w:color w:val="000000"/>
                <w:sz w:val="18"/>
                <w:szCs w:val="18"/>
                <w:lang w:eastAsia="en-US"/>
              </w:rPr>
              <w:t xml:space="preserve"> </w:t>
            </w:r>
            <w:r w:rsidRPr="006909FA">
              <w:rPr>
                <w:rFonts w:eastAsiaTheme="minorHAnsi"/>
                <w:color w:val="000000"/>
                <w:sz w:val="18"/>
                <w:szCs w:val="18"/>
                <w:lang w:val="en-US" w:eastAsia="en-US"/>
              </w:rPr>
              <w:t>egal</w:t>
            </w:r>
            <w:r w:rsidRPr="006909FA">
              <w:rPr>
                <w:rFonts w:eastAsiaTheme="minorHAnsi"/>
                <w:color w:val="000000"/>
                <w:sz w:val="18"/>
                <w:szCs w:val="18"/>
                <w:lang w:eastAsia="en-US"/>
              </w:rPr>
              <w:t xml:space="preserve"> </w:t>
            </w:r>
            <w:r w:rsidRPr="006909FA">
              <w:rPr>
                <w:rFonts w:eastAsiaTheme="minorHAnsi"/>
                <w:color w:val="000000"/>
                <w:sz w:val="18"/>
                <w:szCs w:val="18"/>
                <w:lang w:val="en-US" w:eastAsia="en-US"/>
              </w:rPr>
              <w:t>cu</w:t>
            </w:r>
            <w:r w:rsidRPr="006909FA">
              <w:rPr>
                <w:rFonts w:eastAsiaTheme="minorHAnsi"/>
                <w:color w:val="000000"/>
                <w:sz w:val="18"/>
                <w:szCs w:val="18"/>
                <w:lang w:eastAsia="en-US"/>
              </w:rPr>
              <w:t>: {</w:t>
            </w:r>
            <w:r w:rsidRPr="006909FA">
              <w:rPr>
                <w:rFonts w:eastAsiaTheme="minorHAnsi"/>
                <w:color w:val="000000"/>
                <w:sz w:val="18"/>
                <w:szCs w:val="18"/>
                <w:lang w:val="en-US" w:eastAsia="en-US"/>
              </w:rPr>
              <w:t>LRCalc</w:t>
            </w:r>
            <w:r w:rsidRPr="006909FA">
              <w:rPr>
                <w:rFonts w:eastAsiaTheme="minorHAnsi"/>
                <w:color w:val="000000"/>
                <w:sz w:val="18"/>
                <w:szCs w:val="18"/>
                <w:lang w:eastAsia="en-US"/>
              </w:rPr>
              <w:t>;0061;0010}+{</w:t>
            </w:r>
            <w:r w:rsidRPr="006909FA">
              <w:rPr>
                <w:rFonts w:eastAsiaTheme="minorHAnsi"/>
                <w:color w:val="000000"/>
                <w:sz w:val="18"/>
                <w:szCs w:val="18"/>
                <w:lang w:val="en-US" w:eastAsia="en-US"/>
              </w:rPr>
              <w:t>LRCalc</w:t>
            </w:r>
            <w:r w:rsidRPr="006909FA">
              <w:rPr>
                <w:rFonts w:eastAsiaTheme="minorHAnsi"/>
                <w:color w:val="000000"/>
                <w:sz w:val="18"/>
                <w:szCs w:val="18"/>
                <w:lang w:eastAsia="en-US"/>
              </w:rPr>
              <w:t>;0065;0010}+ {</w:t>
            </w:r>
            <w:r w:rsidRPr="006909FA">
              <w:rPr>
                <w:rFonts w:eastAsiaTheme="minorHAnsi"/>
                <w:color w:val="000000"/>
                <w:sz w:val="18"/>
                <w:szCs w:val="18"/>
                <w:lang w:val="en-US" w:eastAsia="en-US"/>
              </w:rPr>
              <w:t>LRCalc</w:t>
            </w:r>
            <w:r w:rsidRPr="006909FA">
              <w:rPr>
                <w:rFonts w:eastAsiaTheme="minorHAnsi"/>
                <w:color w:val="000000"/>
                <w:sz w:val="18"/>
                <w:szCs w:val="18"/>
                <w:lang w:eastAsia="en-US"/>
              </w:rPr>
              <w:t>;0071;0010}+{</w:t>
            </w:r>
            <w:r w:rsidRPr="006909FA">
              <w:rPr>
                <w:rFonts w:eastAsiaTheme="minorHAnsi"/>
                <w:color w:val="000000"/>
                <w:sz w:val="18"/>
                <w:szCs w:val="18"/>
                <w:lang w:val="en-US" w:eastAsia="en-US"/>
              </w:rPr>
              <w:t>LRCalc</w:t>
            </w:r>
            <w:r w:rsidRPr="006909FA">
              <w:rPr>
                <w:rFonts w:eastAsiaTheme="minorHAnsi"/>
                <w:color w:val="000000"/>
                <w:sz w:val="18"/>
                <w:szCs w:val="18"/>
                <w:lang w:eastAsia="en-US"/>
              </w:rPr>
              <w:t>;0081;001 0}+{</w:t>
            </w:r>
            <w:r w:rsidRPr="006909FA">
              <w:rPr>
                <w:rFonts w:eastAsiaTheme="minorHAnsi"/>
                <w:color w:val="000000"/>
                <w:sz w:val="18"/>
                <w:szCs w:val="18"/>
                <w:lang w:val="en-US" w:eastAsia="en-US"/>
              </w:rPr>
              <w:t>LRCalc</w:t>
            </w:r>
            <w:r w:rsidRPr="006909FA">
              <w:rPr>
                <w:rFonts w:eastAsiaTheme="minorHAnsi"/>
                <w:color w:val="000000"/>
                <w:sz w:val="18"/>
                <w:szCs w:val="18"/>
                <w:lang w:eastAsia="en-US"/>
              </w:rPr>
              <w:t>;0091;0010}+{</w:t>
            </w:r>
            <w:r w:rsidRPr="006909FA">
              <w:rPr>
                <w:rFonts w:eastAsiaTheme="minorHAnsi"/>
                <w:color w:val="000000"/>
                <w:sz w:val="18"/>
                <w:szCs w:val="18"/>
                <w:lang w:val="en-US" w:eastAsia="en-US"/>
              </w:rPr>
              <w:t>LRCalc</w:t>
            </w:r>
            <w:r w:rsidRPr="006909FA">
              <w:rPr>
                <w:rFonts w:eastAsiaTheme="minorHAnsi"/>
                <w:color w:val="000000"/>
                <w:sz w:val="18"/>
                <w:szCs w:val="18"/>
                <w:lang w:eastAsia="en-US"/>
              </w:rPr>
              <w:t>;0092;0010}+{</w:t>
            </w:r>
            <w:r w:rsidRPr="006909FA">
              <w:rPr>
                <w:rFonts w:eastAsiaTheme="minorHAnsi"/>
                <w:color w:val="000000"/>
                <w:sz w:val="18"/>
                <w:szCs w:val="18"/>
                <w:lang w:val="en-US" w:eastAsia="en-US"/>
              </w:rPr>
              <w:t>LRCalc</w:t>
            </w:r>
            <w:r w:rsidRPr="006909FA">
              <w:rPr>
                <w:rFonts w:eastAsiaTheme="minorHAnsi"/>
                <w:color w:val="000000"/>
                <w:sz w:val="18"/>
                <w:szCs w:val="18"/>
                <w:lang w:eastAsia="en-US"/>
              </w:rPr>
              <w:t xml:space="preserve">;0093;0010}+{ </w:t>
            </w:r>
            <w:r w:rsidRPr="006909FA">
              <w:rPr>
                <w:rFonts w:eastAsiaTheme="minorHAnsi"/>
                <w:color w:val="000000"/>
                <w:sz w:val="18"/>
                <w:szCs w:val="18"/>
                <w:lang w:val="en-US" w:eastAsia="en-US"/>
              </w:rPr>
              <w:t>LRCalc</w:t>
            </w:r>
            <w:r w:rsidRPr="006909FA">
              <w:rPr>
                <w:rFonts w:eastAsiaTheme="minorHAnsi"/>
                <w:color w:val="000000"/>
                <w:sz w:val="18"/>
                <w:szCs w:val="18"/>
                <w:lang w:eastAsia="en-US"/>
              </w:rPr>
              <w:t>;0101;0010}+{</w:t>
            </w:r>
            <w:r w:rsidRPr="006909FA">
              <w:rPr>
                <w:rFonts w:eastAsiaTheme="minorHAnsi"/>
                <w:color w:val="000000"/>
                <w:sz w:val="18"/>
                <w:szCs w:val="18"/>
                <w:lang w:val="en-US" w:eastAsia="en-US"/>
              </w:rPr>
              <w:t>LRCalc</w:t>
            </w:r>
            <w:r w:rsidRPr="006909FA">
              <w:rPr>
                <w:rFonts w:eastAsiaTheme="minorHAnsi"/>
                <w:color w:val="000000"/>
                <w:sz w:val="18"/>
                <w:szCs w:val="18"/>
                <w:lang w:eastAsia="en-US"/>
              </w:rPr>
              <w:t>;0102;0010}+{</w:t>
            </w:r>
            <w:r w:rsidRPr="006909FA">
              <w:rPr>
                <w:rFonts w:eastAsiaTheme="minorHAnsi"/>
                <w:color w:val="000000"/>
                <w:sz w:val="18"/>
                <w:szCs w:val="18"/>
                <w:lang w:val="en-US" w:eastAsia="en-US"/>
              </w:rPr>
              <w:t>LRCalc</w:t>
            </w:r>
            <w:r w:rsidRPr="006909FA">
              <w:rPr>
                <w:rFonts w:eastAsiaTheme="minorHAnsi"/>
                <w:color w:val="000000"/>
                <w:sz w:val="18"/>
                <w:szCs w:val="18"/>
                <w:lang w:eastAsia="en-US"/>
              </w:rPr>
              <w:t>;0103;0010}+{</w:t>
            </w:r>
            <w:r w:rsidRPr="006909FA">
              <w:rPr>
                <w:rFonts w:eastAsiaTheme="minorHAnsi"/>
                <w:color w:val="000000"/>
                <w:sz w:val="18"/>
                <w:szCs w:val="18"/>
                <w:lang w:val="en-US" w:eastAsia="en-US"/>
              </w:rPr>
              <w:t>LRCalc</w:t>
            </w:r>
            <w:r w:rsidRPr="006909FA">
              <w:rPr>
                <w:rFonts w:eastAsiaTheme="minorHAnsi"/>
                <w:color w:val="000000"/>
                <w:sz w:val="18"/>
                <w:szCs w:val="18"/>
                <w:lang w:eastAsia="en-US"/>
              </w:rPr>
              <w:t>; 0104;0010}+{</w:t>
            </w:r>
            <w:r w:rsidRPr="006909FA">
              <w:rPr>
                <w:rFonts w:eastAsiaTheme="minorHAnsi"/>
                <w:color w:val="000000"/>
                <w:sz w:val="18"/>
                <w:szCs w:val="18"/>
                <w:lang w:val="en-US" w:eastAsia="en-US"/>
              </w:rPr>
              <w:t>LRCalc</w:t>
            </w:r>
            <w:r w:rsidRPr="006909FA">
              <w:rPr>
                <w:rFonts w:eastAsiaTheme="minorHAnsi"/>
                <w:color w:val="000000"/>
                <w:sz w:val="18"/>
                <w:szCs w:val="18"/>
                <w:lang w:eastAsia="en-US"/>
              </w:rPr>
              <w:t>;</w:t>
            </w:r>
            <w:r w:rsidRPr="006909FA">
              <w:rPr>
                <w:rFonts w:eastAsiaTheme="minorHAnsi"/>
                <w:color w:val="000000"/>
                <w:sz w:val="18"/>
                <w:szCs w:val="18"/>
                <w:lang w:eastAsia="en-US"/>
              </w:rPr>
              <w:softHyphen/>
              <w:t xml:space="preserve"> 0110;0010}+{</w:t>
            </w:r>
            <w:r w:rsidRPr="006909FA">
              <w:rPr>
                <w:rFonts w:eastAsiaTheme="minorHAnsi"/>
                <w:color w:val="000000"/>
                <w:sz w:val="18"/>
                <w:szCs w:val="18"/>
                <w:lang w:val="en-US" w:eastAsia="en-US"/>
              </w:rPr>
              <w:t>LRCalc</w:t>
            </w:r>
            <w:r w:rsidRPr="006909FA">
              <w:rPr>
                <w:rFonts w:eastAsiaTheme="minorHAnsi"/>
                <w:color w:val="000000"/>
                <w:sz w:val="18"/>
                <w:szCs w:val="18"/>
                <w:lang w:eastAsia="en-US"/>
              </w:rPr>
              <w:t>;0120;0010}+{</w:t>
            </w:r>
            <w:r w:rsidRPr="006909FA">
              <w:rPr>
                <w:rFonts w:eastAsiaTheme="minorHAnsi"/>
                <w:color w:val="000000"/>
                <w:sz w:val="18"/>
                <w:szCs w:val="18"/>
                <w:lang w:val="en-US" w:eastAsia="en-US"/>
              </w:rPr>
              <w:t>LRCalc</w:t>
            </w:r>
            <w:r w:rsidRPr="006909FA">
              <w:rPr>
                <w:rFonts w:eastAsiaTheme="minorHAnsi"/>
                <w:color w:val="000000"/>
                <w:sz w:val="18"/>
                <w:szCs w:val="18"/>
                <w:lang w:eastAsia="en-US"/>
              </w:rPr>
              <w:t xml:space="preserve"> ;0130;0010}+{</w:t>
            </w:r>
            <w:r w:rsidRPr="006909FA">
              <w:rPr>
                <w:rFonts w:eastAsiaTheme="minorHAnsi"/>
                <w:color w:val="000000"/>
                <w:sz w:val="18"/>
                <w:szCs w:val="18"/>
                <w:lang w:val="en-US" w:eastAsia="en-US"/>
              </w:rPr>
              <w:t>LRCalc</w:t>
            </w:r>
            <w:r w:rsidRPr="006909FA">
              <w:rPr>
                <w:rFonts w:eastAsiaTheme="minorHAnsi"/>
                <w:color w:val="000000"/>
                <w:sz w:val="18"/>
                <w:szCs w:val="18"/>
                <w:lang w:eastAsia="en-US"/>
              </w:rPr>
              <w:t xml:space="preserve">;0140;0010} </w:t>
            </w:r>
          </w:p>
        </w:tc>
        <w:tc>
          <w:tcPr>
            <w:tcW w:w="5018" w:type="dxa"/>
          </w:tcPr>
          <w:p w14:paraId="11874CF8" w14:textId="705DB133" w:rsidR="000E65F1" w:rsidRPr="006909FA" w:rsidRDefault="000E65F1" w:rsidP="000E65F1">
            <w:pPr>
              <w:pStyle w:val="ListParagraph"/>
              <w:tabs>
                <w:tab w:val="left" w:pos="720"/>
              </w:tabs>
              <w:ind w:left="0"/>
              <w:rPr>
                <w:b/>
                <w:sz w:val="18"/>
                <w:szCs w:val="18"/>
                <w:lang w:val="ro-RO"/>
              </w:rPr>
            </w:pPr>
            <w:bookmarkStart w:id="21" w:name="_Hlk192512244"/>
            <w:r w:rsidRPr="006909FA">
              <w:rPr>
                <w:rFonts w:eastAsiaTheme="minorHAnsi"/>
                <w:color w:val="000000"/>
                <w:sz w:val="18"/>
                <w:szCs w:val="18"/>
                <w:lang w:eastAsia="en-US"/>
              </w:rPr>
              <w:t>14. Î</w:t>
            </w:r>
            <w:r w:rsidRPr="006909FA">
              <w:rPr>
                <w:rFonts w:eastAsiaTheme="minorHAnsi"/>
                <w:color w:val="000000"/>
                <w:sz w:val="18"/>
                <w:szCs w:val="18"/>
                <w:lang w:val="en-US" w:eastAsia="en-US"/>
              </w:rPr>
              <w:t>n</w:t>
            </w:r>
            <w:r w:rsidRPr="006909FA">
              <w:rPr>
                <w:rFonts w:eastAsiaTheme="minorHAnsi"/>
                <w:color w:val="000000"/>
                <w:sz w:val="18"/>
                <w:szCs w:val="18"/>
                <w:lang w:eastAsia="en-US"/>
              </w:rPr>
              <w:t xml:space="preserve"> </w:t>
            </w:r>
            <w:r w:rsidRPr="006909FA">
              <w:rPr>
                <w:rFonts w:eastAsiaTheme="minorHAnsi"/>
                <w:color w:val="000000"/>
                <w:sz w:val="18"/>
                <w:szCs w:val="18"/>
                <w:lang w:val="en-US" w:eastAsia="en-US"/>
              </w:rPr>
              <w:t>care</w:t>
            </w:r>
            <w:r w:rsidRPr="006909FA">
              <w:rPr>
                <w:rFonts w:eastAsiaTheme="minorHAnsi"/>
                <w:color w:val="000000"/>
                <w:sz w:val="18"/>
                <w:szCs w:val="18"/>
                <w:lang w:eastAsia="en-US"/>
              </w:rPr>
              <w:t xml:space="preserve"> </w:t>
            </w:r>
            <w:r w:rsidRPr="006909FA">
              <w:rPr>
                <w:rFonts w:eastAsiaTheme="minorHAnsi"/>
                <w:color w:val="000000"/>
                <w:sz w:val="18"/>
                <w:szCs w:val="18"/>
                <w:lang w:val="en-US" w:eastAsia="en-US"/>
              </w:rPr>
              <w:t>indicatorul</w:t>
            </w:r>
            <w:r w:rsidRPr="006909FA">
              <w:rPr>
                <w:rFonts w:eastAsiaTheme="minorHAnsi"/>
                <w:color w:val="000000"/>
                <w:sz w:val="18"/>
                <w:szCs w:val="18"/>
                <w:lang w:eastAsia="en-US"/>
              </w:rPr>
              <w:t xml:space="preserve"> </w:t>
            </w:r>
            <w:r w:rsidRPr="006909FA">
              <w:rPr>
                <w:rFonts w:eastAsiaTheme="minorHAnsi"/>
                <w:color w:val="000000"/>
                <w:sz w:val="18"/>
                <w:szCs w:val="18"/>
                <w:lang w:val="en-US" w:eastAsia="en-US"/>
              </w:rPr>
              <w:t>de</w:t>
            </w:r>
            <w:r w:rsidRPr="006909FA">
              <w:rPr>
                <w:rFonts w:eastAsiaTheme="minorHAnsi"/>
                <w:color w:val="000000"/>
                <w:sz w:val="18"/>
                <w:szCs w:val="18"/>
                <w:lang w:eastAsia="en-US"/>
              </w:rPr>
              <w:t xml:space="preserve"> </w:t>
            </w:r>
            <w:r w:rsidRPr="006909FA">
              <w:rPr>
                <w:rFonts w:eastAsiaTheme="minorHAnsi"/>
                <w:color w:val="000000"/>
                <w:sz w:val="18"/>
                <w:szCs w:val="18"/>
                <w:lang w:val="en-US" w:eastAsia="en-US"/>
              </w:rPr>
              <w:t>m</w:t>
            </w:r>
            <w:r w:rsidRPr="006909FA">
              <w:rPr>
                <w:rFonts w:eastAsiaTheme="minorHAnsi"/>
                <w:color w:val="000000"/>
                <w:sz w:val="18"/>
                <w:szCs w:val="18"/>
                <w:lang w:eastAsia="en-US"/>
              </w:rPr>
              <w:t>ă</w:t>
            </w:r>
            <w:r w:rsidRPr="006909FA">
              <w:rPr>
                <w:rFonts w:eastAsiaTheme="minorHAnsi"/>
                <w:color w:val="000000"/>
                <w:sz w:val="18"/>
                <w:szCs w:val="18"/>
                <w:lang w:val="en-US" w:eastAsia="en-US"/>
              </w:rPr>
              <w:t>surare</w:t>
            </w:r>
            <w:r w:rsidRPr="006909FA">
              <w:rPr>
                <w:rFonts w:eastAsiaTheme="minorHAnsi"/>
                <w:color w:val="000000"/>
                <w:sz w:val="18"/>
                <w:szCs w:val="18"/>
                <w:lang w:eastAsia="en-US"/>
              </w:rPr>
              <w:t xml:space="preserve"> </w:t>
            </w:r>
            <w:r w:rsidRPr="006909FA">
              <w:rPr>
                <w:rFonts w:eastAsiaTheme="minorHAnsi"/>
                <w:color w:val="000000"/>
                <w:sz w:val="18"/>
                <w:szCs w:val="18"/>
                <w:lang w:val="en-US" w:eastAsia="en-US"/>
              </w:rPr>
              <w:t>a</w:t>
            </w:r>
            <w:r w:rsidRPr="006909FA">
              <w:rPr>
                <w:rFonts w:eastAsiaTheme="minorHAnsi"/>
                <w:color w:val="000000"/>
                <w:sz w:val="18"/>
                <w:szCs w:val="18"/>
                <w:lang w:eastAsia="en-US"/>
              </w:rPr>
              <w:t xml:space="preserve"> </w:t>
            </w:r>
            <w:r w:rsidRPr="006909FA">
              <w:rPr>
                <w:rFonts w:eastAsiaTheme="minorHAnsi"/>
                <w:color w:val="000000"/>
                <w:sz w:val="18"/>
                <w:szCs w:val="18"/>
                <w:lang w:val="en-US" w:eastAsia="en-US"/>
              </w:rPr>
              <w:t>expunerii</w:t>
            </w:r>
            <w:r w:rsidRPr="006909FA">
              <w:rPr>
                <w:rFonts w:eastAsiaTheme="minorHAnsi"/>
                <w:color w:val="000000"/>
                <w:sz w:val="18"/>
                <w:szCs w:val="18"/>
                <w:lang w:eastAsia="en-US"/>
              </w:rPr>
              <w:t xml:space="preserve"> </w:t>
            </w:r>
            <w:r w:rsidRPr="006909FA">
              <w:rPr>
                <w:rFonts w:eastAsiaTheme="minorHAnsi"/>
                <w:color w:val="000000"/>
                <w:sz w:val="18"/>
                <w:szCs w:val="18"/>
                <w:lang w:val="en-US" w:eastAsia="en-US"/>
              </w:rPr>
              <w:t>din</w:t>
            </w:r>
            <w:r w:rsidRPr="006909FA">
              <w:rPr>
                <w:rFonts w:eastAsiaTheme="minorHAnsi"/>
                <w:color w:val="000000"/>
                <w:sz w:val="18"/>
                <w:szCs w:val="18"/>
                <w:lang w:eastAsia="en-US"/>
              </w:rPr>
              <w:t xml:space="preserve"> </w:t>
            </w:r>
            <w:r w:rsidRPr="006909FA">
              <w:rPr>
                <w:rFonts w:eastAsiaTheme="minorHAnsi"/>
                <w:color w:val="000000"/>
                <w:sz w:val="18"/>
                <w:szCs w:val="18"/>
                <w:lang w:val="en-US" w:eastAsia="en-US"/>
              </w:rPr>
              <w:t>instrumente</w:t>
            </w:r>
            <w:r w:rsidRPr="006909FA">
              <w:rPr>
                <w:rFonts w:eastAsiaTheme="minorHAnsi"/>
                <w:color w:val="000000"/>
                <w:sz w:val="18"/>
                <w:szCs w:val="18"/>
                <w:lang w:eastAsia="en-US"/>
              </w:rPr>
              <w:t xml:space="preserve"> </w:t>
            </w:r>
            <w:r w:rsidRPr="006909FA">
              <w:rPr>
                <w:rFonts w:eastAsiaTheme="minorHAnsi"/>
                <w:color w:val="000000"/>
                <w:sz w:val="18"/>
                <w:szCs w:val="18"/>
                <w:lang w:val="en-US" w:eastAsia="en-US"/>
              </w:rPr>
              <w:t>financiare</w:t>
            </w:r>
            <w:r w:rsidRPr="006909FA">
              <w:rPr>
                <w:rFonts w:eastAsiaTheme="minorHAnsi"/>
                <w:color w:val="000000"/>
                <w:sz w:val="18"/>
                <w:szCs w:val="18"/>
                <w:lang w:eastAsia="en-US"/>
              </w:rPr>
              <w:t xml:space="preserve"> </w:t>
            </w:r>
            <w:r w:rsidRPr="006909FA">
              <w:rPr>
                <w:rFonts w:eastAsiaTheme="minorHAnsi"/>
                <w:color w:val="000000"/>
                <w:sz w:val="18"/>
                <w:szCs w:val="18"/>
                <w:lang w:val="en-US" w:eastAsia="en-US"/>
              </w:rPr>
              <w:t>derivate</w:t>
            </w:r>
            <w:r w:rsidRPr="006909FA">
              <w:rPr>
                <w:rFonts w:eastAsiaTheme="minorHAnsi"/>
                <w:color w:val="000000"/>
                <w:sz w:val="18"/>
                <w:szCs w:val="18"/>
                <w:lang w:eastAsia="en-US"/>
              </w:rPr>
              <w:t xml:space="preserve"> </w:t>
            </w:r>
            <w:r w:rsidRPr="006909FA">
              <w:rPr>
                <w:rFonts w:eastAsiaTheme="minorHAnsi"/>
                <w:color w:val="000000"/>
                <w:sz w:val="18"/>
                <w:szCs w:val="18"/>
                <w:lang w:val="en-US" w:eastAsia="en-US"/>
              </w:rPr>
              <w:t>este</w:t>
            </w:r>
            <w:r w:rsidRPr="006909FA">
              <w:rPr>
                <w:rFonts w:eastAsiaTheme="minorHAnsi"/>
                <w:color w:val="000000"/>
                <w:sz w:val="18"/>
                <w:szCs w:val="18"/>
                <w:lang w:eastAsia="en-US"/>
              </w:rPr>
              <w:t xml:space="preserve"> </w:t>
            </w:r>
            <w:r w:rsidRPr="006909FA">
              <w:rPr>
                <w:rFonts w:eastAsiaTheme="minorHAnsi"/>
                <w:color w:val="000000"/>
                <w:sz w:val="18"/>
                <w:szCs w:val="18"/>
                <w:lang w:val="en-US" w:eastAsia="en-US"/>
              </w:rPr>
              <w:t>egal</w:t>
            </w:r>
            <w:r w:rsidRPr="006909FA">
              <w:rPr>
                <w:rFonts w:eastAsiaTheme="minorHAnsi"/>
                <w:color w:val="000000"/>
                <w:sz w:val="18"/>
                <w:szCs w:val="18"/>
                <w:lang w:eastAsia="en-US"/>
              </w:rPr>
              <w:t xml:space="preserve"> </w:t>
            </w:r>
            <w:r w:rsidRPr="006909FA">
              <w:rPr>
                <w:rFonts w:eastAsiaTheme="minorHAnsi"/>
                <w:color w:val="000000"/>
                <w:sz w:val="18"/>
                <w:szCs w:val="18"/>
                <w:lang w:val="en-US" w:eastAsia="en-US"/>
              </w:rPr>
              <w:t>cu</w:t>
            </w:r>
            <w:r w:rsidRPr="006909FA">
              <w:rPr>
                <w:rFonts w:eastAsiaTheme="minorHAnsi"/>
                <w:color w:val="000000"/>
                <w:sz w:val="18"/>
                <w:szCs w:val="18"/>
                <w:lang w:eastAsia="en-US"/>
              </w:rPr>
              <w:t>: {</w:t>
            </w:r>
            <w:r w:rsidRPr="006909FA">
              <w:rPr>
                <w:rFonts w:eastAsiaTheme="minorHAnsi"/>
                <w:color w:val="000000"/>
                <w:sz w:val="18"/>
                <w:szCs w:val="18"/>
                <w:lang w:val="en-US" w:eastAsia="en-US"/>
              </w:rPr>
              <w:t>LRCalc</w:t>
            </w:r>
            <w:r w:rsidRPr="006909FA">
              <w:rPr>
                <w:rFonts w:eastAsiaTheme="minorHAnsi"/>
                <w:color w:val="000000"/>
                <w:sz w:val="18"/>
                <w:szCs w:val="18"/>
                <w:lang w:eastAsia="en-US"/>
              </w:rPr>
              <w:t>;0061;0010}+{</w:t>
            </w:r>
            <w:r w:rsidRPr="006909FA">
              <w:rPr>
                <w:rFonts w:eastAsiaTheme="minorHAnsi"/>
                <w:color w:val="000000"/>
                <w:sz w:val="18"/>
                <w:szCs w:val="18"/>
                <w:lang w:val="en-US" w:eastAsia="en-US"/>
              </w:rPr>
              <w:t>LRCalc</w:t>
            </w:r>
            <w:r w:rsidRPr="006909FA">
              <w:rPr>
                <w:rFonts w:eastAsiaTheme="minorHAnsi"/>
                <w:color w:val="000000"/>
                <w:sz w:val="18"/>
                <w:szCs w:val="18"/>
                <w:lang w:eastAsia="en-US"/>
              </w:rPr>
              <w:t>;0065;0010}+{</w:t>
            </w:r>
            <w:r w:rsidRPr="006909FA">
              <w:rPr>
                <w:rFonts w:eastAsiaTheme="minorHAnsi"/>
                <w:color w:val="000000"/>
                <w:sz w:val="18"/>
                <w:szCs w:val="18"/>
                <w:lang w:val="en-US" w:eastAsia="en-US"/>
              </w:rPr>
              <w:t>LRCalc</w:t>
            </w:r>
            <w:r w:rsidRPr="006909FA">
              <w:rPr>
                <w:rFonts w:eastAsiaTheme="minorHAnsi"/>
                <w:color w:val="000000"/>
                <w:sz w:val="18"/>
                <w:szCs w:val="18"/>
                <w:lang w:eastAsia="en-US"/>
              </w:rPr>
              <w:t>;0071;0010}+{</w:t>
            </w:r>
            <w:r w:rsidRPr="006909FA">
              <w:rPr>
                <w:rFonts w:eastAsiaTheme="minorHAnsi"/>
                <w:color w:val="000000"/>
                <w:sz w:val="18"/>
                <w:szCs w:val="18"/>
                <w:lang w:val="en-US" w:eastAsia="en-US"/>
              </w:rPr>
              <w:t>LRCalc</w:t>
            </w:r>
            <w:r w:rsidRPr="006909FA">
              <w:rPr>
                <w:rFonts w:eastAsiaTheme="minorHAnsi"/>
                <w:color w:val="000000"/>
                <w:sz w:val="18"/>
                <w:szCs w:val="18"/>
                <w:lang w:eastAsia="en-US"/>
              </w:rPr>
              <w:t>;0081;0010}+{</w:t>
            </w:r>
            <w:r w:rsidRPr="006909FA">
              <w:rPr>
                <w:rFonts w:eastAsiaTheme="minorHAnsi"/>
                <w:color w:val="000000"/>
                <w:sz w:val="18"/>
                <w:szCs w:val="18"/>
                <w:lang w:val="en-US" w:eastAsia="en-US"/>
              </w:rPr>
              <w:t>LRCalc</w:t>
            </w:r>
            <w:r w:rsidRPr="006909FA">
              <w:rPr>
                <w:rFonts w:eastAsiaTheme="minorHAnsi"/>
                <w:color w:val="000000"/>
                <w:sz w:val="18"/>
                <w:szCs w:val="18"/>
                <w:lang w:eastAsia="en-US"/>
              </w:rPr>
              <w:t>;0091;0010}+{</w:t>
            </w:r>
            <w:r w:rsidRPr="006909FA">
              <w:rPr>
                <w:rFonts w:eastAsiaTheme="minorHAnsi"/>
                <w:color w:val="000000"/>
                <w:sz w:val="18"/>
                <w:szCs w:val="18"/>
                <w:lang w:val="en-US" w:eastAsia="en-US"/>
              </w:rPr>
              <w:t>LRCalc</w:t>
            </w:r>
            <w:r w:rsidRPr="006909FA">
              <w:rPr>
                <w:rFonts w:eastAsiaTheme="minorHAnsi"/>
                <w:color w:val="000000"/>
                <w:sz w:val="18"/>
                <w:szCs w:val="18"/>
                <w:lang w:eastAsia="en-US"/>
              </w:rPr>
              <w:t>;0092;0010}+{</w:t>
            </w:r>
            <w:r w:rsidRPr="006909FA">
              <w:rPr>
                <w:rFonts w:eastAsiaTheme="minorHAnsi"/>
                <w:color w:val="000000"/>
                <w:sz w:val="18"/>
                <w:szCs w:val="18"/>
                <w:lang w:val="en-US" w:eastAsia="en-US"/>
              </w:rPr>
              <w:t>LRCalc</w:t>
            </w:r>
            <w:r w:rsidRPr="006909FA">
              <w:rPr>
                <w:rFonts w:eastAsiaTheme="minorHAnsi"/>
                <w:color w:val="000000"/>
                <w:sz w:val="18"/>
                <w:szCs w:val="18"/>
                <w:lang w:eastAsia="en-US"/>
              </w:rPr>
              <w:t>;0093;0010}+{</w:t>
            </w:r>
            <w:r w:rsidRPr="006909FA">
              <w:rPr>
                <w:rFonts w:eastAsiaTheme="minorHAnsi"/>
                <w:color w:val="000000"/>
                <w:sz w:val="18"/>
                <w:szCs w:val="18"/>
                <w:lang w:val="en-US" w:eastAsia="en-US"/>
              </w:rPr>
              <w:t>LRCalc</w:t>
            </w:r>
            <w:r w:rsidRPr="006909FA">
              <w:rPr>
                <w:rFonts w:eastAsiaTheme="minorHAnsi"/>
                <w:color w:val="000000"/>
                <w:sz w:val="18"/>
                <w:szCs w:val="18"/>
                <w:lang w:eastAsia="en-US"/>
              </w:rPr>
              <w:t>;0101;0010}+{</w:t>
            </w:r>
            <w:r w:rsidRPr="006909FA">
              <w:rPr>
                <w:rFonts w:eastAsiaTheme="minorHAnsi"/>
                <w:color w:val="000000"/>
                <w:sz w:val="18"/>
                <w:szCs w:val="18"/>
                <w:lang w:val="en-US" w:eastAsia="en-US"/>
              </w:rPr>
              <w:t>LRCalc</w:t>
            </w:r>
            <w:r w:rsidRPr="006909FA">
              <w:rPr>
                <w:rFonts w:eastAsiaTheme="minorHAnsi"/>
                <w:color w:val="000000"/>
                <w:sz w:val="18"/>
                <w:szCs w:val="18"/>
                <w:lang w:eastAsia="en-US"/>
              </w:rPr>
              <w:t>;0102;0010}+{</w:t>
            </w:r>
            <w:r w:rsidRPr="006909FA">
              <w:rPr>
                <w:rFonts w:eastAsiaTheme="minorHAnsi"/>
                <w:color w:val="000000"/>
                <w:sz w:val="18"/>
                <w:szCs w:val="18"/>
                <w:lang w:val="en-US" w:eastAsia="en-US"/>
              </w:rPr>
              <w:t>LRCalc</w:t>
            </w:r>
            <w:r w:rsidRPr="006909FA">
              <w:rPr>
                <w:rFonts w:eastAsiaTheme="minorHAnsi"/>
                <w:color w:val="000000"/>
                <w:sz w:val="18"/>
                <w:szCs w:val="18"/>
                <w:lang w:eastAsia="en-US"/>
              </w:rPr>
              <w:t>;0103;0010}+{</w:t>
            </w:r>
            <w:r w:rsidRPr="006909FA">
              <w:rPr>
                <w:rFonts w:eastAsiaTheme="minorHAnsi"/>
                <w:color w:val="000000"/>
                <w:sz w:val="18"/>
                <w:szCs w:val="18"/>
                <w:lang w:val="en-US" w:eastAsia="en-US"/>
              </w:rPr>
              <w:t>LRCalc</w:t>
            </w:r>
            <w:r w:rsidRPr="006909FA">
              <w:rPr>
                <w:rFonts w:eastAsiaTheme="minorHAnsi"/>
                <w:color w:val="000000"/>
                <w:sz w:val="18"/>
                <w:szCs w:val="18"/>
                <w:lang w:eastAsia="en-US"/>
              </w:rPr>
              <w:t>; 0104;0010}+{</w:t>
            </w:r>
            <w:r w:rsidRPr="006909FA">
              <w:rPr>
                <w:rFonts w:eastAsiaTheme="minorHAnsi"/>
                <w:color w:val="000000"/>
                <w:sz w:val="18"/>
                <w:szCs w:val="18"/>
                <w:lang w:val="en-US" w:eastAsia="en-US"/>
              </w:rPr>
              <w:t>LRCalc</w:t>
            </w:r>
            <w:r w:rsidRPr="006909FA">
              <w:rPr>
                <w:rFonts w:eastAsiaTheme="minorHAnsi"/>
                <w:color w:val="000000"/>
                <w:sz w:val="18"/>
                <w:szCs w:val="18"/>
                <w:lang w:eastAsia="en-US"/>
              </w:rPr>
              <w:t>;</w:t>
            </w:r>
            <w:r w:rsidRPr="006909FA">
              <w:rPr>
                <w:rFonts w:eastAsiaTheme="minorHAnsi"/>
                <w:color w:val="000000"/>
                <w:sz w:val="18"/>
                <w:szCs w:val="18"/>
                <w:lang w:eastAsia="en-US"/>
              </w:rPr>
              <w:softHyphen/>
              <w:t xml:space="preserve"> 0110;0010}+{</w:t>
            </w:r>
            <w:r w:rsidRPr="006909FA">
              <w:rPr>
                <w:rFonts w:eastAsiaTheme="minorHAnsi"/>
                <w:color w:val="000000"/>
                <w:sz w:val="18"/>
                <w:szCs w:val="18"/>
                <w:lang w:val="en-US" w:eastAsia="en-US"/>
              </w:rPr>
              <w:t>LRCalc</w:t>
            </w:r>
            <w:r w:rsidRPr="006909FA">
              <w:rPr>
                <w:rFonts w:eastAsiaTheme="minorHAnsi"/>
                <w:color w:val="000000"/>
                <w:sz w:val="18"/>
                <w:szCs w:val="18"/>
                <w:lang w:eastAsia="en-US"/>
              </w:rPr>
              <w:t>;0120;0010}+{</w:t>
            </w:r>
            <w:r w:rsidRPr="006909FA">
              <w:rPr>
                <w:rFonts w:eastAsiaTheme="minorHAnsi"/>
                <w:color w:val="000000"/>
                <w:sz w:val="18"/>
                <w:szCs w:val="18"/>
                <w:lang w:val="en-US" w:eastAsia="en-US"/>
              </w:rPr>
              <w:t>LRCalc</w:t>
            </w:r>
            <w:r w:rsidRPr="006909FA">
              <w:rPr>
                <w:rFonts w:eastAsiaTheme="minorHAnsi"/>
                <w:color w:val="000000"/>
                <w:sz w:val="18"/>
                <w:szCs w:val="18"/>
                <w:lang w:eastAsia="en-US"/>
              </w:rPr>
              <w:t>;0130;0010}+{</w:t>
            </w:r>
            <w:r w:rsidRPr="006909FA">
              <w:rPr>
                <w:rFonts w:eastAsiaTheme="minorHAnsi"/>
                <w:color w:val="000000"/>
                <w:sz w:val="18"/>
                <w:szCs w:val="18"/>
                <w:lang w:val="en-US" w:eastAsia="en-US"/>
              </w:rPr>
              <w:t>LRCalc</w:t>
            </w:r>
            <w:r w:rsidRPr="006909FA">
              <w:rPr>
                <w:rFonts w:eastAsiaTheme="minorHAnsi"/>
                <w:color w:val="000000"/>
                <w:sz w:val="18"/>
                <w:szCs w:val="18"/>
                <w:lang w:eastAsia="en-US"/>
              </w:rPr>
              <w:t xml:space="preserve">;0140;0010} </w:t>
            </w:r>
            <w:bookmarkEnd w:id="21"/>
          </w:p>
        </w:tc>
        <w:tc>
          <w:tcPr>
            <w:tcW w:w="1825" w:type="dxa"/>
          </w:tcPr>
          <w:p w14:paraId="0EA08DA7" w14:textId="1EE7127D" w:rsidR="000E65F1" w:rsidRPr="006909FA" w:rsidRDefault="006D1683" w:rsidP="000E65F1">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4067050D" w14:textId="77777777" w:rsidR="000E65F1" w:rsidRPr="006909FA" w:rsidRDefault="000E65F1" w:rsidP="000E65F1">
            <w:pPr>
              <w:jc w:val="both"/>
              <w:rPr>
                <w:bCs/>
                <w:sz w:val="18"/>
                <w:szCs w:val="18"/>
                <w:lang w:val="ro-RO"/>
              </w:rPr>
            </w:pPr>
          </w:p>
        </w:tc>
      </w:tr>
      <w:tr w:rsidR="000E65F1" w:rsidRPr="006909FA" w14:paraId="0EF59959" w14:textId="77777777" w:rsidTr="00900BF0">
        <w:tc>
          <w:tcPr>
            <w:tcW w:w="4759" w:type="dxa"/>
          </w:tcPr>
          <w:p w14:paraId="29C1B8D8" w14:textId="3F166970" w:rsidR="000E65F1" w:rsidRPr="006909FA" w:rsidRDefault="000E65F1" w:rsidP="000E65F1">
            <w:pPr>
              <w:ind w:right="90"/>
              <w:jc w:val="both"/>
              <w:rPr>
                <w:rFonts w:eastAsiaTheme="minorHAnsi"/>
                <w:color w:val="000000"/>
                <w:sz w:val="18"/>
                <w:szCs w:val="18"/>
                <w:lang w:val="it-IT" w:eastAsia="en-US"/>
              </w:rPr>
            </w:pPr>
            <w:r w:rsidRPr="006909FA">
              <w:rPr>
                <w:rFonts w:eastAsiaTheme="minorHAnsi"/>
                <w:color w:val="000000"/>
                <w:sz w:val="18"/>
                <w:szCs w:val="18"/>
                <w:lang w:val="it-IT" w:eastAsia="en-US"/>
              </w:rPr>
              <w:t>7. În care indicatorul de măsurare a expunerii totale este egal cu: {LRCalc;0290;0010}.</w:t>
            </w:r>
          </w:p>
        </w:tc>
        <w:tc>
          <w:tcPr>
            <w:tcW w:w="5018" w:type="dxa"/>
          </w:tcPr>
          <w:p w14:paraId="07DD0021" w14:textId="3F0070F0" w:rsidR="000E65F1" w:rsidRPr="006909FA" w:rsidRDefault="000E65F1" w:rsidP="000E65F1">
            <w:pPr>
              <w:pStyle w:val="ListParagraph"/>
              <w:tabs>
                <w:tab w:val="left" w:pos="720"/>
              </w:tabs>
              <w:ind w:left="0"/>
              <w:rPr>
                <w:b/>
                <w:sz w:val="18"/>
                <w:szCs w:val="18"/>
                <w:lang w:val="ro-RO"/>
              </w:rPr>
            </w:pPr>
            <w:bookmarkStart w:id="22" w:name="_Hlk192512382"/>
            <w:r w:rsidRPr="006909FA">
              <w:rPr>
                <w:rFonts w:eastAsiaTheme="minorHAnsi"/>
                <w:color w:val="000000"/>
                <w:sz w:val="18"/>
                <w:szCs w:val="18"/>
                <w:lang w:val="it-IT" w:eastAsia="en-US"/>
              </w:rPr>
              <w:t>15. În care indicatorul de măsurare a expunerii totale este egal cu: {LRCalc;0290;0010}.</w:t>
            </w:r>
            <w:bookmarkEnd w:id="22"/>
          </w:p>
        </w:tc>
        <w:tc>
          <w:tcPr>
            <w:tcW w:w="1825" w:type="dxa"/>
          </w:tcPr>
          <w:p w14:paraId="445A944E" w14:textId="1BD47BC0" w:rsidR="000E65F1" w:rsidRPr="006909FA" w:rsidRDefault="006D1683" w:rsidP="000E65F1">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61F85584" w14:textId="77777777" w:rsidR="000E65F1" w:rsidRPr="006909FA" w:rsidRDefault="000E65F1" w:rsidP="000E65F1">
            <w:pPr>
              <w:jc w:val="both"/>
              <w:rPr>
                <w:bCs/>
                <w:sz w:val="18"/>
                <w:szCs w:val="18"/>
                <w:lang w:val="ro-RO"/>
              </w:rPr>
            </w:pPr>
          </w:p>
        </w:tc>
      </w:tr>
      <w:tr w:rsidR="000E65F1" w:rsidRPr="006909FA" w14:paraId="5A36C713" w14:textId="77777777" w:rsidTr="00900BF0">
        <w:tc>
          <w:tcPr>
            <w:tcW w:w="4759" w:type="dxa"/>
          </w:tcPr>
          <w:p w14:paraId="086422FB" w14:textId="679FFF40" w:rsidR="000E65F1" w:rsidRPr="006909FA" w:rsidRDefault="000E65F1" w:rsidP="000E65F1">
            <w:pPr>
              <w:ind w:right="90"/>
              <w:jc w:val="both"/>
              <w:rPr>
                <w:rFonts w:eastAsiaTheme="minorHAnsi"/>
                <w:color w:val="000000"/>
                <w:sz w:val="18"/>
                <w:szCs w:val="18"/>
                <w:lang w:val="it-IT" w:eastAsia="en-US"/>
              </w:rPr>
            </w:pPr>
            <w:r w:rsidRPr="006909FA">
              <w:rPr>
                <w:rFonts w:eastAsiaTheme="minorHAnsi"/>
                <w:color w:val="000000"/>
                <w:sz w:val="18"/>
                <w:szCs w:val="18"/>
                <w:lang w:val="it-IT" w:eastAsia="en-US"/>
              </w:rPr>
              <w:t xml:space="preserve">8. Cuantumul noţional total folosit ca referinţă de instrumentele financiare derivate = {LR1; 0010;0070}. Instituţiile completează întotdeauna această celulă. </w:t>
            </w:r>
          </w:p>
        </w:tc>
        <w:tc>
          <w:tcPr>
            <w:tcW w:w="5018" w:type="dxa"/>
          </w:tcPr>
          <w:p w14:paraId="049EA9FD" w14:textId="1CF066EA" w:rsidR="000E65F1" w:rsidRPr="006909FA" w:rsidRDefault="000E65F1" w:rsidP="000E65F1">
            <w:pPr>
              <w:pStyle w:val="ListParagraph"/>
              <w:tabs>
                <w:tab w:val="left" w:pos="720"/>
              </w:tabs>
              <w:ind w:left="0"/>
              <w:rPr>
                <w:b/>
                <w:sz w:val="18"/>
                <w:szCs w:val="18"/>
                <w:lang w:val="ro-RO"/>
              </w:rPr>
            </w:pPr>
            <w:bookmarkStart w:id="23" w:name="_Hlk192512409"/>
            <w:r w:rsidRPr="006909FA">
              <w:rPr>
                <w:rFonts w:eastAsiaTheme="minorHAnsi"/>
                <w:color w:val="000000"/>
                <w:sz w:val="18"/>
                <w:szCs w:val="18"/>
                <w:lang w:val="it-IT" w:eastAsia="en-US"/>
              </w:rPr>
              <w:t xml:space="preserve">16. Cuantumul noţional total folosit ca referinţă de instrumentele financiare derivate = {LR1; 0010;0070}. Băncile completează întotdeauna această celulă. </w:t>
            </w:r>
            <w:bookmarkEnd w:id="23"/>
          </w:p>
        </w:tc>
        <w:tc>
          <w:tcPr>
            <w:tcW w:w="1825" w:type="dxa"/>
          </w:tcPr>
          <w:p w14:paraId="55EC083B" w14:textId="429FBC25" w:rsidR="000E65F1" w:rsidRPr="006909FA" w:rsidRDefault="006D1683" w:rsidP="000E65F1">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5B04978C" w14:textId="77777777" w:rsidR="000E65F1" w:rsidRPr="006909FA" w:rsidRDefault="000E65F1" w:rsidP="000E65F1">
            <w:pPr>
              <w:jc w:val="both"/>
              <w:rPr>
                <w:bCs/>
                <w:sz w:val="18"/>
                <w:szCs w:val="18"/>
                <w:lang w:val="ro-RO"/>
              </w:rPr>
            </w:pPr>
          </w:p>
        </w:tc>
      </w:tr>
      <w:tr w:rsidR="000E65F1" w:rsidRPr="006909FA" w14:paraId="69E68466" w14:textId="77777777" w:rsidTr="00900BF0">
        <w:tc>
          <w:tcPr>
            <w:tcW w:w="4759" w:type="dxa"/>
          </w:tcPr>
          <w:p w14:paraId="4AA264B4" w14:textId="5A0449F3" w:rsidR="000E65F1" w:rsidRPr="006909FA" w:rsidRDefault="000E65F1" w:rsidP="000E65F1">
            <w:pPr>
              <w:ind w:right="90"/>
              <w:jc w:val="both"/>
              <w:rPr>
                <w:rFonts w:eastAsiaTheme="minorHAnsi"/>
                <w:color w:val="000000"/>
                <w:sz w:val="18"/>
                <w:szCs w:val="18"/>
                <w:lang w:val="it-IT" w:eastAsia="en-US"/>
              </w:rPr>
            </w:pPr>
            <w:r w:rsidRPr="006909FA">
              <w:rPr>
                <w:rFonts w:eastAsiaTheme="minorHAnsi"/>
                <w:color w:val="000000"/>
                <w:sz w:val="18"/>
                <w:szCs w:val="18"/>
                <w:lang w:val="it-IT" w:eastAsia="en-US"/>
              </w:rPr>
              <w:t xml:space="preserve">9. Volumul instrumentelor financiare derivate de credit = {LR1;0020;0070} + {LR1;0050;0070}. Instituţiile completează întotdeauna aceste celule. </w:t>
            </w:r>
          </w:p>
        </w:tc>
        <w:tc>
          <w:tcPr>
            <w:tcW w:w="5018" w:type="dxa"/>
          </w:tcPr>
          <w:p w14:paraId="52FE2BE0" w14:textId="122BD7AD" w:rsidR="000E65F1" w:rsidRPr="006909FA" w:rsidRDefault="006D1683" w:rsidP="000E65F1">
            <w:pPr>
              <w:pStyle w:val="ListParagraph"/>
              <w:tabs>
                <w:tab w:val="left" w:pos="720"/>
              </w:tabs>
              <w:ind w:left="0"/>
              <w:rPr>
                <w:b/>
                <w:sz w:val="18"/>
                <w:szCs w:val="18"/>
                <w:lang w:val="ro-RO"/>
              </w:rPr>
            </w:pPr>
            <w:bookmarkStart w:id="24" w:name="_Hlk192512431"/>
            <w:r w:rsidRPr="006909FA">
              <w:rPr>
                <w:rFonts w:eastAsiaTheme="minorHAnsi"/>
                <w:color w:val="000000"/>
                <w:sz w:val="18"/>
                <w:szCs w:val="18"/>
                <w:lang w:val="it-IT" w:eastAsia="en-US"/>
              </w:rPr>
              <w:t>17</w:t>
            </w:r>
            <w:r w:rsidR="000E65F1" w:rsidRPr="006909FA">
              <w:rPr>
                <w:rFonts w:eastAsiaTheme="minorHAnsi"/>
                <w:color w:val="000000"/>
                <w:sz w:val="18"/>
                <w:szCs w:val="18"/>
                <w:lang w:val="it-IT" w:eastAsia="en-US"/>
              </w:rPr>
              <w:t xml:space="preserve">. Volumul instrumentelor financiare derivate de credit = {LR1;0020;0070} + {LR1;0050;0070}. </w:t>
            </w:r>
            <w:r w:rsidRPr="006909FA">
              <w:rPr>
                <w:rFonts w:eastAsiaTheme="minorHAnsi"/>
                <w:color w:val="000000"/>
                <w:sz w:val="18"/>
                <w:szCs w:val="18"/>
                <w:lang w:val="it-IT" w:eastAsia="en-US"/>
              </w:rPr>
              <w:t xml:space="preserve">Băncile </w:t>
            </w:r>
            <w:r w:rsidR="000E65F1" w:rsidRPr="006909FA">
              <w:rPr>
                <w:rFonts w:eastAsiaTheme="minorHAnsi"/>
                <w:color w:val="000000"/>
                <w:sz w:val="18"/>
                <w:szCs w:val="18"/>
                <w:lang w:val="it-IT" w:eastAsia="en-US"/>
              </w:rPr>
              <w:t xml:space="preserve">completează întotdeauna aceste celule. </w:t>
            </w:r>
            <w:bookmarkEnd w:id="24"/>
          </w:p>
        </w:tc>
        <w:tc>
          <w:tcPr>
            <w:tcW w:w="1825" w:type="dxa"/>
          </w:tcPr>
          <w:p w14:paraId="7BE60C15" w14:textId="6459E396" w:rsidR="000E65F1" w:rsidRPr="006909FA" w:rsidRDefault="00AC4BDD" w:rsidP="000E65F1">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436A8E6B" w14:textId="77777777" w:rsidR="000E65F1" w:rsidRPr="006909FA" w:rsidRDefault="000E65F1" w:rsidP="000E65F1">
            <w:pPr>
              <w:jc w:val="both"/>
              <w:rPr>
                <w:bCs/>
                <w:sz w:val="18"/>
                <w:szCs w:val="18"/>
                <w:lang w:val="ro-RO"/>
              </w:rPr>
            </w:pPr>
          </w:p>
        </w:tc>
      </w:tr>
      <w:tr w:rsidR="000E65F1" w:rsidRPr="006909FA" w14:paraId="412B9B11" w14:textId="77777777" w:rsidTr="00900BF0">
        <w:tc>
          <w:tcPr>
            <w:tcW w:w="4759" w:type="dxa"/>
          </w:tcPr>
          <w:p w14:paraId="7077851A" w14:textId="77777777" w:rsidR="00BB1366" w:rsidRPr="006909FA" w:rsidRDefault="000E65F1" w:rsidP="000E65F1">
            <w:pPr>
              <w:ind w:right="90"/>
              <w:jc w:val="both"/>
              <w:rPr>
                <w:rFonts w:eastAsiaTheme="minorHAnsi"/>
                <w:color w:val="000000"/>
                <w:sz w:val="18"/>
                <w:szCs w:val="18"/>
                <w:lang w:val="it-IT" w:eastAsia="en-US"/>
              </w:rPr>
            </w:pPr>
            <w:r w:rsidRPr="006909FA">
              <w:rPr>
                <w:rFonts w:eastAsiaTheme="minorHAnsi"/>
                <w:color w:val="000000"/>
                <w:sz w:val="18"/>
                <w:szCs w:val="18"/>
                <w:lang w:val="it-IT" w:eastAsia="en-US"/>
              </w:rPr>
              <w:t xml:space="preserve">10. Instituţiile au obligaţia de a completa celulele menţionate la punctul 13 dacă este îndeplinită oricare dintre următoarele condiţii: </w:t>
            </w:r>
          </w:p>
          <w:p w14:paraId="0D1BA847" w14:textId="77777777" w:rsidR="00BB1366" w:rsidRPr="006909FA" w:rsidRDefault="000E65F1" w:rsidP="000E65F1">
            <w:pPr>
              <w:ind w:right="90"/>
              <w:jc w:val="both"/>
              <w:rPr>
                <w:rFonts w:eastAsiaTheme="minorHAnsi"/>
                <w:color w:val="000000"/>
                <w:sz w:val="18"/>
                <w:szCs w:val="18"/>
                <w:lang w:val="it-IT" w:eastAsia="en-US"/>
              </w:rPr>
            </w:pPr>
            <w:r w:rsidRPr="006909FA">
              <w:rPr>
                <w:rFonts w:eastAsiaTheme="minorHAnsi"/>
                <w:color w:val="000000"/>
                <w:sz w:val="18"/>
                <w:szCs w:val="18"/>
                <w:lang w:val="it-IT" w:eastAsia="en-US"/>
              </w:rPr>
              <w:t xml:space="preserve">(a) cota instrumentelor financiare derivate, menţionată la punctul 5, depășește 1,5 %; </w:t>
            </w:r>
          </w:p>
          <w:p w14:paraId="6E24DFBC" w14:textId="21D1EA71" w:rsidR="000E65F1" w:rsidRPr="006909FA" w:rsidRDefault="000E65F1" w:rsidP="000E65F1">
            <w:pPr>
              <w:ind w:right="90"/>
              <w:jc w:val="both"/>
              <w:rPr>
                <w:rFonts w:eastAsiaTheme="minorHAnsi"/>
                <w:color w:val="000000"/>
                <w:sz w:val="18"/>
                <w:szCs w:val="18"/>
                <w:lang w:val="it-IT" w:eastAsia="en-US"/>
              </w:rPr>
            </w:pPr>
            <w:r w:rsidRPr="006909FA">
              <w:rPr>
                <w:rFonts w:eastAsiaTheme="minorHAnsi"/>
                <w:color w:val="000000"/>
                <w:sz w:val="18"/>
                <w:szCs w:val="18"/>
                <w:lang w:val="it-IT" w:eastAsia="en-US"/>
              </w:rPr>
              <w:t>(b) cota instrumentelor financiare derivate, menţionată la punctul 5, depășește 2,0 %. Se aplică criteriile de intrare și de ieșire prevăzute la articolul 4 din prezentul regulament, cu excepţia cazului menţionat la litera (b), caz în care instituţiile încep raportarea informaţiilor de la următoarea dată de referinţă a raportării dacă au depășit pragul la o singură dată de referinţă a raportării.</w:t>
            </w:r>
          </w:p>
        </w:tc>
        <w:tc>
          <w:tcPr>
            <w:tcW w:w="5018" w:type="dxa"/>
          </w:tcPr>
          <w:p w14:paraId="1FF3F8F7" w14:textId="4532B6E6" w:rsidR="006D1683" w:rsidRPr="006909FA" w:rsidRDefault="006D1683" w:rsidP="000E65F1">
            <w:pPr>
              <w:pStyle w:val="ListParagraph"/>
              <w:tabs>
                <w:tab w:val="left" w:pos="720"/>
              </w:tabs>
              <w:ind w:left="0"/>
              <w:rPr>
                <w:rFonts w:eastAsiaTheme="minorHAnsi"/>
                <w:color w:val="000000"/>
                <w:sz w:val="18"/>
                <w:szCs w:val="18"/>
                <w:lang w:val="it-IT" w:eastAsia="en-US"/>
              </w:rPr>
            </w:pPr>
            <w:bookmarkStart w:id="25" w:name="_Hlk192512463"/>
            <w:r w:rsidRPr="006909FA">
              <w:rPr>
                <w:rFonts w:eastAsiaTheme="minorHAnsi"/>
                <w:color w:val="000000"/>
                <w:sz w:val="18"/>
                <w:szCs w:val="18"/>
                <w:lang w:val="it-IT" w:eastAsia="en-US"/>
              </w:rPr>
              <w:t>18</w:t>
            </w:r>
            <w:r w:rsidR="000E65F1" w:rsidRPr="006909FA">
              <w:rPr>
                <w:rFonts w:eastAsiaTheme="minorHAnsi"/>
                <w:color w:val="000000"/>
                <w:sz w:val="18"/>
                <w:szCs w:val="18"/>
                <w:lang w:val="it-IT" w:eastAsia="en-US"/>
              </w:rPr>
              <w:t xml:space="preserve">. </w:t>
            </w:r>
            <w:r w:rsidRPr="006909FA">
              <w:rPr>
                <w:rFonts w:eastAsiaTheme="minorHAnsi"/>
                <w:color w:val="000000"/>
                <w:sz w:val="18"/>
                <w:szCs w:val="18"/>
                <w:lang w:val="it-IT" w:eastAsia="en-US"/>
              </w:rPr>
              <w:t xml:space="preserve">Băncile </w:t>
            </w:r>
            <w:r w:rsidR="000E65F1" w:rsidRPr="006909FA">
              <w:rPr>
                <w:rFonts w:eastAsiaTheme="minorHAnsi"/>
                <w:color w:val="000000"/>
                <w:sz w:val="18"/>
                <w:szCs w:val="18"/>
                <w:lang w:val="it-IT" w:eastAsia="en-US"/>
              </w:rPr>
              <w:t xml:space="preserve">au obligaţia de a completa celulele menţionate la punctul </w:t>
            </w:r>
            <w:r w:rsidR="006A2570" w:rsidRPr="006909FA">
              <w:rPr>
                <w:rFonts w:eastAsiaTheme="minorHAnsi"/>
                <w:color w:val="000000"/>
                <w:sz w:val="18"/>
                <w:szCs w:val="18"/>
                <w:lang w:val="it-IT" w:eastAsia="en-US"/>
              </w:rPr>
              <w:t xml:space="preserve">21 </w:t>
            </w:r>
            <w:r w:rsidR="000E65F1" w:rsidRPr="006909FA">
              <w:rPr>
                <w:rFonts w:eastAsiaTheme="minorHAnsi"/>
                <w:color w:val="000000"/>
                <w:sz w:val="18"/>
                <w:szCs w:val="18"/>
                <w:lang w:val="it-IT" w:eastAsia="en-US"/>
              </w:rPr>
              <w:t xml:space="preserve">dacă este îndeplinită oricare dintre următoarele condiţii: </w:t>
            </w:r>
          </w:p>
          <w:p w14:paraId="3B30AA29" w14:textId="10700824" w:rsidR="006D1683" w:rsidRPr="006909FA" w:rsidRDefault="006D1683" w:rsidP="000E65F1">
            <w:pPr>
              <w:pStyle w:val="ListParagraph"/>
              <w:tabs>
                <w:tab w:val="left" w:pos="720"/>
              </w:tabs>
              <w:ind w:left="0"/>
              <w:rPr>
                <w:rFonts w:eastAsiaTheme="minorHAnsi"/>
                <w:color w:val="000000"/>
                <w:sz w:val="18"/>
                <w:szCs w:val="18"/>
                <w:lang w:val="it-IT" w:eastAsia="en-US"/>
              </w:rPr>
            </w:pPr>
            <w:r w:rsidRPr="006909FA">
              <w:rPr>
                <w:rFonts w:eastAsiaTheme="minorHAnsi"/>
                <w:color w:val="000000"/>
                <w:sz w:val="18"/>
                <w:szCs w:val="18"/>
                <w:lang w:val="it-IT" w:eastAsia="en-US"/>
              </w:rPr>
              <w:t>18.1.</w:t>
            </w:r>
            <w:r w:rsidR="000E65F1" w:rsidRPr="006909FA">
              <w:rPr>
                <w:rFonts w:eastAsiaTheme="minorHAnsi"/>
                <w:color w:val="000000"/>
                <w:sz w:val="18"/>
                <w:szCs w:val="18"/>
                <w:lang w:val="it-IT" w:eastAsia="en-US"/>
              </w:rPr>
              <w:t xml:space="preserve"> cota instrumentelor financiare derivate, menţionată la punctul </w:t>
            </w:r>
            <w:r w:rsidRPr="006909FA">
              <w:rPr>
                <w:rFonts w:eastAsiaTheme="minorHAnsi"/>
                <w:color w:val="000000"/>
                <w:sz w:val="18"/>
                <w:szCs w:val="18"/>
                <w:lang w:val="it-IT" w:eastAsia="en-US"/>
              </w:rPr>
              <w:t>13</w:t>
            </w:r>
            <w:r w:rsidR="000E65F1" w:rsidRPr="006909FA">
              <w:rPr>
                <w:rFonts w:eastAsiaTheme="minorHAnsi"/>
                <w:color w:val="000000"/>
                <w:sz w:val="18"/>
                <w:szCs w:val="18"/>
                <w:lang w:val="it-IT" w:eastAsia="en-US"/>
              </w:rPr>
              <w:t xml:space="preserve">, depășește 1,5 %; </w:t>
            </w:r>
          </w:p>
          <w:p w14:paraId="17A826A9" w14:textId="45F52F73" w:rsidR="000E65F1" w:rsidRPr="006909FA" w:rsidRDefault="006D1683" w:rsidP="000E65F1">
            <w:pPr>
              <w:pStyle w:val="ListParagraph"/>
              <w:tabs>
                <w:tab w:val="left" w:pos="720"/>
              </w:tabs>
              <w:ind w:left="0"/>
              <w:rPr>
                <w:b/>
                <w:sz w:val="18"/>
                <w:szCs w:val="18"/>
                <w:lang w:val="ro-RO"/>
              </w:rPr>
            </w:pPr>
            <w:r w:rsidRPr="006909FA">
              <w:rPr>
                <w:rFonts w:eastAsiaTheme="minorHAnsi"/>
                <w:color w:val="000000"/>
                <w:sz w:val="18"/>
                <w:szCs w:val="18"/>
                <w:lang w:val="it-IT" w:eastAsia="en-US"/>
              </w:rPr>
              <w:t>18.2.</w:t>
            </w:r>
            <w:r w:rsidR="000E65F1" w:rsidRPr="006909FA">
              <w:rPr>
                <w:rFonts w:eastAsiaTheme="minorHAnsi"/>
                <w:color w:val="000000"/>
                <w:sz w:val="18"/>
                <w:szCs w:val="18"/>
                <w:lang w:val="it-IT" w:eastAsia="en-US"/>
              </w:rPr>
              <w:t xml:space="preserve"> cota instrumentelor financiare derivate, menţionată la punctul </w:t>
            </w:r>
            <w:r w:rsidRPr="006909FA">
              <w:rPr>
                <w:rFonts w:eastAsiaTheme="minorHAnsi"/>
                <w:color w:val="000000"/>
                <w:sz w:val="18"/>
                <w:szCs w:val="18"/>
                <w:lang w:val="it-IT" w:eastAsia="en-US"/>
              </w:rPr>
              <w:t>13</w:t>
            </w:r>
            <w:r w:rsidR="000E65F1" w:rsidRPr="006909FA">
              <w:rPr>
                <w:rFonts w:eastAsiaTheme="minorHAnsi"/>
                <w:color w:val="000000"/>
                <w:sz w:val="18"/>
                <w:szCs w:val="18"/>
                <w:lang w:val="it-IT" w:eastAsia="en-US"/>
              </w:rPr>
              <w:t xml:space="preserve">, depășește 2,0 %. Se aplică criteriile de intrare și de ieșire prevăzute la </w:t>
            </w:r>
            <w:r w:rsidR="0012090B" w:rsidRPr="006909FA">
              <w:rPr>
                <w:rFonts w:eastAsiaTheme="minorHAnsi"/>
                <w:color w:val="000000"/>
                <w:sz w:val="18"/>
                <w:szCs w:val="18"/>
                <w:lang w:val="it-IT" w:eastAsia="en-US"/>
              </w:rPr>
              <w:t>secțiunea 2, capitolul I din prezenta Instrucțiune</w:t>
            </w:r>
            <w:r w:rsidR="000E65F1" w:rsidRPr="006909FA">
              <w:rPr>
                <w:rFonts w:eastAsiaTheme="minorHAnsi"/>
                <w:color w:val="000000"/>
                <w:sz w:val="18"/>
                <w:szCs w:val="18"/>
                <w:lang w:val="it-IT" w:eastAsia="en-US"/>
              </w:rPr>
              <w:t>, cu excepţia cazului menţionat la</w:t>
            </w:r>
            <w:r w:rsidR="00B978EC">
              <w:rPr>
                <w:rFonts w:eastAsiaTheme="minorHAnsi"/>
                <w:color w:val="000000"/>
                <w:sz w:val="18"/>
                <w:szCs w:val="18"/>
                <w:lang w:val="it-IT" w:eastAsia="en-US"/>
              </w:rPr>
              <w:t xml:space="preserve"> </w:t>
            </w:r>
            <w:r w:rsidR="00973627" w:rsidRPr="006909FA">
              <w:rPr>
                <w:rFonts w:eastAsiaTheme="minorHAnsi"/>
                <w:color w:val="000000"/>
                <w:sz w:val="18"/>
                <w:szCs w:val="18"/>
                <w:lang w:val="it-IT" w:eastAsia="en-US"/>
              </w:rPr>
              <w:t>subpct.18.2</w:t>
            </w:r>
            <w:r w:rsidR="000E65F1" w:rsidRPr="006909FA">
              <w:rPr>
                <w:rFonts w:eastAsiaTheme="minorHAnsi"/>
                <w:color w:val="000000"/>
                <w:sz w:val="18"/>
                <w:szCs w:val="18"/>
                <w:lang w:val="it-IT" w:eastAsia="en-US"/>
              </w:rPr>
              <w:t xml:space="preserve">, caz în care </w:t>
            </w:r>
            <w:r w:rsidR="00973627" w:rsidRPr="006909FA">
              <w:rPr>
                <w:rFonts w:eastAsiaTheme="minorHAnsi"/>
                <w:color w:val="000000"/>
                <w:sz w:val="18"/>
                <w:szCs w:val="18"/>
                <w:lang w:val="it-IT" w:eastAsia="en-US"/>
              </w:rPr>
              <w:t xml:space="preserve">băncile </w:t>
            </w:r>
            <w:r w:rsidR="000E65F1" w:rsidRPr="006909FA">
              <w:rPr>
                <w:rFonts w:eastAsiaTheme="minorHAnsi"/>
                <w:color w:val="000000"/>
                <w:sz w:val="18"/>
                <w:szCs w:val="18"/>
                <w:lang w:val="it-IT" w:eastAsia="en-US"/>
              </w:rPr>
              <w:t>încep raportarea informaţiilor de la următoarea dată de referinţă a raportării dacă au depășit pragul la o singură dată de referinţă a raportării.</w:t>
            </w:r>
            <w:bookmarkEnd w:id="25"/>
          </w:p>
        </w:tc>
        <w:tc>
          <w:tcPr>
            <w:tcW w:w="1825" w:type="dxa"/>
          </w:tcPr>
          <w:p w14:paraId="28DFE282" w14:textId="53B187CB" w:rsidR="000E65F1" w:rsidRPr="006909FA" w:rsidRDefault="00AC4BDD" w:rsidP="000E65F1">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30016926" w14:textId="77777777" w:rsidR="000E65F1" w:rsidRPr="006909FA" w:rsidRDefault="000E65F1" w:rsidP="000E65F1">
            <w:pPr>
              <w:jc w:val="both"/>
              <w:rPr>
                <w:bCs/>
                <w:sz w:val="18"/>
                <w:szCs w:val="18"/>
                <w:lang w:val="ro-RO"/>
              </w:rPr>
            </w:pPr>
          </w:p>
        </w:tc>
      </w:tr>
      <w:tr w:rsidR="000E65F1" w:rsidRPr="006909FA" w14:paraId="51BAC7CD" w14:textId="77777777" w:rsidTr="00900BF0">
        <w:tc>
          <w:tcPr>
            <w:tcW w:w="4759" w:type="dxa"/>
          </w:tcPr>
          <w:p w14:paraId="77678DAE" w14:textId="09798E54" w:rsidR="000E65F1" w:rsidRPr="006909FA" w:rsidRDefault="000E65F1" w:rsidP="000E65F1">
            <w:pPr>
              <w:ind w:right="90"/>
              <w:jc w:val="both"/>
              <w:rPr>
                <w:rFonts w:eastAsiaTheme="minorHAnsi"/>
                <w:color w:val="000000"/>
                <w:sz w:val="18"/>
                <w:szCs w:val="18"/>
                <w:lang w:val="it-IT" w:eastAsia="en-US"/>
              </w:rPr>
            </w:pPr>
            <w:r w:rsidRPr="006909FA">
              <w:rPr>
                <w:rFonts w:eastAsiaTheme="minorHAnsi"/>
                <w:color w:val="000000"/>
                <w:sz w:val="18"/>
                <w:szCs w:val="18"/>
                <w:lang w:val="it-IT" w:eastAsia="en-US"/>
              </w:rPr>
              <w:t xml:space="preserve">11. Instituţiile în cazul cărora cuantumul noţional total folosit ca referinţă de instrumentele financiare derivate, astfel cum este definit la punctul 8, depășește 10 miliarde EUR completează celulele menţionate la punctul 13, chiar dacă cota </w:t>
            </w:r>
            <w:r w:rsidRPr="006909FA">
              <w:rPr>
                <w:rFonts w:eastAsiaTheme="minorHAnsi"/>
                <w:color w:val="000000"/>
                <w:sz w:val="18"/>
                <w:szCs w:val="18"/>
                <w:lang w:val="it-IT" w:eastAsia="en-US"/>
              </w:rPr>
              <w:lastRenderedPageBreak/>
              <w:t xml:space="preserve">lor de instrumente financiare derivate nu îndeplinește condiţiile descrise la punctul 10. </w:t>
            </w:r>
            <w:r w:rsidRPr="00BC7A06">
              <w:rPr>
                <w:rFonts w:eastAsiaTheme="minorHAnsi"/>
                <w:color w:val="000000"/>
                <w:sz w:val="18"/>
                <w:szCs w:val="18"/>
                <w:lang w:val="it-IT" w:eastAsia="en-US"/>
              </w:rPr>
              <w:t>Criteriile de intrare prevăzute la articolul 4 din prezentul regulament nu se aplică alineatului (4).</w:t>
            </w:r>
            <w:r w:rsidRPr="006909FA">
              <w:rPr>
                <w:rFonts w:eastAsiaTheme="minorHAnsi"/>
                <w:color w:val="000000"/>
                <w:sz w:val="18"/>
                <w:szCs w:val="18"/>
                <w:lang w:val="it-IT" w:eastAsia="en-US"/>
              </w:rPr>
              <w:t xml:space="preserve"> Instituţiile încep să raporteze informaţiile de la următoarea dată de referinţă a raportării în cazul în care acestea au depășit pragul la o singură dată de referinţă a raportării. </w:t>
            </w:r>
          </w:p>
        </w:tc>
        <w:tc>
          <w:tcPr>
            <w:tcW w:w="5018" w:type="dxa"/>
          </w:tcPr>
          <w:p w14:paraId="5AB34811" w14:textId="15896826" w:rsidR="000E65F1" w:rsidRPr="006909FA" w:rsidRDefault="00973627" w:rsidP="000E65F1">
            <w:pPr>
              <w:pStyle w:val="ListParagraph"/>
              <w:tabs>
                <w:tab w:val="left" w:pos="720"/>
              </w:tabs>
              <w:ind w:left="0"/>
              <w:rPr>
                <w:b/>
                <w:sz w:val="18"/>
                <w:szCs w:val="18"/>
                <w:lang w:val="ro-RO"/>
              </w:rPr>
            </w:pPr>
            <w:bookmarkStart w:id="26" w:name="_Hlk192512550"/>
            <w:r w:rsidRPr="006909FA">
              <w:rPr>
                <w:rFonts w:eastAsiaTheme="minorHAnsi"/>
                <w:color w:val="000000"/>
                <w:sz w:val="18"/>
                <w:szCs w:val="18"/>
                <w:lang w:val="it-IT" w:eastAsia="en-US"/>
              </w:rPr>
              <w:lastRenderedPageBreak/>
              <w:t>19</w:t>
            </w:r>
            <w:r w:rsidR="000E65F1" w:rsidRPr="006909FA">
              <w:rPr>
                <w:rFonts w:eastAsiaTheme="minorHAnsi"/>
                <w:color w:val="000000"/>
                <w:sz w:val="18"/>
                <w:szCs w:val="18"/>
                <w:lang w:val="it-IT" w:eastAsia="en-US"/>
              </w:rPr>
              <w:t xml:space="preserve">. </w:t>
            </w:r>
            <w:r w:rsidR="00AC4BDD" w:rsidRPr="006909FA">
              <w:rPr>
                <w:rFonts w:eastAsiaTheme="minorHAnsi"/>
                <w:color w:val="000000"/>
                <w:sz w:val="18"/>
                <w:szCs w:val="18"/>
                <w:lang w:val="it-IT" w:eastAsia="en-US"/>
              </w:rPr>
              <w:t xml:space="preserve">Băncile </w:t>
            </w:r>
            <w:r w:rsidR="000E65F1" w:rsidRPr="006909FA">
              <w:rPr>
                <w:rFonts w:eastAsiaTheme="minorHAnsi"/>
                <w:color w:val="000000"/>
                <w:sz w:val="18"/>
                <w:szCs w:val="18"/>
                <w:lang w:val="it-IT" w:eastAsia="en-US"/>
              </w:rPr>
              <w:t xml:space="preserve">în cazul cărora cuantumul noţional total folosit ca referinţă de instrumentele financiare derivate, astfel cum este definit la punctul </w:t>
            </w:r>
            <w:r w:rsidR="006A2570" w:rsidRPr="006909FA">
              <w:rPr>
                <w:rFonts w:eastAsiaTheme="minorHAnsi"/>
                <w:color w:val="000000"/>
                <w:sz w:val="18"/>
                <w:szCs w:val="18"/>
                <w:lang w:val="it-IT" w:eastAsia="en-US"/>
              </w:rPr>
              <w:t>16</w:t>
            </w:r>
            <w:r w:rsidR="000E65F1" w:rsidRPr="006909FA">
              <w:rPr>
                <w:rFonts w:eastAsiaTheme="minorHAnsi"/>
                <w:color w:val="000000"/>
                <w:sz w:val="18"/>
                <w:szCs w:val="18"/>
                <w:lang w:val="it-IT" w:eastAsia="en-US"/>
              </w:rPr>
              <w:t>, depășește</w:t>
            </w:r>
            <w:r w:rsidR="002C0A72" w:rsidRPr="006909FA">
              <w:rPr>
                <w:rFonts w:eastAsiaTheme="minorHAnsi"/>
                <w:color w:val="000000"/>
                <w:sz w:val="18"/>
                <w:szCs w:val="18"/>
                <w:lang w:val="it-IT" w:eastAsia="en-US"/>
              </w:rPr>
              <w:t xml:space="preserve"> echivalentul </w:t>
            </w:r>
            <w:r w:rsidR="00203C02" w:rsidRPr="00203C02">
              <w:rPr>
                <w:rFonts w:eastAsiaTheme="minorHAnsi"/>
                <w:color w:val="000000"/>
                <w:sz w:val="18"/>
                <w:szCs w:val="18"/>
                <w:lang w:val="ro-MD" w:eastAsia="en-US"/>
              </w:rPr>
              <w:t>în lei moldovenești</w:t>
            </w:r>
            <w:r w:rsidR="00203C02" w:rsidRPr="00203C02">
              <w:rPr>
                <w:rFonts w:eastAsiaTheme="minorHAnsi"/>
                <w:color w:val="000000"/>
                <w:sz w:val="18"/>
                <w:szCs w:val="18"/>
                <w:lang w:val="ro-RO" w:eastAsia="en-US"/>
              </w:rPr>
              <w:t xml:space="preserve"> </w:t>
            </w:r>
            <w:r w:rsidR="002C0A72" w:rsidRPr="006909FA">
              <w:rPr>
                <w:rFonts w:eastAsiaTheme="minorHAnsi"/>
                <w:color w:val="000000"/>
                <w:sz w:val="18"/>
                <w:szCs w:val="18"/>
                <w:lang w:val="it-IT" w:eastAsia="en-US"/>
              </w:rPr>
              <w:t>a</w:t>
            </w:r>
            <w:r w:rsidR="000E65F1" w:rsidRPr="006909FA">
              <w:rPr>
                <w:rFonts w:eastAsiaTheme="minorHAnsi"/>
                <w:color w:val="000000"/>
                <w:sz w:val="18"/>
                <w:szCs w:val="18"/>
                <w:lang w:val="it-IT" w:eastAsia="en-US"/>
              </w:rPr>
              <w:t xml:space="preserve"> 10 miliarde EUR completează celulele menţionate la punctul </w:t>
            </w:r>
            <w:r w:rsidR="00AC4BDD" w:rsidRPr="006909FA">
              <w:rPr>
                <w:rFonts w:eastAsiaTheme="minorHAnsi"/>
                <w:color w:val="000000"/>
                <w:sz w:val="18"/>
                <w:szCs w:val="18"/>
                <w:lang w:val="it-IT" w:eastAsia="en-US"/>
              </w:rPr>
              <w:t>21</w:t>
            </w:r>
            <w:r w:rsidR="000E65F1" w:rsidRPr="006909FA">
              <w:rPr>
                <w:rFonts w:eastAsiaTheme="minorHAnsi"/>
                <w:color w:val="000000"/>
                <w:sz w:val="18"/>
                <w:szCs w:val="18"/>
                <w:lang w:val="it-IT" w:eastAsia="en-US"/>
              </w:rPr>
              <w:t xml:space="preserve">, </w:t>
            </w:r>
            <w:r w:rsidR="000E65F1" w:rsidRPr="006909FA">
              <w:rPr>
                <w:rFonts w:eastAsiaTheme="minorHAnsi"/>
                <w:color w:val="000000"/>
                <w:sz w:val="18"/>
                <w:szCs w:val="18"/>
                <w:lang w:val="it-IT" w:eastAsia="en-US"/>
              </w:rPr>
              <w:lastRenderedPageBreak/>
              <w:t xml:space="preserve">chiar dacă cota lor de instrumente financiare derivate nu îndeplinește condiţiile descrise la punctul </w:t>
            </w:r>
            <w:r w:rsidR="00AC4BDD" w:rsidRPr="006909FA">
              <w:rPr>
                <w:rFonts w:eastAsiaTheme="minorHAnsi"/>
                <w:color w:val="000000"/>
                <w:sz w:val="18"/>
                <w:szCs w:val="18"/>
                <w:lang w:val="it-IT" w:eastAsia="en-US"/>
              </w:rPr>
              <w:t>18</w:t>
            </w:r>
            <w:r w:rsidR="000E65F1" w:rsidRPr="006909FA">
              <w:rPr>
                <w:rFonts w:eastAsiaTheme="minorHAnsi"/>
                <w:color w:val="000000"/>
                <w:sz w:val="18"/>
                <w:szCs w:val="18"/>
                <w:lang w:val="it-IT" w:eastAsia="en-US"/>
              </w:rPr>
              <w:t xml:space="preserve">. Criteriile de intrare prevăzute la </w:t>
            </w:r>
            <w:r w:rsidRPr="006909FA">
              <w:rPr>
                <w:rFonts w:eastAsiaTheme="minorHAnsi"/>
                <w:color w:val="000000"/>
                <w:sz w:val="18"/>
                <w:szCs w:val="18"/>
                <w:lang w:val="it-IT" w:eastAsia="en-US"/>
              </w:rPr>
              <w:t>secțiunea 2, capitolul I din prezenta Instrucțiune</w:t>
            </w:r>
            <w:r w:rsidR="000E65F1" w:rsidRPr="006909FA">
              <w:rPr>
                <w:rFonts w:eastAsiaTheme="minorHAnsi"/>
                <w:color w:val="000000"/>
                <w:sz w:val="18"/>
                <w:szCs w:val="18"/>
                <w:lang w:val="it-IT" w:eastAsia="en-US"/>
              </w:rPr>
              <w:t xml:space="preserve"> nu se aplică </w:t>
            </w:r>
            <w:r w:rsidR="006A2570" w:rsidRPr="006909FA">
              <w:rPr>
                <w:rFonts w:eastAsiaTheme="minorHAnsi"/>
                <w:color w:val="000000"/>
                <w:sz w:val="18"/>
                <w:szCs w:val="18"/>
                <w:lang w:val="it-IT" w:eastAsia="en-US"/>
              </w:rPr>
              <w:t>punctului 12</w:t>
            </w:r>
            <w:r w:rsidR="000E65F1" w:rsidRPr="006909FA">
              <w:rPr>
                <w:rFonts w:eastAsiaTheme="minorHAnsi"/>
                <w:color w:val="000000"/>
                <w:sz w:val="18"/>
                <w:szCs w:val="18"/>
                <w:lang w:val="it-IT" w:eastAsia="en-US"/>
              </w:rPr>
              <w:t xml:space="preserve">. </w:t>
            </w:r>
            <w:r w:rsidR="00AC4BDD" w:rsidRPr="006909FA">
              <w:rPr>
                <w:rFonts w:eastAsiaTheme="minorHAnsi"/>
                <w:color w:val="000000"/>
                <w:sz w:val="18"/>
                <w:szCs w:val="18"/>
                <w:lang w:val="it-IT" w:eastAsia="en-US"/>
              </w:rPr>
              <w:t xml:space="preserve">Băncile </w:t>
            </w:r>
            <w:r w:rsidR="000E65F1" w:rsidRPr="006909FA">
              <w:rPr>
                <w:rFonts w:eastAsiaTheme="minorHAnsi"/>
                <w:color w:val="000000"/>
                <w:sz w:val="18"/>
                <w:szCs w:val="18"/>
                <w:lang w:val="it-IT" w:eastAsia="en-US"/>
              </w:rPr>
              <w:t xml:space="preserve">încep să raporteze informaţiile de la următoarea dată de referinţă a raportării în cazul în care acestea au depășit pragul la o singură dată de referinţă a raportării. </w:t>
            </w:r>
            <w:bookmarkEnd w:id="26"/>
          </w:p>
        </w:tc>
        <w:tc>
          <w:tcPr>
            <w:tcW w:w="1825" w:type="dxa"/>
          </w:tcPr>
          <w:p w14:paraId="2AE097C2" w14:textId="5F2E73F7" w:rsidR="000E65F1" w:rsidRPr="006909FA" w:rsidRDefault="00716363" w:rsidP="000E65F1">
            <w:pPr>
              <w:jc w:val="both"/>
              <w:rPr>
                <w:sz w:val="18"/>
                <w:szCs w:val="18"/>
                <w:lang w:val="ro-RO"/>
              </w:rPr>
            </w:pPr>
            <w:r w:rsidRPr="006909FA">
              <w:rPr>
                <w:sz w:val="18"/>
                <w:szCs w:val="18"/>
                <w:lang w:val="ro-RO"/>
              </w:rPr>
              <w:lastRenderedPageBreak/>
              <w:t>compatibil</w:t>
            </w:r>
          </w:p>
        </w:tc>
        <w:tc>
          <w:tcPr>
            <w:tcW w:w="3606" w:type="dxa"/>
            <w:tcBorders>
              <w:top w:val="single" w:sz="4" w:space="0" w:color="auto"/>
              <w:bottom w:val="single" w:sz="4" w:space="0" w:color="auto"/>
            </w:tcBorders>
          </w:tcPr>
          <w:p w14:paraId="052AB051" w14:textId="77777777" w:rsidR="000E65F1" w:rsidRPr="006909FA" w:rsidRDefault="000E65F1" w:rsidP="000E65F1">
            <w:pPr>
              <w:jc w:val="both"/>
              <w:rPr>
                <w:bCs/>
                <w:sz w:val="18"/>
                <w:szCs w:val="18"/>
                <w:lang w:val="ro-RO"/>
              </w:rPr>
            </w:pPr>
          </w:p>
        </w:tc>
      </w:tr>
      <w:tr w:rsidR="000E65F1" w:rsidRPr="006909FA" w14:paraId="55671B93" w14:textId="77777777" w:rsidTr="00900BF0">
        <w:tc>
          <w:tcPr>
            <w:tcW w:w="4759" w:type="dxa"/>
          </w:tcPr>
          <w:p w14:paraId="4B533BD6" w14:textId="77777777" w:rsidR="000E65F1" w:rsidRPr="006909FA" w:rsidRDefault="000E65F1" w:rsidP="000E65F1">
            <w:pPr>
              <w:ind w:right="90"/>
              <w:jc w:val="both"/>
              <w:rPr>
                <w:rFonts w:eastAsiaTheme="minorHAnsi"/>
                <w:color w:val="000000"/>
                <w:sz w:val="18"/>
                <w:szCs w:val="18"/>
                <w:lang w:val="it-IT" w:eastAsia="en-US"/>
              </w:rPr>
            </w:pPr>
            <w:r w:rsidRPr="006909FA">
              <w:rPr>
                <w:rFonts w:eastAsiaTheme="minorHAnsi"/>
                <w:color w:val="000000"/>
                <w:sz w:val="18"/>
                <w:szCs w:val="18"/>
                <w:lang w:val="it-IT" w:eastAsia="en-US"/>
              </w:rPr>
              <w:t xml:space="preserve">12. Instituţiile au obligaţia de a completa celulele menţionate la punctul 14 dacă este îndeplinită oricare dintre următoarele condiţii: </w:t>
            </w:r>
          </w:p>
          <w:p w14:paraId="532B54E3" w14:textId="77777777" w:rsidR="000E65F1" w:rsidRPr="006909FA" w:rsidRDefault="000E65F1" w:rsidP="000E65F1">
            <w:pPr>
              <w:ind w:right="90"/>
              <w:jc w:val="both"/>
              <w:rPr>
                <w:rFonts w:eastAsiaTheme="minorHAnsi"/>
                <w:color w:val="000000"/>
                <w:sz w:val="18"/>
                <w:szCs w:val="18"/>
                <w:lang w:val="it-IT" w:eastAsia="en-US"/>
              </w:rPr>
            </w:pPr>
            <w:r w:rsidRPr="006909FA">
              <w:rPr>
                <w:rFonts w:eastAsiaTheme="minorHAnsi"/>
                <w:color w:val="000000"/>
                <w:sz w:val="18"/>
                <w:szCs w:val="18"/>
                <w:lang w:val="it-IT" w:eastAsia="en-US"/>
              </w:rPr>
              <w:t xml:space="preserve">(a) volumul instrumentelor financiare derivate de credit, menţionat la punctul 9, depășește 300 de milioane EUR; </w:t>
            </w:r>
          </w:p>
          <w:p w14:paraId="406461A1" w14:textId="77777777" w:rsidR="000E65F1" w:rsidRPr="006909FA" w:rsidRDefault="000E65F1" w:rsidP="000E65F1">
            <w:pPr>
              <w:ind w:right="90"/>
              <w:jc w:val="both"/>
              <w:rPr>
                <w:rFonts w:eastAsiaTheme="minorHAnsi"/>
                <w:color w:val="000000"/>
                <w:sz w:val="18"/>
                <w:szCs w:val="18"/>
                <w:lang w:val="it-IT" w:eastAsia="en-US"/>
              </w:rPr>
            </w:pPr>
            <w:r w:rsidRPr="006909FA">
              <w:rPr>
                <w:rFonts w:eastAsiaTheme="minorHAnsi"/>
                <w:color w:val="000000"/>
                <w:sz w:val="18"/>
                <w:szCs w:val="18"/>
                <w:lang w:val="it-IT" w:eastAsia="en-US"/>
              </w:rPr>
              <w:t xml:space="preserve">(b) volumul instrumentelor financiare derivate de credit, menţionat la punctul 9, depășește 500 de milioane EUR. </w:t>
            </w:r>
          </w:p>
          <w:p w14:paraId="08D78E01" w14:textId="7EF19919" w:rsidR="000E65F1" w:rsidRPr="006909FA" w:rsidRDefault="000E65F1" w:rsidP="000E65F1">
            <w:pPr>
              <w:ind w:right="90"/>
              <w:jc w:val="both"/>
              <w:rPr>
                <w:rFonts w:eastAsiaTheme="minorHAnsi"/>
                <w:color w:val="000000"/>
                <w:sz w:val="18"/>
                <w:szCs w:val="18"/>
                <w:lang w:val="it-IT" w:eastAsia="en-US"/>
              </w:rPr>
            </w:pPr>
            <w:r w:rsidRPr="006909FA">
              <w:rPr>
                <w:rFonts w:eastAsiaTheme="minorHAnsi"/>
                <w:color w:val="000000"/>
                <w:sz w:val="18"/>
                <w:szCs w:val="18"/>
                <w:lang w:val="it-IT" w:eastAsia="en-US"/>
              </w:rPr>
              <w:t xml:space="preserve">Se aplică criteriile de intrare și de ieșire prevăzute la articolul 4 din prezentul regulament, cu excepţia cazului menţionat la litera (b), caz în care instituţiile încep raportarea de la următoarea dată de referinţă a raportării dacă au depășit pragul cu ocazia unei singure date de referinţă a raportării. </w:t>
            </w:r>
          </w:p>
        </w:tc>
        <w:tc>
          <w:tcPr>
            <w:tcW w:w="5018" w:type="dxa"/>
          </w:tcPr>
          <w:p w14:paraId="4414CA55" w14:textId="5337FD7B" w:rsidR="000E65F1" w:rsidRPr="006909FA" w:rsidRDefault="00AC4BDD" w:rsidP="000E65F1">
            <w:pPr>
              <w:ind w:right="90"/>
              <w:jc w:val="both"/>
              <w:rPr>
                <w:rFonts w:eastAsiaTheme="minorHAnsi"/>
                <w:color w:val="000000"/>
                <w:sz w:val="18"/>
                <w:szCs w:val="18"/>
                <w:lang w:val="it-IT" w:eastAsia="en-US"/>
              </w:rPr>
            </w:pPr>
            <w:bookmarkStart w:id="27" w:name="_Hlk192512664"/>
            <w:r w:rsidRPr="006909FA">
              <w:rPr>
                <w:rFonts w:eastAsiaTheme="minorHAnsi"/>
                <w:color w:val="000000"/>
                <w:sz w:val="18"/>
                <w:szCs w:val="18"/>
                <w:lang w:val="it-IT" w:eastAsia="en-US"/>
              </w:rPr>
              <w:t>20</w:t>
            </w:r>
            <w:r w:rsidR="000E65F1" w:rsidRPr="006909FA">
              <w:rPr>
                <w:rFonts w:eastAsiaTheme="minorHAnsi"/>
                <w:color w:val="000000"/>
                <w:sz w:val="18"/>
                <w:szCs w:val="18"/>
                <w:lang w:val="it-IT" w:eastAsia="en-US"/>
              </w:rPr>
              <w:t xml:space="preserve">. </w:t>
            </w:r>
            <w:r w:rsidRPr="006909FA">
              <w:rPr>
                <w:rFonts w:eastAsiaTheme="minorHAnsi"/>
                <w:color w:val="000000"/>
                <w:sz w:val="18"/>
                <w:szCs w:val="18"/>
                <w:lang w:val="it-IT" w:eastAsia="en-US"/>
              </w:rPr>
              <w:t xml:space="preserve">Băncile </w:t>
            </w:r>
            <w:r w:rsidR="000E65F1" w:rsidRPr="006909FA">
              <w:rPr>
                <w:rFonts w:eastAsiaTheme="minorHAnsi"/>
                <w:color w:val="000000"/>
                <w:sz w:val="18"/>
                <w:szCs w:val="18"/>
                <w:lang w:val="it-IT" w:eastAsia="en-US"/>
              </w:rPr>
              <w:t xml:space="preserve">au obligaţia de a completa celulele menţionate la punctul </w:t>
            </w:r>
            <w:r w:rsidRPr="006909FA">
              <w:rPr>
                <w:rFonts w:eastAsiaTheme="minorHAnsi"/>
                <w:color w:val="000000"/>
                <w:sz w:val="18"/>
                <w:szCs w:val="18"/>
                <w:lang w:val="it-IT" w:eastAsia="en-US"/>
              </w:rPr>
              <w:t xml:space="preserve">22 </w:t>
            </w:r>
            <w:r w:rsidR="000E65F1" w:rsidRPr="006909FA">
              <w:rPr>
                <w:rFonts w:eastAsiaTheme="minorHAnsi"/>
                <w:color w:val="000000"/>
                <w:sz w:val="18"/>
                <w:szCs w:val="18"/>
                <w:lang w:val="it-IT" w:eastAsia="en-US"/>
              </w:rPr>
              <w:t xml:space="preserve">dacă este îndeplinită oricare dintre următoarele condiţii: </w:t>
            </w:r>
          </w:p>
          <w:p w14:paraId="6CA2EEC0" w14:textId="361E5D65" w:rsidR="000E65F1" w:rsidRPr="006909FA" w:rsidRDefault="009446BC" w:rsidP="000E65F1">
            <w:pPr>
              <w:ind w:right="90"/>
              <w:jc w:val="both"/>
              <w:rPr>
                <w:rFonts w:eastAsiaTheme="minorHAnsi"/>
                <w:color w:val="000000"/>
                <w:sz w:val="18"/>
                <w:szCs w:val="18"/>
                <w:lang w:val="it-IT" w:eastAsia="en-US"/>
              </w:rPr>
            </w:pPr>
            <w:r w:rsidRPr="006909FA">
              <w:rPr>
                <w:rFonts w:eastAsiaTheme="minorHAnsi"/>
                <w:color w:val="000000"/>
                <w:sz w:val="18"/>
                <w:szCs w:val="18"/>
                <w:lang w:val="it-IT" w:eastAsia="en-US"/>
              </w:rPr>
              <w:t>20.1.</w:t>
            </w:r>
            <w:r w:rsidR="000E65F1" w:rsidRPr="006909FA">
              <w:rPr>
                <w:rFonts w:eastAsiaTheme="minorHAnsi"/>
                <w:color w:val="000000"/>
                <w:sz w:val="18"/>
                <w:szCs w:val="18"/>
                <w:lang w:val="it-IT" w:eastAsia="en-US"/>
              </w:rPr>
              <w:t xml:space="preserve"> volumul instrumentelor financiare derivate de credit, menţionat la punctul </w:t>
            </w:r>
            <w:r w:rsidRPr="006909FA">
              <w:rPr>
                <w:rFonts w:eastAsiaTheme="minorHAnsi"/>
                <w:color w:val="000000"/>
                <w:sz w:val="18"/>
                <w:szCs w:val="18"/>
                <w:lang w:val="it-IT" w:eastAsia="en-US"/>
              </w:rPr>
              <w:t>17</w:t>
            </w:r>
            <w:r w:rsidR="000E65F1" w:rsidRPr="006909FA">
              <w:rPr>
                <w:rFonts w:eastAsiaTheme="minorHAnsi"/>
                <w:color w:val="000000"/>
                <w:sz w:val="18"/>
                <w:szCs w:val="18"/>
                <w:lang w:val="it-IT" w:eastAsia="en-US"/>
              </w:rPr>
              <w:t>, depășește</w:t>
            </w:r>
            <w:r w:rsidR="00EB1A2E" w:rsidRPr="006909FA">
              <w:rPr>
                <w:lang w:val="ro-RO" w:eastAsia="en-US"/>
                <w14:ligatures w14:val="none"/>
              </w:rPr>
              <w:t xml:space="preserve"> </w:t>
            </w:r>
            <w:r w:rsidR="00EB1A2E" w:rsidRPr="006909FA">
              <w:rPr>
                <w:rFonts w:eastAsiaTheme="minorHAnsi"/>
                <w:color w:val="000000"/>
                <w:sz w:val="18"/>
                <w:szCs w:val="18"/>
                <w:lang w:val="ro-RO" w:eastAsia="en-US"/>
              </w:rPr>
              <w:t xml:space="preserve">echivalentul </w:t>
            </w:r>
            <w:r w:rsidR="00203C02" w:rsidRPr="00203C02">
              <w:rPr>
                <w:rFonts w:eastAsiaTheme="minorHAnsi"/>
                <w:color w:val="000000"/>
                <w:sz w:val="18"/>
                <w:szCs w:val="18"/>
                <w:lang w:val="ro-MD" w:eastAsia="en-US"/>
              </w:rPr>
              <w:t>în lei moldovenești</w:t>
            </w:r>
            <w:r w:rsidR="00203C02" w:rsidRPr="00203C02">
              <w:rPr>
                <w:rFonts w:eastAsiaTheme="minorHAnsi"/>
                <w:color w:val="000000"/>
                <w:sz w:val="18"/>
                <w:szCs w:val="18"/>
                <w:lang w:val="ro-RO" w:eastAsia="en-US"/>
              </w:rPr>
              <w:t xml:space="preserve"> </w:t>
            </w:r>
            <w:r w:rsidR="00EB1A2E" w:rsidRPr="006909FA">
              <w:rPr>
                <w:rFonts w:eastAsiaTheme="minorHAnsi"/>
                <w:color w:val="000000"/>
                <w:sz w:val="18"/>
                <w:szCs w:val="18"/>
                <w:lang w:val="ro-RO" w:eastAsia="en-US"/>
              </w:rPr>
              <w:t>a</w:t>
            </w:r>
            <w:r w:rsidR="000E65F1" w:rsidRPr="006909FA">
              <w:rPr>
                <w:rFonts w:eastAsiaTheme="minorHAnsi"/>
                <w:color w:val="000000"/>
                <w:sz w:val="18"/>
                <w:szCs w:val="18"/>
                <w:lang w:val="it-IT" w:eastAsia="en-US"/>
              </w:rPr>
              <w:t xml:space="preserve"> 300 de milioane EUR; </w:t>
            </w:r>
          </w:p>
          <w:p w14:paraId="41AE2DB7" w14:textId="2745F5F8" w:rsidR="000E65F1" w:rsidRPr="006909FA" w:rsidRDefault="009446BC" w:rsidP="000E65F1">
            <w:pPr>
              <w:ind w:right="90"/>
              <w:jc w:val="both"/>
              <w:rPr>
                <w:rFonts w:eastAsiaTheme="minorHAnsi"/>
                <w:color w:val="000000"/>
                <w:sz w:val="18"/>
                <w:szCs w:val="18"/>
                <w:lang w:val="it-IT" w:eastAsia="en-US"/>
              </w:rPr>
            </w:pPr>
            <w:r w:rsidRPr="006909FA">
              <w:rPr>
                <w:rFonts w:eastAsiaTheme="minorHAnsi"/>
                <w:color w:val="000000"/>
                <w:sz w:val="18"/>
                <w:szCs w:val="18"/>
                <w:lang w:val="it-IT" w:eastAsia="en-US"/>
              </w:rPr>
              <w:t>20.2.</w:t>
            </w:r>
            <w:r w:rsidR="000E65F1" w:rsidRPr="006909FA">
              <w:rPr>
                <w:rFonts w:eastAsiaTheme="minorHAnsi"/>
                <w:color w:val="000000"/>
                <w:sz w:val="18"/>
                <w:szCs w:val="18"/>
                <w:lang w:val="it-IT" w:eastAsia="en-US"/>
              </w:rPr>
              <w:t xml:space="preserve"> volumul instrumentelor financiare derivate de credit, menţionat la punctul </w:t>
            </w:r>
            <w:r w:rsidRPr="006909FA">
              <w:rPr>
                <w:rFonts w:eastAsiaTheme="minorHAnsi"/>
                <w:color w:val="000000"/>
                <w:sz w:val="18"/>
                <w:szCs w:val="18"/>
                <w:lang w:val="it-IT" w:eastAsia="en-US"/>
              </w:rPr>
              <w:t>17</w:t>
            </w:r>
            <w:r w:rsidR="000E65F1" w:rsidRPr="006909FA">
              <w:rPr>
                <w:rFonts w:eastAsiaTheme="minorHAnsi"/>
                <w:color w:val="000000"/>
                <w:sz w:val="18"/>
                <w:szCs w:val="18"/>
                <w:lang w:val="it-IT" w:eastAsia="en-US"/>
              </w:rPr>
              <w:t>, depășește</w:t>
            </w:r>
            <w:r w:rsidR="00EB1A2E" w:rsidRPr="006909FA">
              <w:rPr>
                <w:lang w:val="ro-RO" w:eastAsia="en-US"/>
                <w14:ligatures w14:val="none"/>
              </w:rPr>
              <w:t xml:space="preserve"> </w:t>
            </w:r>
            <w:r w:rsidR="00EB1A2E" w:rsidRPr="006909FA">
              <w:rPr>
                <w:rFonts w:eastAsiaTheme="minorHAnsi"/>
                <w:color w:val="000000"/>
                <w:sz w:val="18"/>
                <w:szCs w:val="18"/>
                <w:lang w:val="ro-RO" w:eastAsia="en-US"/>
              </w:rPr>
              <w:t>echivalentul</w:t>
            </w:r>
            <w:r w:rsidR="00203C02" w:rsidRPr="00203C02">
              <w:rPr>
                <w:lang w:val="ro-MD" w:eastAsia="en-US"/>
                <w14:ligatures w14:val="none"/>
              </w:rPr>
              <w:t xml:space="preserve"> </w:t>
            </w:r>
            <w:r w:rsidR="00203C02" w:rsidRPr="00203C02">
              <w:rPr>
                <w:rFonts w:eastAsiaTheme="minorHAnsi"/>
                <w:color w:val="000000"/>
                <w:sz w:val="18"/>
                <w:szCs w:val="18"/>
                <w:lang w:val="ro-MD" w:eastAsia="en-US"/>
              </w:rPr>
              <w:t>în lei moldovenești</w:t>
            </w:r>
            <w:r w:rsidR="00EB1A2E" w:rsidRPr="006909FA">
              <w:rPr>
                <w:rFonts w:eastAsiaTheme="minorHAnsi"/>
                <w:color w:val="000000"/>
                <w:sz w:val="18"/>
                <w:szCs w:val="18"/>
                <w:lang w:val="ro-RO" w:eastAsia="en-US"/>
              </w:rPr>
              <w:t xml:space="preserve"> a</w:t>
            </w:r>
            <w:r w:rsidR="000E65F1" w:rsidRPr="006909FA">
              <w:rPr>
                <w:rFonts w:eastAsiaTheme="minorHAnsi"/>
                <w:color w:val="000000"/>
                <w:sz w:val="18"/>
                <w:szCs w:val="18"/>
                <w:lang w:val="it-IT" w:eastAsia="en-US"/>
              </w:rPr>
              <w:t xml:space="preserve"> 500 de milioane EUR. </w:t>
            </w:r>
          </w:p>
          <w:p w14:paraId="506F84D1" w14:textId="5708C230" w:rsidR="000E65F1" w:rsidRPr="006909FA" w:rsidRDefault="000E65F1" w:rsidP="000E65F1">
            <w:pPr>
              <w:pStyle w:val="ListParagraph"/>
              <w:tabs>
                <w:tab w:val="left" w:pos="720"/>
              </w:tabs>
              <w:ind w:left="0"/>
              <w:rPr>
                <w:b/>
                <w:sz w:val="18"/>
                <w:szCs w:val="18"/>
                <w:lang w:val="ro-RO"/>
              </w:rPr>
            </w:pPr>
            <w:r w:rsidRPr="006909FA">
              <w:rPr>
                <w:rFonts w:eastAsiaTheme="minorHAnsi"/>
                <w:color w:val="000000"/>
                <w:sz w:val="18"/>
                <w:szCs w:val="18"/>
                <w:lang w:val="it-IT" w:eastAsia="en-US"/>
              </w:rPr>
              <w:t xml:space="preserve">Se aplică criteriile de intrare și de ieșire prevăzute la </w:t>
            </w:r>
            <w:r w:rsidR="00973627" w:rsidRPr="006909FA">
              <w:rPr>
                <w:rFonts w:eastAsiaTheme="minorHAnsi"/>
                <w:color w:val="000000"/>
                <w:sz w:val="18"/>
                <w:szCs w:val="18"/>
                <w:lang w:val="it-IT" w:eastAsia="en-US"/>
              </w:rPr>
              <w:t>secțiunea 2, capitolul I din prezenta Instrucțiune</w:t>
            </w:r>
            <w:r w:rsidRPr="006909FA">
              <w:rPr>
                <w:rFonts w:eastAsiaTheme="minorHAnsi"/>
                <w:color w:val="000000"/>
                <w:sz w:val="18"/>
                <w:szCs w:val="18"/>
                <w:lang w:val="it-IT" w:eastAsia="en-US"/>
              </w:rPr>
              <w:t xml:space="preserve">, cu excepţia cazului menţionat la </w:t>
            </w:r>
            <w:r w:rsidR="009446BC" w:rsidRPr="006909FA">
              <w:rPr>
                <w:rFonts w:eastAsiaTheme="minorHAnsi"/>
                <w:color w:val="000000"/>
                <w:sz w:val="18"/>
                <w:szCs w:val="18"/>
                <w:lang w:val="it-IT" w:eastAsia="en-US"/>
              </w:rPr>
              <w:t>subpct.20.2</w:t>
            </w:r>
            <w:r w:rsidRPr="006909FA">
              <w:rPr>
                <w:rFonts w:eastAsiaTheme="minorHAnsi"/>
                <w:color w:val="000000"/>
                <w:sz w:val="18"/>
                <w:szCs w:val="18"/>
                <w:lang w:val="it-IT" w:eastAsia="en-US"/>
              </w:rPr>
              <w:t xml:space="preserve">, caz în care </w:t>
            </w:r>
            <w:r w:rsidR="009446BC" w:rsidRPr="006909FA">
              <w:rPr>
                <w:rFonts w:eastAsiaTheme="minorHAnsi"/>
                <w:color w:val="000000"/>
                <w:sz w:val="18"/>
                <w:szCs w:val="18"/>
                <w:lang w:val="it-IT" w:eastAsia="en-US"/>
              </w:rPr>
              <w:t xml:space="preserve">băncile </w:t>
            </w:r>
            <w:r w:rsidRPr="006909FA">
              <w:rPr>
                <w:rFonts w:eastAsiaTheme="minorHAnsi"/>
                <w:color w:val="000000"/>
                <w:sz w:val="18"/>
                <w:szCs w:val="18"/>
                <w:lang w:val="it-IT" w:eastAsia="en-US"/>
              </w:rPr>
              <w:t xml:space="preserve">încep raportarea de la următoarea dată de referinţă a raportării dacă au depășit pragul cu ocazia unei singure date de referinţă a raportării. </w:t>
            </w:r>
            <w:bookmarkEnd w:id="27"/>
          </w:p>
        </w:tc>
        <w:tc>
          <w:tcPr>
            <w:tcW w:w="1825" w:type="dxa"/>
          </w:tcPr>
          <w:p w14:paraId="61473890" w14:textId="5D840434" w:rsidR="000E65F1" w:rsidRPr="006909FA" w:rsidRDefault="00716363" w:rsidP="000E65F1">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0451E912" w14:textId="77777777" w:rsidR="000E65F1" w:rsidRPr="006909FA" w:rsidRDefault="000E65F1" w:rsidP="000E65F1">
            <w:pPr>
              <w:jc w:val="both"/>
              <w:rPr>
                <w:bCs/>
                <w:sz w:val="18"/>
                <w:szCs w:val="18"/>
                <w:lang w:val="ro-RO"/>
              </w:rPr>
            </w:pPr>
          </w:p>
        </w:tc>
      </w:tr>
      <w:tr w:rsidR="000E65F1" w:rsidRPr="006909FA" w14:paraId="729DBD6D" w14:textId="77777777" w:rsidTr="00900BF0">
        <w:tc>
          <w:tcPr>
            <w:tcW w:w="4759" w:type="dxa"/>
          </w:tcPr>
          <w:p w14:paraId="42A07D62" w14:textId="0FB65083" w:rsidR="000E65F1" w:rsidRPr="006909FA" w:rsidRDefault="000E65F1" w:rsidP="000E65F1">
            <w:pPr>
              <w:ind w:right="90"/>
              <w:jc w:val="both"/>
              <w:rPr>
                <w:rFonts w:eastAsiaTheme="minorHAnsi"/>
                <w:color w:val="000000"/>
                <w:sz w:val="18"/>
                <w:szCs w:val="18"/>
                <w:lang w:eastAsia="en-US"/>
              </w:rPr>
            </w:pPr>
            <w:r w:rsidRPr="006909FA">
              <w:rPr>
                <w:rFonts w:eastAsiaTheme="minorHAnsi"/>
                <w:color w:val="000000"/>
                <w:sz w:val="18"/>
                <w:szCs w:val="18"/>
                <w:lang w:eastAsia="en-US"/>
              </w:rPr>
              <w:t xml:space="preserve">13. </w:t>
            </w:r>
            <w:r w:rsidRPr="006909FA">
              <w:rPr>
                <w:rFonts w:eastAsiaTheme="minorHAnsi"/>
                <w:color w:val="000000"/>
                <w:sz w:val="18"/>
                <w:szCs w:val="18"/>
                <w:lang w:val="it-IT" w:eastAsia="en-US"/>
              </w:rPr>
              <w:t>Celulele</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pe</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care</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institu</w:t>
            </w:r>
            <w:r w:rsidRPr="006909FA">
              <w:rPr>
                <w:rFonts w:eastAsiaTheme="minorHAnsi"/>
                <w:color w:val="000000"/>
                <w:sz w:val="18"/>
                <w:szCs w:val="18"/>
                <w:lang w:eastAsia="en-US"/>
              </w:rPr>
              <w:t>ţ</w:t>
            </w:r>
            <w:r w:rsidRPr="006909FA">
              <w:rPr>
                <w:rFonts w:eastAsiaTheme="minorHAnsi"/>
                <w:color w:val="000000"/>
                <w:sz w:val="18"/>
                <w:szCs w:val="18"/>
                <w:lang w:val="it-IT" w:eastAsia="en-US"/>
              </w:rPr>
              <w:t>iile</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au</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obliga</w:t>
            </w:r>
            <w:r w:rsidRPr="006909FA">
              <w:rPr>
                <w:rFonts w:eastAsiaTheme="minorHAnsi"/>
                <w:color w:val="000000"/>
                <w:sz w:val="18"/>
                <w:szCs w:val="18"/>
                <w:lang w:eastAsia="en-US"/>
              </w:rPr>
              <w:t>ţ</w:t>
            </w:r>
            <w:r w:rsidRPr="006909FA">
              <w:rPr>
                <w:rFonts w:eastAsiaTheme="minorHAnsi"/>
                <w:color w:val="000000"/>
                <w:sz w:val="18"/>
                <w:szCs w:val="18"/>
                <w:lang w:val="it-IT" w:eastAsia="en-US"/>
              </w:rPr>
              <w:t>ia</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de</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a</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le</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completa</w:t>
            </w:r>
            <w:r w:rsidRPr="006909FA">
              <w:rPr>
                <w:rFonts w:eastAsiaTheme="minorHAnsi"/>
                <w:color w:val="000000"/>
                <w:sz w:val="18"/>
                <w:szCs w:val="18"/>
                <w:lang w:eastAsia="en-US"/>
              </w:rPr>
              <w:t xml:space="preserve"> î</w:t>
            </w:r>
            <w:r w:rsidRPr="006909FA">
              <w:rPr>
                <w:rFonts w:eastAsiaTheme="minorHAnsi"/>
                <w:color w:val="000000"/>
                <w:sz w:val="18"/>
                <w:szCs w:val="18"/>
                <w:lang w:val="it-IT" w:eastAsia="en-US"/>
              </w:rPr>
              <w:t>n</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conformitate</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cu</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punctele</w:t>
            </w:r>
            <w:r w:rsidRPr="006909FA">
              <w:rPr>
                <w:rFonts w:eastAsiaTheme="minorHAnsi"/>
                <w:color w:val="000000"/>
                <w:sz w:val="18"/>
                <w:szCs w:val="18"/>
                <w:lang w:eastAsia="en-US"/>
              </w:rPr>
              <w:t xml:space="preserve"> 10 ș</w:t>
            </w:r>
            <w:r w:rsidRPr="006909FA">
              <w:rPr>
                <w:rFonts w:eastAsiaTheme="minorHAnsi"/>
                <w:color w:val="000000"/>
                <w:sz w:val="18"/>
                <w:szCs w:val="18"/>
                <w:lang w:val="it-IT" w:eastAsia="en-US"/>
              </w:rPr>
              <w:t>i</w:t>
            </w:r>
            <w:r w:rsidRPr="006909FA">
              <w:rPr>
                <w:rFonts w:eastAsiaTheme="minorHAnsi"/>
                <w:color w:val="000000"/>
                <w:sz w:val="18"/>
                <w:szCs w:val="18"/>
                <w:lang w:eastAsia="en-US"/>
              </w:rPr>
              <w:t xml:space="preserve"> 11 </w:t>
            </w:r>
            <w:r w:rsidRPr="006909FA">
              <w:rPr>
                <w:rFonts w:eastAsiaTheme="minorHAnsi"/>
                <w:color w:val="000000"/>
                <w:sz w:val="18"/>
                <w:szCs w:val="18"/>
                <w:lang w:val="it-IT" w:eastAsia="en-US"/>
              </w:rPr>
              <w:t>sunt</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urm</w:t>
            </w:r>
            <w:r w:rsidRPr="006909FA">
              <w:rPr>
                <w:rFonts w:eastAsiaTheme="minorHAnsi"/>
                <w:color w:val="000000"/>
                <w:sz w:val="18"/>
                <w:szCs w:val="18"/>
                <w:lang w:eastAsia="en-US"/>
              </w:rPr>
              <w:t>ă</w:t>
            </w:r>
            <w:r w:rsidRPr="006909FA">
              <w:rPr>
                <w:rFonts w:eastAsiaTheme="minorHAnsi"/>
                <w:color w:val="000000"/>
                <w:sz w:val="18"/>
                <w:szCs w:val="18"/>
                <w:lang w:val="it-IT" w:eastAsia="en-US"/>
              </w:rPr>
              <w:t>toarele</w:t>
            </w:r>
            <w:r w:rsidRPr="006909FA">
              <w:rPr>
                <w:rFonts w:eastAsiaTheme="minorHAnsi"/>
                <w:color w:val="000000"/>
                <w:sz w:val="18"/>
                <w:szCs w:val="18"/>
                <w:lang w:eastAsia="en-US"/>
              </w:rPr>
              <w:t>: {</w:t>
            </w:r>
            <w:r w:rsidRPr="006909FA">
              <w:rPr>
                <w:rFonts w:eastAsiaTheme="minorHAnsi"/>
                <w:color w:val="000000"/>
                <w:sz w:val="18"/>
                <w:szCs w:val="18"/>
                <w:lang w:val="it-IT" w:eastAsia="en-US"/>
              </w:rPr>
              <w:t>LR</w:t>
            </w:r>
            <w:r w:rsidRPr="006909FA">
              <w:rPr>
                <w:rFonts w:eastAsiaTheme="minorHAnsi"/>
                <w:color w:val="000000"/>
                <w:sz w:val="18"/>
                <w:szCs w:val="18"/>
                <w:lang w:eastAsia="en-US"/>
              </w:rPr>
              <w:t>1;0010;0010}, {</w:t>
            </w:r>
            <w:r w:rsidRPr="006909FA">
              <w:rPr>
                <w:rFonts w:eastAsiaTheme="minorHAnsi"/>
                <w:color w:val="000000"/>
                <w:sz w:val="18"/>
                <w:szCs w:val="18"/>
                <w:lang w:val="it-IT" w:eastAsia="en-US"/>
              </w:rPr>
              <w:t>LR</w:t>
            </w:r>
            <w:r w:rsidRPr="006909FA">
              <w:rPr>
                <w:rFonts w:eastAsiaTheme="minorHAnsi"/>
                <w:color w:val="000000"/>
                <w:sz w:val="18"/>
                <w:szCs w:val="18"/>
                <w:lang w:eastAsia="en-US"/>
              </w:rPr>
              <w:t>1;0010;0020}, {</w:t>
            </w:r>
            <w:r w:rsidRPr="006909FA">
              <w:rPr>
                <w:rFonts w:eastAsiaTheme="minorHAnsi"/>
                <w:color w:val="000000"/>
                <w:sz w:val="18"/>
                <w:szCs w:val="18"/>
                <w:lang w:val="it-IT" w:eastAsia="en-US"/>
              </w:rPr>
              <w:t>LR</w:t>
            </w:r>
            <w:r w:rsidRPr="006909FA">
              <w:rPr>
                <w:rFonts w:eastAsiaTheme="minorHAnsi"/>
                <w:color w:val="000000"/>
                <w:sz w:val="18"/>
                <w:szCs w:val="18"/>
                <w:lang w:eastAsia="en-US"/>
              </w:rPr>
              <w:t>1;0020;0010}, {</w:t>
            </w:r>
            <w:r w:rsidRPr="006909FA">
              <w:rPr>
                <w:rFonts w:eastAsiaTheme="minorHAnsi"/>
                <w:color w:val="000000"/>
                <w:sz w:val="18"/>
                <w:szCs w:val="18"/>
                <w:lang w:val="it-IT" w:eastAsia="en-US"/>
              </w:rPr>
              <w:t>LR</w:t>
            </w:r>
            <w:r w:rsidRPr="006909FA">
              <w:rPr>
                <w:rFonts w:eastAsiaTheme="minorHAnsi"/>
                <w:color w:val="000000"/>
                <w:sz w:val="18"/>
                <w:szCs w:val="18"/>
                <w:lang w:eastAsia="en-US"/>
              </w:rPr>
              <w:t>1;0020;0020}, {</w:t>
            </w:r>
            <w:r w:rsidRPr="006909FA">
              <w:rPr>
                <w:rFonts w:eastAsiaTheme="minorHAnsi"/>
                <w:color w:val="000000"/>
                <w:sz w:val="18"/>
                <w:szCs w:val="18"/>
                <w:lang w:val="it-IT" w:eastAsia="en-US"/>
              </w:rPr>
              <w:t>LR</w:t>
            </w:r>
            <w:r w:rsidRPr="006909FA">
              <w:rPr>
                <w:rFonts w:eastAsiaTheme="minorHAnsi"/>
                <w:color w:val="000000"/>
                <w:sz w:val="18"/>
                <w:szCs w:val="18"/>
                <w:lang w:eastAsia="en-US"/>
              </w:rPr>
              <w:t>1;0030;0070}, {</w:t>
            </w:r>
            <w:r w:rsidRPr="006909FA">
              <w:rPr>
                <w:rFonts w:eastAsiaTheme="minorHAnsi"/>
                <w:color w:val="000000"/>
                <w:sz w:val="18"/>
                <w:szCs w:val="18"/>
                <w:lang w:val="it-IT" w:eastAsia="en-US"/>
              </w:rPr>
              <w:t>LR</w:t>
            </w:r>
            <w:r w:rsidRPr="006909FA">
              <w:rPr>
                <w:rFonts w:eastAsiaTheme="minorHAnsi"/>
                <w:color w:val="000000"/>
                <w:sz w:val="18"/>
                <w:szCs w:val="18"/>
                <w:lang w:eastAsia="en-US"/>
              </w:rPr>
              <w:t>1;0040;0070}, {</w:t>
            </w:r>
            <w:r w:rsidRPr="006909FA">
              <w:rPr>
                <w:rFonts w:eastAsiaTheme="minorHAnsi"/>
                <w:color w:val="000000"/>
                <w:sz w:val="18"/>
                <w:szCs w:val="18"/>
                <w:lang w:val="it-IT" w:eastAsia="en-US"/>
              </w:rPr>
              <w:t>LR</w:t>
            </w:r>
            <w:r w:rsidRPr="006909FA">
              <w:rPr>
                <w:rFonts w:eastAsiaTheme="minorHAnsi"/>
                <w:color w:val="000000"/>
                <w:sz w:val="18"/>
                <w:szCs w:val="18"/>
                <w:lang w:eastAsia="en-US"/>
              </w:rPr>
              <w:t>1;0050;0010}, {</w:t>
            </w:r>
            <w:r w:rsidRPr="006909FA">
              <w:rPr>
                <w:rFonts w:eastAsiaTheme="minorHAnsi"/>
                <w:color w:val="000000"/>
                <w:sz w:val="18"/>
                <w:szCs w:val="18"/>
                <w:lang w:val="it-IT" w:eastAsia="en-US"/>
              </w:rPr>
              <w:t>LR</w:t>
            </w:r>
            <w:r w:rsidRPr="006909FA">
              <w:rPr>
                <w:rFonts w:eastAsiaTheme="minorHAnsi"/>
                <w:color w:val="000000"/>
                <w:sz w:val="18"/>
                <w:szCs w:val="18"/>
                <w:lang w:eastAsia="en-US"/>
              </w:rPr>
              <w:t>1;0050;0020}, {</w:t>
            </w:r>
            <w:r w:rsidRPr="006909FA">
              <w:rPr>
                <w:rFonts w:eastAsiaTheme="minorHAnsi"/>
                <w:color w:val="000000"/>
                <w:sz w:val="18"/>
                <w:szCs w:val="18"/>
                <w:lang w:val="it-IT" w:eastAsia="en-US"/>
              </w:rPr>
              <w:t>LR</w:t>
            </w:r>
            <w:r w:rsidRPr="006909FA">
              <w:rPr>
                <w:rFonts w:eastAsiaTheme="minorHAnsi"/>
                <w:color w:val="000000"/>
                <w:sz w:val="18"/>
                <w:szCs w:val="18"/>
                <w:lang w:eastAsia="en-US"/>
              </w:rPr>
              <w:t>1;0060;0010}, {</w:t>
            </w:r>
            <w:r w:rsidRPr="006909FA">
              <w:rPr>
                <w:rFonts w:eastAsiaTheme="minorHAnsi"/>
                <w:color w:val="000000"/>
                <w:sz w:val="18"/>
                <w:szCs w:val="18"/>
                <w:lang w:val="it-IT" w:eastAsia="en-US"/>
              </w:rPr>
              <w:t>LR</w:t>
            </w:r>
            <w:r w:rsidRPr="006909FA">
              <w:rPr>
                <w:rFonts w:eastAsiaTheme="minorHAnsi"/>
                <w:color w:val="000000"/>
                <w:sz w:val="18"/>
                <w:szCs w:val="18"/>
                <w:lang w:eastAsia="en-US"/>
              </w:rPr>
              <w:t>1;0060;0020}, ș</w:t>
            </w:r>
            <w:r w:rsidRPr="006909FA">
              <w:rPr>
                <w:rFonts w:eastAsiaTheme="minorHAnsi"/>
                <w:color w:val="000000"/>
                <w:sz w:val="18"/>
                <w:szCs w:val="18"/>
                <w:lang w:val="it-IT" w:eastAsia="en-US"/>
              </w:rPr>
              <w:t>i</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LR</w:t>
            </w:r>
            <w:r w:rsidRPr="006909FA">
              <w:rPr>
                <w:rFonts w:eastAsiaTheme="minorHAnsi"/>
                <w:color w:val="000000"/>
                <w:sz w:val="18"/>
                <w:szCs w:val="18"/>
                <w:lang w:eastAsia="en-US"/>
              </w:rPr>
              <w:t xml:space="preserve">1;0060;0070}. </w:t>
            </w:r>
          </w:p>
        </w:tc>
        <w:tc>
          <w:tcPr>
            <w:tcW w:w="5018" w:type="dxa"/>
          </w:tcPr>
          <w:p w14:paraId="21F7034D" w14:textId="1B23A173" w:rsidR="000E65F1" w:rsidRPr="006909FA" w:rsidRDefault="00AC4BDD" w:rsidP="000E65F1">
            <w:pPr>
              <w:pStyle w:val="ListParagraph"/>
              <w:tabs>
                <w:tab w:val="left" w:pos="720"/>
              </w:tabs>
              <w:ind w:left="0"/>
              <w:rPr>
                <w:b/>
                <w:sz w:val="18"/>
                <w:szCs w:val="18"/>
                <w:lang w:val="ro-RO"/>
              </w:rPr>
            </w:pPr>
            <w:bookmarkStart w:id="28" w:name="_Hlk192512706"/>
            <w:r w:rsidRPr="006909FA">
              <w:rPr>
                <w:rFonts w:eastAsiaTheme="minorHAnsi"/>
                <w:color w:val="000000"/>
                <w:sz w:val="18"/>
                <w:szCs w:val="18"/>
                <w:lang w:val="ro-RO" w:eastAsia="en-US"/>
              </w:rPr>
              <w:t>21</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Celulele</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pe</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care</w:t>
            </w:r>
            <w:r w:rsidR="000E65F1" w:rsidRPr="006909FA">
              <w:rPr>
                <w:rFonts w:eastAsiaTheme="minorHAnsi"/>
                <w:color w:val="000000"/>
                <w:sz w:val="18"/>
                <w:szCs w:val="18"/>
                <w:lang w:eastAsia="en-US"/>
              </w:rPr>
              <w:t xml:space="preserve"> </w:t>
            </w:r>
            <w:r w:rsidR="009446BC" w:rsidRPr="006909FA">
              <w:rPr>
                <w:rFonts w:eastAsiaTheme="minorHAnsi"/>
                <w:color w:val="000000"/>
                <w:sz w:val="18"/>
                <w:szCs w:val="18"/>
                <w:lang w:val="it-IT" w:eastAsia="en-US"/>
              </w:rPr>
              <w:t>b</w:t>
            </w:r>
            <w:r w:rsidR="009446BC" w:rsidRPr="006909FA">
              <w:rPr>
                <w:rFonts w:eastAsiaTheme="minorHAnsi"/>
                <w:color w:val="000000"/>
                <w:sz w:val="18"/>
                <w:szCs w:val="18"/>
                <w:lang w:eastAsia="en-US"/>
              </w:rPr>
              <w:t>ă</w:t>
            </w:r>
            <w:r w:rsidR="009446BC" w:rsidRPr="006909FA">
              <w:rPr>
                <w:rFonts w:eastAsiaTheme="minorHAnsi"/>
                <w:color w:val="000000"/>
                <w:sz w:val="18"/>
                <w:szCs w:val="18"/>
                <w:lang w:val="it-IT" w:eastAsia="en-US"/>
              </w:rPr>
              <w:t>ncile</w:t>
            </w:r>
            <w:r w:rsidR="009446BC"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au</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obliga</w:t>
            </w:r>
            <w:r w:rsidR="000E65F1" w:rsidRPr="006909FA">
              <w:rPr>
                <w:rFonts w:eastAsiaTheme="minorHAnsi"/>
                <w:color w:val="000000"/>
                <w:sz w:val="18"/>
                <w:szCs w:val="18"/>
                <w:lang w:eastAsia="en-US"/>
              </w:rPr>
              <w:t>ţ</w:t>
            </w:r>
            <w:r w:rsidR="000E65F1" w:rsidRPr="006909FA">
              <w:rPr>
                <w:rFonts w:eastAsiaTheme="minorHAnsi"/>
                <w:color w:val="000000"/>
                <w:sz w:val="18"/>
                <w:szCs w:val="18"/>
                <w:lang w:val="it-IT" w:eastAsia="en-US"/>
              </w:rPr>
              <w:t>ia</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de</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a</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le</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completa</w:t>
            </w:r>
            <w:r w:rsidR="000E65F1" w:rsidRPr="006909FA">
              <w:rPr>
                <w:rFonts w:eastAsiaTheme="minorHAnsi"/>
                <w:color w:val="000000"/>
                <w:sz w:val="18"/>
                <w:szCs w:val="18"/>
                <w:lang w:eastAsia="en-US"/>
              </w:rPr>
              <w:t xml:space="preserve"> î</w:t>
            </w:r>
            <w:r w:rsidR="000E65F1" w:rsidRPr="006909FA">
              <w:rPr>
                <w:rFonts w:eastAsiaTheme="minorHAnsi"/>
                <w:color w:val="000000"/>
                <w:sz w:val="18"/>
                <w:szCs w:val="18"/>
                <w:lang w:val="it-IT" w:eastAsia="en-US"/>
              </w:rPr>
              <w:t>n</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conformitate</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cu</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punctele</w:t>
            </w:r>
            <w:r w:rsidR="000E65F1" w:rsidRPr="006909FA">
              <w:rPr>
                <w:rFonts w:eastAsiaTheme="minorHAnsi"/>
                <w:color w:val="000000"/>
                <w:sz w:val="18"/>
                <w:szCs w:val="18"/>
                <w:lang w:eastAsia="en-US"/>
              </w:rPr>
              <w:t xml:space="preserve"> </w:t>
            </w:r>
            <w:r w:rsidR="009446BC" w:rsidRPr="006909FA">
              <w:rPr>
                <w:rFonts w:eastAsiaTheme="minorHAnsi"/>
                <w:color w:val="000000"/>
                <w:sz w:val="18"/>
                <w:szCs w:val="18"/>
                <w:lang w:val="ro-RO" w:eastAsia="en-US"/>
              </w:rPr>
              <w:t>18</w:t>
            </w:r>
            <w:r w:rsidR="009446BC" w:rsidRPr="006909FA">
              <w:rPr>
                <w:rFonts w:eastAsiaTheme="minorHAnsi"/>
                <w:color w:val="000000"/>
                <w:sz w:val="18"/>
                <w:szCs w:val="18"/>
                <w:lang w:eastAsia="en-US"/>
              </w:rPr>
              <w:t xml:space="preserve"> </w:t>
            </w:r>
            <w:r w:rsidR="000E65F1" w:rsidRPr="006909FA">
              <w:rPr>
                <w:rFonts w:eastAsiaTheme="minorHAnsi"/>
                <w:color w:val="000000"/>
                <w:sz w:val="18"/>
                <w:szCs w:val="18"/>
                <w:lang w:eastAsia="en-US"/>
              </w:rPr>
              <w:t>ș</w:t>
            </w:r>
            <w:r w:rsidR="000E65F1" w:rsidRPr="006909FA">
              <w:rPr>
                <w:rFonts w:eastAsiaTheme="minorHAnsi"/>
                <w:color w:val="000000"/>
                <w:sz w:val="18"/>
                <w:szCs w:val="18"/>
                <w:lang w:val="it-IT" w:eastAsia="en-US"/>
              </w:rPr>
              <w:t>i</w:t>
            </w:r>
            <w:r w:rsidR="000E65F1" w:rsidRPr="006909FA">
              <w:rPr>
                <w:rFonts w:eastAsiaTheme="minorHAnsi"/>
                <w:color w:val="000000"/>
                <w:sz w:val="18"/>
                <w:szCs w:val="18"/>
                <w:lang w:eastAsia="en-US"/>
              </w:rPr>
              <w:t xml:space="preserve"> </w:t>
            </w:r>
            <w:r w:rsidR="009446BC" w:rsidRPr="006909FA">
              <w:rPr>
                <w:rFonts w:eastAsiaTheme="minorHAnsi"/>
                <w:color w:val="000000"/>
                <w:sz w:val="18"/>
                <w:szCs w:val="18"/>
                <w:lang w:val="ro-RO" w:eastAsia="en-US"/>
              </w:rPr>
              <w:t>19</w:t>
            </w:r>
            <w:r w:rsidR="009446BC"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sunt</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urm</w:t>
            </w:r>
            <w:r w:rsidR="000E65F1" w:rsidRPr="006909FA">
              <w:rPr>
                <w:rFonts w:eastAsiaTheme="minorHAnsi"/>
                <w:color w:val="000000"/>
                <w:sz w:val="18"/>
                <w:szCs w:val="18"/>
                <w:lang w:eastAsia="en-US"/>
              </w:rPr>
              <w:t>ă</w:t>
            </w:r>
            <w:r w:rsidR="000E65F1" w:rsidRPr="006909FA">
              <w:rPr>
                <w:rFonts w:eastAsiaTheme="minorHAnsi"/>
                <w:color w:val="000000"/>
                <w:sz w:val="18"/>
                <w:szCs w:val="18"/>
                <w:lang w:val="it-IT" w:eastAsia="en-US"/>
              </w:rPr>
              <w:t>toarele</w:t>
            </w:r>
            <w:r w:rsidR="000E65F1" w:rsidRPr="006909FA">
              <w:rPr>
                <w:rFonts w:eastAsiaTheme="minorHAnsi"/>
                <w:color w:val="000000"/>
                <w:sz w:val="18"/>
                <w:szCs w:val="18"/>
                <w:lang w:eastAsia="en-US"/>
              </w:rPr>
              <w:t>: {</w:t>
            </w:r>
            <w:r w:rsidR="000E65F1" w:rsidRPr="006909FA">
              <w:rPr>
                <w:rFonts w:eastAsiaTheme="minorHAnsi"/>
                <w:color w:val="000000"/>
                <w:sz w:val="18"/>
                <w:szCs w:val="18"/>
                <w:lang w:val="it-IT" w:eastAsia="en-US"/>
              </w:rPr>
              <w:t>LR</w:t>
            </w:r>
            <w:r w:rsidR="000E65F1" w:rsidRPr="006909FA">
              <w:rPr>
                <w:rFonts w:eastAsiaTheme="minorHAnsi"/>
                <w:color w:val="000000"/>
                <w:sz w:val="18"/>
                <w:szCs w:val="18"/>
                <w:lang w:eastAsia="en-US"/>
              </w:rPr>
              <w:t>1;0010;0010}, {</w:t>
            </w:r>
            <w:r w:rsidR="000E65F1" w:rsidRPr="006909FA">
              <w:rPr>
                <w:rFonts w:eastAsiaTheme="minorHAnsi"/>
                <w:color w:val="000000"/>
                <w:sz w:val="18"/>
                <w:szCs w:val="18"/>
                <w:lang w:val="it-IT" w:eastAsia="en-US"/>
              </w:rPr>
              <w:t>LR</w:t>
            </w:r>
            <w:r w:rsidR="000E65F1" w:rsidRPr="006909FA">
              <w:rPr>
                <w:rFonts w:eastAsiaTheme="minorHAnsi"/>
                <w:color w:val="000000"/>
                <w:sz w:val="18"/>
                <w:szCs w:val="18"/>
                <w:lang w:eastAsia="en-US"/>
              </w:rPr>
              <w:t>1;0010;0020}, {</w:t>
            </w:r>
            <w:r w:rsidR="000E65F1" w:rsidRPr="006909FA">
              <w:rPr>
                <w:rFonts w:eastAsiaTheme="minorHAnsi"/>
                <w:color w:val="000000"/>
                <w:sz w:val="18"/>
                <w:szCs w:val="18"/>
                <w:lang w:val="it-IT" w:eastAsia="en-US"/>
              </w:rPr>
              <w:t>LR</w:t>
            </w:r>
            <w:r w:rsidR="000E65F1" w:rsidRPr="006909FA">
              <w:rPr>
                <w:rFonts w:eastAsiaTheme="minorHAnsi"/>
                <w:color w:val="000000"/>
                <w:sz w:val="18"/>
                <w:szCs w:val="18"/>
                <w:lang w:eastAsia="en-US"/>
              </w:rPr>
              <w:t>1;0020;0010}, {</w:t>
            </w:r>
            <w:r w:rsidR="000E65F1" w:rsidRPr="006909FA">
              <w:rPr>
                <w:rFonts w:eastAsiaTheme="minorHAnsi"/>
                <w:color w:val="000000"/>
                <w:sz w:val="18"/>
                <w:szCs w:val="18"/>
                <w:lang w:val="it-IT" w:eastAsia="en-US"/>
              </w:rPr>
              <w:t>LR</w:t>
            </w:r>
            <w:r w:rsidR="000E65F1" w:rsidRPr="006909FA">
              <w:rPr>
                <w:rFonts w:eastAsiaTheme="minorHAnsi"/>
                <w:color w:val="000000"/>
                <w:sz w:val="18"/>
                <w:szCs w:val="18"/>
                <w:lang w:eastAsia="en-US"/>
              </w:rPr>
              <w:t>1;0020;0020}, {</w:t>
            </w:r>
            <w:r w:rsidR="000E65F1" w:rsidRPr="006909FA">
              <w:rPr>
                <w:rFonts w:eastAsiaTheme="minorHAnsi"/>
                <w:color w:val="000000"/>
                <w:sz w:val="18"/>
                <w:szCs w:val="18"/>
                <w:lang w:val="it-IT" w:eastAsia="en-US"/>
              </w:rPr>
              <w:t>LR</w:t>
            </w:r>
            <w:r w:rsidR="000E65F1" w:rsidRPr="006909FA">
              <w:rPr>
                <w:rFonts w:eastAsiaTheme="minorHAnsi"/>
                <w:color w:val="000000"/>
                <w:sz w:val="18"/>
                <w:szCs w:val="18"/>
                <w:lang w:eastAsia="en-US"/>
              </w:rPr>
              <w:t>1;0030;0070}, {</w:t>
            </w:r>
            <w:r w:rsidR="000E65F1" w:rsidRPr="006909FA">
              <w:rPr>
                <w:rFonts w:eastAsiaTheme="minorHAnsi"/>
                <w:color w:val="000000"/>
                <w:sz w:val="18"/>
                <w:szCs w:val="18"/>
                <w:lang w:val="it-IT" w:eastAsia="en-US"/>
              </w:rPr>
              <w:t>LR</w:t>
            </w:r>
            <w:r w:rsidR="000E65F1" w:rsidRPr="006909FA">
              <w:rPr>
                <w:rFonts w:eastAsiaTheme="minorHAnsi"/>
                <w:color w:val="000000"/>
                <w:sz w:val="18"/>
                <w:szCs w:val="18"/>
                <w:lang w:eastAsia="en-US"/>
              </w:rPr>
              <w:t>1;0040;0070}, {</w:t>
            </w:r>
            <w:r w:rsidR="000E65F1" w:rsidRPr="006909FA">
              <w:rPr>
                <w:rFonts w:eastAsiaTheme="minorHAnsi"/>
                <w:color w:val="000000"/>
                <w:sz w:val="18"/>
                <w:szCs w:val="18"/>
                <w:lang w:val="it-IT" w:eastAsia="en-US"/>
              </w:rPr>
              <w:t>LR</w:t>
            </w:r>
            <w:r w:rsidR="000E65F1" w:rsidRPr="006909FA">
              <w:rPr>
                <w:rFonts w:eastAsiaTheme="minorHAnsi"/>
                <w:color w:val="000000"/>
                <w:sz w:val="18"/>
                <w:szCs w:val="18"/>
                <w:lang w:eastAsia="en-US"/>
              </w:rPr>
              <w:t>1;0050;0010}, {</w:t>
            </w:r>
            <w:r w:rsidR="000E65F1" w:rsidRPr="006909FA">
              <w:rPr>
                <w:rFonts w:eastAsiaTheme="minorHAnsi"/>
                <w:color w:val="000000"/>
                <w:sz w:val="18"/>
                <w:szCs w:val="18"/>
                <w:lang w:val="it-IT" w:eastAsia="en-US"/>
              </w:rPr>
              <w:t>LR</w:t>
            </w:r>
            <w:r w:rsidR="000E65F1" w:rsidRPr="006909FA">
              <w:rPr>
                <w:rFonts w:eastAsiaTheme="minorHAnsi"/>
                <w:color w:val="000000"/>
                <w:sz w:val="18"/>
                <w:szCs w:val="18"/>
                <w:lang w:eastAsia="en-US"/>
              </w:rPr>
              <w:t>1;0050;0020}, {</w:t>
            </w:r>
            <w:r w:rsidR="000E65F1" w:rsidRPr="006909FA">
              <w:rPr>
                <w:rFonts w:eastAsiaTheme="minorHAnsi"/>
                <w:color w:val="000000"/>
                <w:sz w:val="18"/>
                <w:szCs w:val="18"/>
                <w:lang w:val="it-IT" w:eastAsia="en-US"/>
              </w:rPr>
              <w:t>LR</w:t>
            </w:r>
            <w:r w:rsidR="000E65F1" w:rsidRPr="006909FA">
              <w:rPr>
                <w:rFonts w:eastAsiaTheme="minorHAnsi"/>
                <w:color w:val="000000"/>
                <w:sz w:val="18"/>
                <w:szCs w:val="18"/>
                <w:lang w:eastAsia="en-US"/>
              </w:rPr>
              <w:t>1;0060;0010}, {</w:t>
            </w:r>
            <w:r w:rsidR="000E65F1" w:rsidRPr="006909FA">
              <w:rPr>
                <w:rFonts w:eastAsiaTheme="minorHAnsi"/>
                <w:color w:val="000000"/>
                <w:sz w:val="18"/>
                <w:szCs w:val="18"/>
                <w:lang w:val="it-IT" w:eastAsia="en-US"/>
              </w:rPr>
              <w:t>LR</w:t>
            </w:r>
            <w:r w:rsidR="000E65F1" w:rsidRPr="006909FA">
              <w:rPr>
                <w:rFonts w:eastAsiaTheme="minorHAnsi"/>
                <w:color w:val="000000"/>
                <w:sz w:val="18"/>
                <w:szCs w:val="18"/>
                <w:lang w:eastAsia="en-US"/>
              </w:rPr>
              <w:t>1;0060;0020}, ș</w:t>
            </w:r>
            <w:r w:rsidR="000E65F1" w:rsidRPr="006909FA">
              <w:rPr>
                <w:rFonts w:eastAsiaTheme="minorHAnsi"/>
                <w:color w:val="000000"/>
                <w:sz w:val="18"/>
                <w:szCs w:val="18"/>
                <w:lang w:val="it-IT" w:eastAsia="en-US"/>
              </w:rPr>
              <w:t>i</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LR</w:t>
            </w:r>
            <w:r w:rsidR="000E65F1" w:rsidRPr="006909FA">
              <w:rPr>
                <w:rFonts w:eastAsiaTheme="minorHAnsi"/>
                <w:color w:val="000000"/>
                <w:sz w:val="18"/>
                <w:szCs w:val="18"/>
                <w:lang w:eastAsia="en-US"/>
              </w:rPr>
              <w:t xml:space="preserve">1;0060;0070}. </w:t>
            </w:r>
            <w:bookmarkEnd w:id="28"/>
          </w:p>
        </w:tc>
        <w:tc>
          <w:tcPr>
            <w:tcW w:w="1825" w:type="dxa"/>
          </w:tcPr>
          <w:p w14:paraId="1C466DA0" w14:textId="64B4EBE9" w:rsidR="000E65F1" w:rsidRPr="006909FA" w:rsidRDefault="00716363" w:rsidP="000E65F1">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54E865FF" w14:textId="77777777" w:rsidR="000E65F1" w:rsidRPr="006909FA" w:rsidRDefault="000E65F1" w:rsidP="000E65F1">
            <w:pPr>
              <w:jc w:val="both"/>
              <w:rPr>
                <w:bCs/>
                <w:sz w:val="18"/>
                <w:szCs w:val="18"/>
                <w:lang w:val="ro-RO"/>
              </w:rPr>
            </w:pPr>
          </w:p>
        </w:tc>
      </w:tr>
      <w:tr w:rsidR="000E65F1" w:rsidRPr="006909FA" w14:paraId="14B63CD8" w14:textId="77777777" w:rsidTr="00900BF0">
        <w:tc>
          <w:tcPr>
            <w:tcW w:w="4759" w:type="dxa"/>
          </w:tcPr>
          <w:p w14:paraId="6B7F82B0" w14:textId="5E1BB04D" w:rsidR="000E65F1" w:rsidRPr="006909FA" w:rsidRDefault="000E65F1" w:rsidP="000E65F1">
            <w:pPr>
              <w:ind w:right="90"/>
              <w:jc w:val="both"/>
              <w:rPr>
                <w:rFonts w:eastAsiaTheme="minorHAnsi"/>
                <w:color w:val="000000"/>
                <w:sz w:val="18"/>
                <w:szCs w:val="18"/>
                <w:lang w:eastAsia="en-US"/>
              </w:rPr>
            </w:pPr>
            <w:r w:rsidRPr="006909FA">
              <w:rPr>
                <w:rFonts w:eastAsiaTheme="minorHAnsi"/>
                <w:color w:val="000000"/>
                <w:sz w:val="18"/>
                <w:szCs w:val="18"/>
                <w:lang w:eastAsia="en-US"/>
              </w:rPr>
              <w:t xml:space="preserve">14. </w:t>
            </w:r>
            <w:r w:rsidRPr="006909FA">
              <w:rPr>
                <w:rFonts w:eastAsiaTheme="minorHAnsi"/>
                <w:color w:val="000000"/>
                <w:sz w:val="18"/>
                <w:szCs w:val="18"/>
                <w:lang w:val="it-IT" w:eastAsia="en-US"/>
              </w:rPr>
              <w:t>Celulele</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pe</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care</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institu</w:t>
            </w:r>
            <w:r w:rsidRPr="006909FA">
              <w:rPr>
                <w:rFonts w:eastAsiaTheme="minorHAnsi"/>
                <w:color w:val="000000"/>
                <w:sz w:val="18"/>
                <w:szCs w:val="18"/>
                <w:lang w:eastAsia="en-US"/>
              </w:rPr>
              <w:t>ţ</w:t>
            </w:r>
            <w:r w:rsidRPr="006909FA">
              <w:rPr>
                <w:rFonts w:eastAsiaTheme="minorHAnsi"/>
                <w:color w:val="000000"/>
                <w:sz w:val="18"/>
                <w:szCs w:val="18"/>
                <w:lang w:val="it-IT" w:eastAsia="en-US"/>
              </w:rPr>
              <w:t>iile</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au</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obliga</w:t>
            </w:r>
            <w:r w:rsidRPr="006909FA">
              <w:rPr>
                <w:rFonts w:eastAsiaTheme="minorHAnsi"/>
                <w:color w:val="000000"/>
                <w:sz w:val="18"/>
                <w:szCs w:val="18"/>
                <w:lang w:eastAsia="en-US"/>
              </w:rPr>
              <w:t>ţ</w:t>
            </w:r>
            <w:r w:rsidRPr="006909FA">
              <w:rPr>
                <w:rFonts w:eastAsiaTheme="minorHAnsi"/>
                <w:color w:val="000000"/>
                <w:sz w:val="18"/>
                <w:szCs w:val="18"/>
                <w:lang w:val="it-IT" w:eastAsia="en-US"/>
              </w:rPr>
              <w:t>ia</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de</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a</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le</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completa</w:t>
            </w:r>
            <w:r w:rsidRPr="006909FA">
              <w:rPr>
                <w:rFonts w:eastAsiaTheme="minorHAnsi"/>
                <w:color w:val="000000"/>
                <w:sz w:val="18"/>
                <w:szCs w:val="18"/>
                <w:lang w:eastAsia="en-US"/>
              </w:rPr>
              <w:t xml:space="preserve"> î</w:t>
            </w:r>
            <w:r w:rsidRPr="006909FA">
              <w:rPr>
                <w:rFonts w:eastAsiaTheme="minorHAnsi"/>
                <w:color w:val="000000"/>
                <w:sz w:val="18"/>
                <w:szCs w:val="18"/>
                <w:lang w:val="it-IT" w:eastAsia="en-US"/>
              </w:rPr>
              <w:t>n</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conformitate</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cu</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punctul</w:t>
            </w:r>
            <w:r w:rsidRPr="006909FA">
              <w:rPr>
                <w:rFonts w:eastAsiaTheme="minorHAnsi"/>
                <w:color w:val="000000"/>
                <w:sz w:val="18"/>
                <w:szCs w:val="18"/>
                <w:lang w:eastAsia="en-US"/>
              </w:rPr>
              <w:t xml:space="preserve"> 12 </w:t>
            </w:r>
            <w:r w:rsidRPr="006909FA">
              <w:rPr>
                <w:rFonts w:eastAsiaTheme="minorHAnsi"/>
                <w:color w:val="000000"/>
                <w:sz w:val="18"/>
                <w:szCs w:val="18"/>
                <w:lang w:val="it-IT" w:eastAsia="en-US"/>
              </w:rPr>
              <w:t>sunt</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urm</w:t>
            </w:r>
            <w:r w:rsidRPr="006909FA">
              <w:rPr>
                <w:rFonts w:eastAsiaTheme="minorHAnsi"/>
                <w:color w:val="000000"/>
                <w:sz w:val="18"/>
                <w:szCs w:val="18"/>
                <w:lang w:eastAsia="en-US"/>
              </w:rPr>
              <w:t>ă</w:t>
            </w:r>
            <w:r w:rsidRPr="006909FA">
              <w:rPr>
                <w:rFonts w:eastAsiaTheme="minorHAnsi"/>
                <w:color w:val="000000"/>
                <w:sz w:val="18"/>
                <w:szCs w:val="18"/>
                <w:lang w:val="it-IT" w:eastAsia="en-US"/>
              </w:rPr>
              <w:t>toarele</w:t>
            </w:r>
            <w:r w:rsidRPr="006909FA">
              <w:rPr>
                <w:rFonts w:eastAsiaTheme="minorHAnsi"/>
                <w:color w:val="000000"/>
                <w:sz w:val="18"/>
                <w:szCs w:val="18"/>
                <w:lang w:eastAsia="en-US"/>
              </w:rPr>
              <w:t>: {</w:t>
            </w:r>
            <w:r w:rsidRPr="006909FA">
              <w:rPr>
                <w:rFonts w:eastAsiaTheme="minorHAnsi"/>
                <w:color w:val="000000"/>
                <w:sz w:val="18"/>
                <w:szCs w:val="18"/>
                <w:lang w:val="it-IT" w:eastAsia="en-US"/>
              </w:rPr>
              <w:t>LR</w:t>
            </w:r>
            <w:r w:rsidRPr="006909FA">
              <w:rPr>
                <w:rFonts w:eastAsiaTheme="minorHAnsi"/>
                <w:color w:val="000000"/>
                <w:sz w:val="18"/>
                <w:szCs w:val="18"/>
                <w:lang w:eastAsia="en-US"/>
              </w:rPr>
              <w:t>1;0020;0075}, {</w:t>
            </w:r>
            <w:r w:rsidRPr="006909FA">
              <w:rPr>
                <w:rFonts w:eastAsiaTheme="minorHAnsi"/>
                <w:color w:val="000000"/>
                <w:sz w:val="18"/>
                <w:szCs w:val="18"/>
                <w:lang w:val="it-IT" w:eastAsia="en-US"/>
              </w:rPr>
              <w:t>LR</w:t>
            </w:r>
            <w:r w:rsidRPr="006909FA">
              <w:rPr>
                <w:rFonts w:eastAsiaTheme="minorHAnsi"/>
                <w:color w:val="000000"/>
                <w:sz w:val="18"/>
                <w:szCs w:val="18"/>
                <w:lang w:eastAsia="en-US"/>
              </w:rPr>
              <w:t>1;0050;0075} ș</w:t>
            </w:r>
            <w:r w:rsidRPr="006909FA">
              <w:rPr>
                <w:rFonts w:eastAsiaTheme="minorHAnsi"/>
                <w:color w:val="000000"/>
                <w:sz w:val="18"/>
                <w:szCs w:val="18"/>
                <w:lang w:val="it-IT" w:eastAsia="en-US"/>
              </w:rPr>
              <w:t>i</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LR</w:t>
            </w:r>
            <w:r w:rsidRPr="006909FA">
              <w:rPr>
                <w:rFonts w:eastAsiaTheme="minorHAnsi"/>
                <w:color w:val="000000"/>
                <w:sz w:val="18"/>
                <w:szCs w:val="18"/>
                <w:lang w:eastAsia="en-US"/>
              </w:rPr>
              <w:t>1;0050;0085}.</w:t>
            </w:r>
          </w:p>
        </w:tc>
        <w:tc>
          <w:tcPr>
            <w:tcW w:w="5018" w:type="dxa"/>
          </w:tcPr>
          <w:p w14:paraId="15C595F2" w14:textId="4EB6B720" w:rsidR="000E65F1" w:rsidRPr="006909FA" w:rsidRDefault="00AC4BDD" w:rsidP="000E65F1">
            <w:pPr>
              <w:pStyle w:val="ListParagraph"/>
              <w:tabs>
                <w:tab w:val="left" w:pos="720"/>
              </w:tabs>
              <w:ind w:left="0"/>
              <w:rPr>
                <w:b/>
                <w:sz w:val="18"/>
                <w:szCs w:val="18"/>
                <w:lang w:val="ro-RO"/>
              </w:rPr>
            </w:pPr>
            <w:bookmarkStart w:id="29" w:name="_Hlk192512798"/>
            <w:r w:rsidRPr="006909FA">
              <w:rPr>
                <w:rFonts w:eastAsiaTheme="minorHAnsi"/>
                <w:color w:val="000000"/>
                <w:sz w:val="18"/>
                <w:szCs w:val="18"/>
                <w:lang w:val="ro-RO" w:eastAsia="en-US"/>
              </w:rPr>
              <w:t>22</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Celulele</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pe</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care</w:t>
            </w:r>
            <w:r w:rsidR="000E65F1" w:rsidRPr="006909FA">
              <w:rPr>
                <w:rFonts w:eastAsiaTheme="minorHAnsi"/>
                <w:color w:val="000000"/>
                <w:sz w:val="18"/>
                <w:szCs w:val="18"/>
                <w:lang w:eastAsia="en-US"/>
              </w:rPr>
              <w:t xml:space="preserve"> </w:t>
            </w:r>
            <w:r w:rsidR="008A5C2F" w:rsidRPr="006909FA">
              <w:rPr>
                <w:rFonts w:eastAsiaTheme="minorHAnsi"/>
                <w:color w:val="000000"/>
                <w:sz w:val="18"/>
                <w:szCs w:val="18"/>
                <w:lang w:val="it-IT" w:eastAsia="en-US"/>
              </w:rPr>
              <w:t>b</w:t>
            </w:r>
            <w:r w:rsidR="008A5C2F" w:rsidRPr="006909FA">
              <w:rPr>
                <w:rFonts w:eastAsiaTheme="minorHAnsi"/>
                <w:color w:val="000000"/>
                <w:sz w:val="18"/>
                <w:szCs w:val="18"/>
                <w:lang w:eastAsia="en-US"/>
              </w:rPr>
              <w:t>ă</w:t>
            </w:r>
            <w:r w:rsidR="008A5C2F" w:rsidRPr="006909FA">
              <w:rPr>
                <w:rFonts w:eastAsiaTheme="minorHAnsi"/>
                <w:color w:val="000000"/>
                <w:sz w:val="18"/>
                <w:szCs w:val="18"/>
                <w:lang w:val="it-IT" w:eastAsia="en-US"/>
              </w:rPr>
              <w:t>ncile</w:t>
            </w:r>
            <w:r w:rsidR="008A5C2F"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au</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obliga</w:t>
            </w:r>
            <w:r w:rsidR="000E65F1" w:rsidRPr="006909FA">
              <w:rPr>
                <w:rFonts w:eastAsiaTheme="minorHAnsi"/>
                <w:color w:val="000000"/>
                <w:sz w:val="18"/>
                <w:szCs w:val="18"/>
                <w:lang w:eastAsia="en-US"/>
              </w:rPr>
              <w:t>ţ</w:t>
            </w:r>
            <w:r w:rsidR="000E65F1" w:rsidRPr="006909FA">
              <w:rPr>
                <w:rFonts w:eastAsiaTheme="minorHAnsi"/>
                <w:color w:val="000000"/>
                <w:sz w:val="18"/>
                <w:szCs w:val="18"/>
                <w:lang w:val="it-IT" w:eastAsia="en-US"/>
              </w:rPr>
              <w:t>ia</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de</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a</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le</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completa</w:t>
            </w:r>
            <w:r w:rsidR="000E65F1" w:rsidRPr="006909FA">
              <w:rPr>
                <w:rFonts w:eastAsiaTheme="minorHAnsi"/>
                <w:color w:val="000000"/>
                <w:sz w:val="18"/>
                <w:szCs w:val="18"/>
                <w:lang w:eastAsia="en-US"/>
              </w:rPr>
              <w:t xml:space="preserve"> î</w:t>
            </w:r>
            <w:r w:rsidR="000E65F1" w:rsidRPr="006909FA">
              <w:rPr>
                <w:rFonts w:eastAsiaTheme="minorHAnsi"/>
                <w:color w:val="000000"/>
                <w:sz w:val="18"/>
                <w:szCs w:val="18"/>
                <w:lang w:val="it-IT" w:eastAsia="en-US"/>
              </w:rPr>
              <w:t>n</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conformitate</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cu</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punctul</w:t>
            </w:r>
            <w:r w:rsidR="000E65F1" w:rsidRPr="006909FA">
              <w:rPr>
                <w:rFonts w:eastAsiaTheme="minorHAnsi"/>
                <w:color w:val="000000"/>
                <w:sz w:val="18"/>
                <w:szCs w:val="18"/>
                <w:lang w:eastAsia="en-US"/>
              </w:rPr>
              <w:t xml:space="preserve"> </w:t>
            </w:r>
            <w:r w:rsidR="008A5C2F" w:rsidRPr="006909FA">
              <w:rPr>
                <w:rFonts w:eastAsiaTheme="minorHAnsi"/>
                <w:color w:val="000000"/>
                <w:sz w:val="18"/>
                <w:szCs w:val="18"/>
                <w:lang w:val="ro-RO" w:eastAsia="en-US"/>
              </w:rPr>
              <w:t>20</w:t>
            </w:r>
            <w:r w:rsidR="008A5C2F"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sunt</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urm</w:t>
            </w:r>
            <w:r w:rsidR="000E65F1" w:rsidRPr="006909FA">
              <w:rPr>
                <w:rFonts w:eastAsiaTheme="minorHAnsi"/>
                <w:color w:val="000000"/>
                <w:sz w:val="18"/>
                <w:szCs w:val="18"/>
                <w:lang w:eastAsia="en-US"/>
              </w:rPr>
              <w:t>ă</w:t>
            </w:r>
            <w:r w:rsidR="000E65F1" w:rsidRPr="006909FA">
              <w:rPr>
                <w:rFonts w:eastAsiaTheme="minorHAnsi"/>
                <w:color w:val="000000"/>
                <w:sz w:val="18"/>
                <w:szCs w:val="18"/>
                <w:lang w:val="it-IT" w:eastAsia="en-US"/>
              </w:rPr>
              <w:t>toarele</w:t>
            </w:r>
            <w:r w:rsidR="000E65F1" w:rsidRPr="006909FA">
              <w:rPr>
                <w:rFonts w:eastAsiaTheme="minorHAnsi"/>
                <w:color w:val="000000"/>
                <w:sz w:val="18"/>
                <w:szCs w:val="18"/>
                <w:lang w:eastAsia="en-US"/>
              </w:rPr>
              <w:t>: {</w:t>
            </w:r>
            <w:r w:rsidR="000E65F1" w:rsidRPr="006909FA">
              <w:rPr>
                <w:rFonts w:eastAsiaTheme="minorHAnsi"/>
                <w:color w:val="000000"/>
                <w:sz w:val="18"/>
                <w:szCs w:val="18"/>
                <w:lang w:val="it-IT" w:eastAsia="en-US"/>
              </w:rPr>
              <w:t>LR</w:t>
            </w:r>
            <w:r w:rsidR="000E65F1" w:rsidRPr="006909FA">
              <w:rPr>
                <w:rFonts w:eastAsiaTheme="minorHAnsi"/>
                <w:color w:val="000000"/>
                <w:sz w:val="18"/>
                <w:szCs w:val="18"/>
                <w:lang w:eastAsia="en-US"/>
              </w:rPr>
              <w:t>1;0020;0075}, {</w:t>
            </w:r>
            <w:r w:rsidR="000E65F1" w:rsidRPr="006909FA">
              <w:rPr>
                <w:rFonts w:eastAsiaTheme="minorHAnsi"/>
                <w:color w:val="000000"/>
                <w:sz w:val="18"/>
                <w:szCs w:val="18"/>
                <w:lang w:val="it-IT" w:eastAsia="en-US"/>
              </w:rPr>
              <w:t>LR</w:t>
            </w:r>
            <w:r w:rsidR="000E65F1" w:rsidRPr="006909FA">
              <w:rPr>
                <w:rFonts w:eastAsiaTheme="minorHAnsi"/>
                <w:color w:val="000000"/>
                <w:sz w:val="18"/>
                <w:szCs w:val="18"/>
                <w:lang w:eastAsia="en-US"/>
              </w:rPr>
              <w:t>1;0050;0075} ș</w:t>
            </w:r>
            <w:r w:rsidR="000E65F1" w:rsidRPr="006909FA">
              <w:rPr>
                <w:rFonts w:eastAsiaTheme="minorHAnsi"/>
                <w:color w:val="000000"/>
                <w:sz w:val="18"/>
                <w:szCs w:val="18"/>
                <w:lang w:val="it-IT" w:eastAsia="en-US"/>
              </w:rPr>
              <w:t>i</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LR</w:t>
            </w:r>
            <w:r w:rsidR="000E65F1" w:rsidRPr="006909FA">
              <w:rPr>
                <w:rFonts w:eastAsiaTheme="minorHAnsi"/>
                <w:color w:val="000000"/>
                <w:sz w:val="18"/>
                <w:szCs w:val="18"/>
                <w:lang w:eastAsia="en-US"/>
              </w:rPr>
              <w:t>1;0050;0085}.</w:t>
            </w:r>
            <w:bookmarkEnd w:id="29"/>
          </w:p>
        </w:tc>
        <w:tc>
          <w:tcPr>
            <w:tcW w:w="1825" w:type="dxa"/>
          </w:tcPr>
          <w:p w14:paraId="58163011" w14:textId="6AE5EE35" w:rsidR="000E65F1" w:rsidRPr="006909FA" w:rsidRDefault="00716363" w:rsidP="000E65F1">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663EDD22" w14:textId="77777777" w:rsidR="000E65F1" w:rsidRPr="006909FA" w:rsidRDefault="000E65F1" w:rsidP="000E65F1">
            <w:pPr>
              <w:jc w:val="both"/>
              <w:rPr>
                <w:bCs/>
                <w:sz w:val="18"/>
                <w:szCs w:val="18"/>
                <w:lang w:val="ro-RO"/>
              </w:rPr>
            </w:pPr>
          </w:p>
        </w:tc>
      </w:tr>
      <w:tr w:rsidR="000E65F1" w:rsidRPr="006909FA" w14:paraId="09D45647" w14:textId="77777777" w:rsidTr="00900BF0">
        <w:tc>
          <w:tcPr>
            <w:tcW w:w="4759" w:type="dxa"/>
          </w:tcPr>
          <w:p w14:paraId="1377BA5A" w14:textId="77777777" w:rsidR="000E65F1" w:rsidRPr="006909FA" w:rsidRDefault="000E65F1" w:rsidP="000E65F1">
            <w:pPr>
              <w:ind w:right="90"/>
              <w:jc w:val="both"/>
              <w:rPr>
                <w:rFonts w:eastAsiaTheme="minorHAnsi"/>
                <w:b/>
                <w:bCs/>
                <w:color w:val="000000"/>
                <w:sz w:val="18"/>
                <w:szCs w:val="18"/>
                <w:lang w:val="it-IT" w:eastAsia="en-US"/>
              </w:rPr>
            </w:pPr>
            <w:r w:rsidRPr="006909FA">
              <w:rPr>
                <w:rFonts w:eastAsiaTheme="minorHAnsi"/>
                <w:b/>
                <w:bCs/>
                <w:color w:val="000000"/>
                <w:sz w:val="18"/>
                <w:szCs w:val="18"/>
                <w:lang w:val="it-IT" w:eastAsia="en-US"/>
              </w:rPr>
              <w:t xml:space="preserve">3. C 47.00 – Calculul indicatorului efectului de levier (LRCalc) </w:t>
            </w:r>
          </w:p>
          <w:p w14:paraId="0E92B5AA" w14:textId="723623FC" w:rsidR="000E65F1" w:rsidRPr="006909FA" w:rsidRDefault="000E65F1" w:rsidP="000E65F1">
            <w:pPr>
              <w:ind w:right="90"/>
              <w:jc w:val="both"/>
              <w:rPr>
                <w:rFonts w:eastAsiaTheme="minorHAnsi"/>
                <w:color w:val="000000"/>
                <w:sz w:val="18"/>
                <w:szCs w:val="18"/>
                <w:lang w:val="it-IT" w:eastAsia="en-US"/>
              </w:rPr>
            </w:pPr>
            <w:r w:rsidRPr="006909FA">
              <w:rPr>
                <w:rFonts w:eastAsiaTheme="minorHAnsi"/>
                <w:color w:val="000000"/>
                <w:sz w:val="18"/>
                <w:szCs w:val="18"/>
                <w:lang w:val="it-IT" w:eastAsia="en-US"/>
              </w:rPr>
              <w:t xml:space="preserve">15. Prezentul formular colectează datele necesare pentru a calcula indicatorul efectului de levier definit în partea a șaptea din CRR. </w:t>
            </w:r>
          </w:p>
        </w:tc>
        <w:tc>
          <w:tcPr>
            <w:tcW w:w="5018" w:type="dxa"/>
          </w:tcPr>
          <w:p w14:paraId="4A1EE4FF" w14:textId="4946A99A" w:rsidR="000E65F1" w:rsidRPr="006909FA" w:rsidRDefault="008A5C2F" w:rsidP="000E65F1">
            <w:pPr>
              <w:ind w:right="90"/>
              <w:jc w:val="both"/>
              <w:rPr>
                <w:rFonts w:eastAsiaTheme="minorHAnsi"/>
                <w:b/>
                <w:bCs/>
                <w:color w:val="000000"/>
                <w:sz w:val="18"/>
                <w:szCs w:val="18"/>
                <w:lang w:val="it-IT" w:eastAsia="en-US"/>
              </w:rPr>
            </w:pPr>
            <w:bookmarkStart w:id="30" w:name="_Hlk192512853"/>
            <w:r w:rsidRPr="006909FA">
              <w:rPr>
                <w:rFonts w:eastAsiaTheme="minorHAnsi"/>
                <w:b/>
                <w:bCs/>
                <w:color w:val="000000"/>
                <w:sz w:val="18"/>
                <w:szCs w:val="18"/>
                <w:lang w:val="it-IT" w:eastAsia="en-US"/>
              </w:rPr>
              <w:t xml:space="preserve">Secțiunea </w:t>
            </w:r>
            <w:r w:rsidR="000E65F1" w:rsidRPr="006909FA">
              <w:rPr>
                <w:rFonts w:eastAsiaTheme="minorHAnsi"/>
                <w:b/>
                <w:bCs/>
                <w:color w:val="000000"/>
                <w:sz w:val="18"/>
                <w:szCs w:val="18"/>
                <w:lang w:val="it-IT" w:eastAsia="en-US"/>
              </w:rPr>
              <w:t xml:space="preserve">3. </w:t>
            </w:r>
            <w:bookmarkStart w:id="31" w:name="_Hlk192514114"/>
            <w:r w:rsidR="000E65F1" w:rsidRPr="006909FA">
              <w:rPr>
                <w:rFonts w:eastAsiaTheme="minorHAnsi"/>
                <w:b/>
                <w:bCs/>
                <w:color w:val="000000"/>
                <w:sz w:val="18"/>
                <w:szCs w:val="18"/>
                <w:lang w:val="it-IT" w:eastAsia="en-US"/>
              </w:rPr>
              <w:t xml:space="preserve">C 47.00 – Calculul indicatorului efectului de levier (LRCalc) </w:t>
            </w:r>
            <w:bookmarkEnd w:id="31"/>
          </w:p>
          <w:p w14:paraId="2D4FE997" w14:textId="361ACD06" w:rsidR="000E65F1" w:rsidRPr="006909FA" w:rsidRDefault="008A5C2F" w:rsidP="000E65F1">
            <w:pPr>
              <w:pStyle w:val="ListParagraph"/>
              <w:tabs>
                <w:tab w:val="left" w:pos="720"/>
              </w:tabs>
              <w:ind w:left="0"/>
              <w:rPr>
                <w:b/>
                <w:sz w:val="18"/>
                <w:szCs w:val="18"/>
                <w:lang w:val="ro-RO"/>
              </w:rPr>
            </w:pPr>
            <w:r w:rsidRPr="006909FA">
              <w:rPr>
                <w:rFonts w:eastAsiaTheme="minorHAnsi"/>
                <w:color w:val="000000"/>
                <w:sz w:val="18"/>
                <w:szCs w:val="18"/>
                <w:lang w:val="it-IT" w:eastAsia="en-US"/>
              </w:rPr>
              <w:t>23</w:t>
            </w:r>
            <w:r w:rsidR="000E65F1" w:rsidRPr="006909FA">
              <w:rPr>
                <w:rFonts w:eastAsiaTheme="minorHAnsi"/>
                <w:color w:val="000000"/>
                <w:sz w:val="18"/>
                <w:szCs w:val="18"/>
                <w:lang w:val="it-IT" w:eastAsia="en-US"/>
              </w:rPr>
              <w:t xml:space="preserve">. Prezentul formular colectează datele necesare pentru a calcula indicatorul efectului de levier definit în </w:t>
            </w:r>
            <w:r w:rsidRPr="006909FA">
              <w:rPr>
                <w:rFonts w:eastAsiaTheme="minorHAnsi"/>
                <w:color w:val="000000"/>
                <w:sz w:val="18"/>
                <w:szCs w:val="18"/>
                <w:lang w:val="it-IT" w:eastAsia="en-US"/>
              </w:rPr>
              <w:t>Regulamentul nr.XX/2025</w:t>
            </w:r>
            <w:r w:rsidR="000E65F1" w:rsidRPr="006909FA">
              <w:rPr>
                <w:rFonts w:eastAsiaTheme="minorHAnsi"/>
                <w:color w:val="000000"/>
                <w:sz w:val="18"/>
                <w:szCs w:val="18"/>
                <w:lang w:val="it-IT" w:eastAsia="en-US"/>
              </w:rPr>
              <w:t xml:space="preserve">. </w:t>
            </w:r>
            <w:bookmarkEnd w:id="30"/>
          </w:p>
        </w:tc>
        <w:tc>
          <w:tcPr>
            <w:tcW w:w="1825" w:type="dxa"/>
          </w:tcPr>
          <w:p w14:paraId="6DC10D7C" w14:textId="6DC5005B" w:rsidR="000E65F1" w:rsidRPr="006909FA" w:rsidRDefault="00716363" w:rsidP="000E65F1">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222F40C4" w14:textId="77777777" w:rsidR="000E65F1" w:rsidRPr="006909FA" w:rsidRDefault="000E65F1" w:rsidP="000E65F1">
            <w:pPr>
              <w:jc w:val="both"/>
              <w:rPr>
                <w:bCs/>
                <w:sz w:val="18"/>
                <w:szCs w:val="18"/>
                <w:lang w:val="ro-RO"/>
              </w:rPr>
            </w:pPr>
          </w:p>
        </w:tc>
      </w:tr>
      <w:tr w:rsidR="000E65F1" w:rsidRPr="006909FA" w14:paraId="13125A89" w14:textId="77777777" w:rsidTr="00900BF0">
        <w:tc>
          <w:tcPr>
            <w:tcW w:w="4759" w:type="dxa"/>
          </w:tcPr>
          <w:p w14:paraId="5714D399" w14:textId="1B899D7B" w:rsidR="000E65F1" w:rsidRPr="006909FA" w:rsidRDefault="000E65F1" w:rsidP="000E65F1">
            <w:pPr>
              <w:ind w:right="90"/>
              <w:jc w:val="both"/>
              <w:rPr>
                <w:rFonts w:eastAsiaTheme="minorHAnsi"/>
                <w:color w:val="000000"/>
                <w:sz w:val="18"/>
                <w:szCs w:val="18"/>
                <w:lang w:val="ro-RO" w:eastAsia="en-US"/>
              </w:rPr>
            </w:pPr>
            <w:r w:rsidRPr="006909FA">
              <w:rPr>
                <w:rFonts w:eastAsiaTheme="minorHAnsi"/>
                <w:color w:val="000000"/>
                <w:sz w:val="18"/>
                <w:szCs w:val="18"/>
                <w:lang w:val="it-IT" w:eastAsia="en-US"/>
              </w:rPr>
              <w:t xml:space="preserve">16. Instituţiile raportează trimestrial indicatorul efectului de levier. În fiecare trimestru, valoarea „la data de referinţă a raportării” este valoarea din ultima zi calendaristică a celei de a treia luni a trimestrului respectiv. </w:t>
            </w:r>
          </w:p>
        </w:tc>
        <w:tc>
          <w:tcPr>
            <w:tcW w:w="5018" w:type="dxa"/>
          </w:tcPr>
          <w:p w14:paraId="550682A7" w14:textId="5C68347A" w:rsidR="000E65F1" w:rsidRPr="006909FA" w:rsidRDefault="008A5C2F" w:rsidP="000E65F1">
            <w:pPr>
              <w:pStyle w:val="ListParagraph"/>
              <w:tabs>
                <w:tab w:val="left" w:pos="720"/>
              </w:tabs>
              <w:ind w:left="0"/>
              <w:rPr>
                <w:b/>
                <w:sz w:val="18"/>
                <w:szCs w:val="18"/>
                <w:lang w:val="ro-RO"/>
              </w:rPr>
            </w:pPr>
            <w:bookmarkStart w:id="32" w:name="_Hlk192512892"/>
            <w:r w:rsidRPr="006909FA">
              <w:rPr>
                <w:rFonts w:eastAsiaTheme="minorHAnsi"/>
                <w:color w:val="000000"/>
                <w:sz w:val="18"/>
                <w:szCs w:val="18"/>
                <w:lang w:val="it-IT" w:eastAsia="en-US"/>
              </w:rPr>
              <w:t>24</w:t>
            </w:r>
            <w:r w:rsidR="000E65F1" w:rsidRPr="006909FA">
              <w:rPr>
                <w:rFonts w:eastAsiaTheme="minorHAnsi"/>
                <w:color w:val="000000"/>
                <w:sz w:val="18"/>
                <w:szCs w:val="18"/>
                <w:lang w:val="it-IT" w:eastAsia="en-US"/>
              </w:rPr>
              <w:t xml:space="preserve">. </w:t>
            </w:r>
            <w:r w:rsidRPr="006909FA">
              <w:rPr>
                <w:rFonts w:eastAsiaTheme="minorHAnsi"/>
                <w:color w:val="000000"/>
                <w:sz w:val="18"/>
                <w:szCs w:val="18"/>
                <w:lang w:val="it-IT" w:eastAsia="en-US"/>
              </w:rPr>
              <w:t xml:space="preserve">Băncile </w:t>
            </w:r>
            <w:r w:rsidR="000E65F1" w:rsidRPr="006909FA">
              <w:rPr>
                <w:rFonts w:eastAsiaTheme="minorHAnsi"/>
                <w:color w:val="000000"/>
                <w:sz w:val="18"/>
                <w:szCs w:val="18"/>
                <w:lang w:val="it-IT" w:eastAsia="en-US"/>
              </w:rPr>
              <w:t xml:space="preserve">raportează trimestrial indicatorul efectului de levier. În fiecare trimestru, valoarea „la data de referinţă a raportării” este valoarea din ultima zi calendaristică a celei de a treia luni a trimestrului respectiv. </w:t>
            </w:r>
            <w:bookmarkEnd w:id="32"/>
          </w:p>
        </w:tc>
        <w:tc>
          <w:tcPr>
            <w:tcW w:w="1825" w:type="dxa"/>
          </w:tcPr>
          <w:p w14:paraId="75CF13FC" w14:textId="6221D549" w:rsidR="000E65F1" w:rsidRPr="006909FA" w:rsidRDefault="00716363" w:rsidP="000E65F1">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243EAA27" w14:textId="77777777" w:rsidR="000E65F1" w:rsidRPr="006909FA" w:rsidRDefault="000E65F1" w:rsidP="000E65F1">
            <w:pPr>
              <w:jc w:val="both"/>
              <w:rPr>
                <w:bCs/>
                <w:sz w:val="18"/>
                <w:szCs w:val="18"/>
                <w:lang w:val="ro-RO"/>
              </w:rPr>
            </w:pPr>
          </w:p>
        </w:tc>
      </w:tr>
      <w:tr w:rsidR="000E65F1" w:rsidRPr="0065068C" w14:paraId="2BF7B2E0" w14:textId="77777777" w:rsidTr="00900BF0">
        <w:tc>
          <w:tcPr>
            <w:tcW w:w="4759" w:type="dxa"/>
          </w:tcPr>
          <w:p w14:paraId="5C51F7F6" w14:textId="4AF95C49" w:rsidR="000E65F1" w:rsidRPr="006909FA" w:rsidRDefault="000E65F1" w:rsidP="000E65F1">
            <w:pPr>
              <w:ind w:right="90"/>
              <w:jc w:val="both"/>
              <w:rPr>
                <w:rFonts w:eastAsiaTheme="minorHAnsi"/>
                <w:color w:val="000000"/>
                <w:sz w:val="18"/>
                <w:szCs w:val="18"/>
                <w:lang w:eastAsia="en-US"/>
              </w:rPr>
            </w:pPr>
            <w:r w:rsidRPr="006909FA">
              <w:rPr>
                <w:rFonts w:eastAsiaTheme="minorHAnsi"/>
                <w:color w:val="000000"/>
                <w:sz w:val="18"/>
                <w:szCs w:val="18"/>
                <w:lang w:eastAsia="en-US"/>
              </w:rPr>
              <w:lastRenderedPageBreak/>
              <w:t xml:space="preserve">17. </w:t>
            </w:r>
            <w:r w:rsidRPr="006909FA">
              <w:rPr>
                <w:rFonts w:eastAsiaTheme="minorHAnsi"/>
                <w:color w:val="000000"/>
                <w:sz w:val="18"/>
                <w:szCs w:val="18"/>
                <w:lang w:val="it-IT" w:eastAsia="en-US"/>
              </w:rPr>
              <w:t>Institu</w:t>
            </w:r>
            <w:r w:rsidRPr="006909FA">
              <w:rPr>
                <w:rFonts w:eastAsiaTheme="minorHAnsi"/>
                <w:color w:val="000000"/>
                <w:sz w:val="18"/>
                <w:szCs w:val="18"/>
                <w:lang w:eastAsia="en-US"/>
              </w:rPr>
              <w:t>ţ</w:t>
            </w:r>
            <w:r w:rsidRPr="006909FA">
              <w:rPr>
                <w:rFonts w:eastAsiaTheme="minorHAnsi"/>
                <w:color w:val="000000"/>
                <w:sz w:val="18"/>
                <w:szCs w:val="18"/>
                <w:lang w:val="it-IT" w:eastAsia="en-US"/>
              </w:rPr>
              <w:t>iile</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raporteaz</w:t>
            </w:r>
            <w:r w:rsidRPr="006909FA">
              <w:rPr>
                <w:rFonts w:eastAsiaTheme="minorHAnsi"/>
                <w:color w:val="000000"/>
                <w:sz w:val="18"/>
                <w:szCs w:val="18"/>
                <w:lang w:eastAsia="en-US"/>
              </w:rPr>
              <w:t xml:space="preserve">ă </w:t>
            </w:r>
            <w:r w:rsidRPr="006909FA">
              <w:rPr>
                <w:rFonts w:eastAsiaTheme="minorHAnsi"/>
                <w:color w:val="000000"/>
                <w:sz w:val="18"/>
                <w:szCs w:val="18"/>
                <w:lang w:val="it-IT" w:eastAsia="en-US"/>
              </w:rPr>
              <w:t>elementele</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din</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sec</w:t>
            </w:r>
            <w:r w:rsidRPr="006909FA">
              <w:rPr>
                <w:rFonts w:eastAsiaTheme="minorHAnsi"/>
                <w:color w:val="000000"/>
                <w:sz w:val="18"/>
                <w:szCs w:val="18"/>
                <w:lang w:eastAsia="en-US"/>
              </w:rPr>
              <w:t>ţ</w:t>
            </w:r>
            <w:r w:rsidRPr="006909FA">
              <w:rPr>
                <w:rFonts w:eastAsiaTheme="minorHAnsi"/>
                <w:color w:val="000000"/>
                <w:sz w:val="18"/>
                <w:szCs w:val="18"/>
                <w:lang w:val="it-IT" w:eastAsia="en-US"/>
              </w:rPr>
              <w:t>iunea</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Valori</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ale</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expunerii</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cu</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semn</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pozitiv</w:t>
            </w:r>
            <w:r w:rsidRPr="006909FA">
              <w:rPr>
                <w:rFonts w:eastAsiaTheme="minorHAnsi"/>
                <w:color w:val="000000"/>
                <w:sz w:val="18"/>
                <w:szCs w:val="18"/>
                <w:lang w:eastAsia="en-US"/>
              </w:rPr>
              <w:t>, î</w:t>
            </w:r>
            <w:r w:rsidRPr="006909FA">
              <w:rPr>
                <w:rFonts w:eastAsiaTheme="minorHAnsi"/>
                <w:color w:val="000000"/>
                <w:sz w:val="18"/>
                <w:szCs w:val="18"/>
                <w:lang w:val="it-IT" w:eastAsia="en-US"/>
              </w:rPr>
              <w:t>n</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conformitate</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cu</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conven</w:t>
            </w:r>
            <w:r w:rsidRPr="006909FA">
              <w:rPr>
                <w:rFonts w:eastAsiaTheme="minorHAnsi"/>
                <w:color w:val="000000"/>
                <w:sz w:val="18"/>
                <w:szCs w:val="18"/>
                <w:lang w:eastAsia="en-US"/>
              </w:rPr>
              <w:t>ţ</w:t>
            </w:r>
            <w:r w:rsidRPr="006909FA">
              <w:rPr>
                <w:rFonts w:eastAsiaTheme="minorHAnsi"/>
                <w:color w:val="000000"/>
                <w:sz w:val="18"/>
                <w:szCs w:val="18"/>
                <w:lang w:val="it-IT" w:eastAsia="en-US"/>
              </w:rPr>
              <w:t>ia</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privind</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semnele</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din</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partea</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I</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punctul</w:t>
            </w:r>
            <w:r w:rsidRPr="006909FA">
              <w:rPr>
                <w:rFonts w:eastAsiaTheme="minorHAnsi"/>
                <w:color w:val="000000"/>
                <w:sz w:val="18"/>
                <w:szCs w:val="18"/>
                <w:lang w:eastAsia="en-US"/>
              </w:rPr>
              <w:t xml:space="preserve"> 9 </w:t>
            </w:r>
            <w:r w:rsidRPr="006909FA">
              <w:rPr>
                <w:rFonts w:eastAsiaTheme="minorHAnsi"/>
                <w:color w:val="000000"/>
                <w:sz w:val="18"/>
                <w:szCs w:val="18"/>
                <w:lang w:val="it-IT" w:eastAsia="en-US"/>
              </w:rPr>
              <w:t>din</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prezenta</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anex</w:t>
            </w:r>
            <w:r w:rsidRPr="006909FA">
              <w:rPr>
                <w:rFonts w:eastAsiaTheme="minorHAnsi"/>
                <w:color w:val="000000"/>
                <w:sz w:val="18"/>
                <w:szCs w:val="18"/>
                <w:lang w:eastAsia="en-US"/>
              </w:rPr>
              <w:t>ă (</w:t>
            </w:r>
            <w:r w:rsidRPr="006909FA">
              <w:rPr>
                <w:rFonts w:eastAsiaTheme="minorHAnsi"/>
                <w:color w:val="000000"/>
                <w:sz w:val="18"/>
                <w:szCs w:val="18"/>
                <w:lang w:val="it-IT" w:eastAsia="en-US"/>
              </w:rPr>
              <w:t>cu</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excep</w:t>
            </w:r>
            <w:r w:rsidRPr="006909FA">
              <w:rPr>
                <w:rFonts w:eastAsiaTheme="minorHAnsi"/>
                <w:color w:val="000000"/>
                <w:sz w:val="18"/>
                <w:szCs w:val="18"/>
                <w:lang w:eastAsia="en-US"/>
              </w:rPr>
              <w:t>ţ</w:t>
            </w:r>
            <w:r w:rsidRPr="006909FA">
              <w:rPr>
                <w:rFonts w:eastAsiaTheme="minorHAnsi"/>
                <w:color w:val="000000"/>
                <w:sz w:val="18"/>
                <w:szCs w:val="18"/>
                <w:lang w:val="it-IT" w:eastAsia="en-US"/>
              </w:rPr>
              <w:t>ia</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elementelor</w:t>
            </w:r>
            <w:r w:rsidRPr="006909FA">
              <w:rPr>
                <w:rFonts w:eastAsiaTheme="minorHAnsi"/>
                <w:color w:val="000000"/>
                <w:sz w:val="18"/>
                <w:szCs w:val="18"/>
                <w:lang w:eastAsia="en-US"/>
              </w:rPr>
              <w:t>{</w:t>
            </w:r>
            <w:r w:rsidRPr="006909FA">
              <w:rPr>
                <w:rFonts w:eastAsiaTheme="minorHAnsi"/>
                <w:color w:val="000000"/>
                <w:sz w:val="18"/>
                <w:szCs w:val="18"/>
                <w:lang w:val="it-IT" w:eastAsia="en-US"/>
              </w:rPr>
              <w:t>LRCalc</w:t>
            </w:r>
            <w:r w:rsidRPr="006909FA">
              <w:rPr>
                <w:rFonts w:eastAsiaTheme="minorHAnsi"/>
                <w:color w:val="000000"/>
                <w:sz w:val="18"/>
                <w:szCs w:val="18"/>
                <w:lang w:eastAsia="en-US"/>
              </w:rPr>
              <w:t>;0270;0010} ș</w:t>
            </w:r>
            <w:r w:rsidRPr="006909FA">
              <w:rPr>
                <w:rFonts w:eastAsiaTheme="minorHAnsi"/>
                <w:color w:val="000000"/>
                <w:sz w:val="18"/>
                <w:szCs w:val="18"/>
                <w:lang w:val="it-IT" w:eastAsia="en-US"/>
              </w:rPr>
              <w:t>i</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LRCalc</w:t>
            </w:r>
            <w:r w:rsidRPr="006909FA">
              <w:rPr>
                <w:rFonts w:eastAsiaTheme="minorHAnsi"/>
                <w:color w:val="000000"/>
                <w:sz w:val="18"/>
                <w:szCs w:val="18"/>
                <w:lang w:eastAsia="en-US"/>
              </w:rPr>
              <w:t xml:space="preserve">;0280;0010}), </w:t>
            </w:r>
            <w:r w:rsidRPr="006909FA">
              <w:rPr>
                <w:rFonts w:eastAsiaTheme="minorHAnsi"/>
                <w:color w:val="000000"/>
                <w:sz w:val="18"/>
                <w:szCs w:val="18"/>
                <w:lang w:val="it-IT" w:eastAsia="en-US"/>
              </w:rPr>
              <w:t>ca</w:t>
            </w:r>
            <w:r w:rsidRPr="006909FA">
              <w:rPr>
                <w:rFonts w:eastAsiaTheme="minorHAnsi"/>
                <w:color w:val="000000"/>
                <w:sz w:val="18"/>
                <w:szCs w:val="18"/>
                <w:lang w:eastAsia="en-US"/>
              </w:rPr>
              <w:t xml:space="preserve"> ș</w:t>
            </w:r>
            <w:r w:rsidRPr="006909FA">
              <w:rPr>
                <w:rFonts w:eastAsiaTheme="minorHAnsi"/>
                <w:color w:val="000000"/>
                <w:sz w:val="18"/>
                <w:szCs w:val="18"/>
                <w:lang w:val="it-IT" w:eastAsia="en-US"/>
              </w:rPr>
              <w:t>i</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cum</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elementele</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raportate</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cu</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semn</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negativ</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de</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exemplu</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except</w:t>
            </w:r>
            <w:r w:rsidRPr="006909FA">
              <w:rPr>
                <w:rFonts w:eastAsiaTheme="minorHAnsi"/>
                <w:color w:val="000000"/>
                <w:sz w:val="18"/>
                <w:szCs w:val="18"/>
                <w:lang w:eastAsia="en-US"/>
              </w:rPr>
              <w:t>ă</w:t>
            </w:r>
            <w:r w:rsidRPr="006909FA">
              <w:rPr>
                <w:rFonts w:eastAsiaTheme="minorHAnsi"/>
                <w:color w:val="000000"/>
                <w:sz w:val="18"/>
                <w:szCs w:val="18"/>
                <w:lang w:val="it-IT" w:eastAsia="en-US"/>
              </w:rPr>
              <w:t>rile</w:t>
            </w:r>
            <w:r w:rsidRPr="006909FA">
              <w:rPr>
                <w:rFonts w:eastAsiaTheme="minorHAnsi"/>
                <w:color w:val="000000"/>
                <w:sz w:val="18"/>
                <w:szCs w:val="18"/>
                <w:lang w:eastAsia="en-US"/>
              </w:rPr>
              <w:t>/</w:t>
            </w:r>
            <w:r w:rsidRPr="006909FA">
              <w:rPr>
                <w:rFonts w:eastAsiaTheme="minorHAnsi"/>
                <w:color w:val="000000"/>
                <w:sz w:val="18"/>
                <w:szCs w:val="18"/>
                <w:lang w:val="it-IT" w:eastAsia="en-US"/>
              </w:rPr>
              <w:t>deducerile</w:t>
            </w:r>
            <w:r w:rsidRPr="006909FA">
              <w:rPr>
                <w:rFonts w:eastAsiaTheme="minorHAnsi"/>
                <w:color w:val="000000"/>
                <w:sz w:val="18"/>
                <w:szCs w:val="18"/>
                <w:lang w:eastAsia="en-US"/>
              </w:rPr>
              <w:t>) î</w:t>
            </w:r>
            <w:r w:rsidRPr="006909FA">
              <w:rPr>
                <w:rFonts w:eastAsiaTheme="minorHAnsi"/>
                <w:color w:val="000000"/>
                <w:sz w:val="18"/>
                <w:szCs w:val="18"/>
                <w:lang w:val="it-IT" w:eastAsia="en-US"/>
              </w:rPr>
              <w:t>n</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conformitate</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cu</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conven</w:t>
            </w:r>
            <w:r w:rsidRPr="006909FA">
              <w:rPr>
                <w:rFonts w:eastAsiaTheme="minorHAnsi"/>
                <w:color w:val="000000"/>
                <w:sz w:val="18"/>
                <w:szCs w:val="18"/>
                <w:lang w:eastAsia="en-US"/>
              </w:rPr>
              <w:t>ţ</w:t>
            </w:r>
            <w:r w:rsidRPr="006909FA">
              <w:rPr>
                <w:rFonts w:eastAsiaTheme="minorHAnsi"/>
                <w:color w:val="000000"/>
                <w:sz w:val="18"/>
                <w:szCs w:val="18"/>
                <w:lang w:val="it-IT" w:eastAsia="en-US"/>
              </w:rPr>
              <w:t>ia</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privind</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semnele</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din</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partea</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I</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punctul</w:t>
            </w:r>
            <w:r w:rsidRPr="006909FA">
              <w:rPr>
                <w:rFonts w:eastAsiaTheme="minorHAnsi"/>
                <w:color w:val="000000"/>
                <w:sz w:val="18"/>
                <w:szCs w:val="18"/>
                <w:lang w:eastAsia="en-US"/>
              </w:rPr>
              <w:t xml:space="preserve"> 9 </w:t>
            </w:r>
            <w:r w:rsidRPr="006909FA">
              <w:rPr>
                <w:rFonts w:eastAsiaTheme="minorHAnsi"/>
                <w:color w:val="000000"/>
                <w:sz w:val="18"/>
                <w:szCs w:val="18"/>
                <w:lang w:val="it-IT" w:eastAsia="en-US"/>
              </w:rPr>
              <w:t>din</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prezenta</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anex</w:t>
            </w:r>
            <w:r w:rsidRPr="006909FA">
              <w:rPr>
                <w:rFonts w:eastAsiaTheme="minorHAnsi"/>
                <w:color w:val="000000"/>
                <w:sz w:val="18"/>
                <w:szCs w:val="18"/>
                <w:lang w:eastAsia="en-US"/>
              </w:rPr>
              <w:t xml:space="preserve">ă </w:t>
            </w:r>
            <w:r w:rsidRPr="006909FA">
              <w:rPr>
                <w:rFonts w:eastAsiaTheme="minorHAnsi"/>
                <w:color w:val="000000"/>
                <w:sz w:val="18"/>
                <w:szCs w:val="18"/>
                <w:lang w:val="it-IT" w:eastAsia="en-US"/>
              </w:rPr>
              <w:t>nu</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s</w:t>
            </w:r>
            <w:r w:rsidRPr="006909FA">
              <w:rPr>
                <w:rFonts w:eastAsiaTheme="minorHAnsi"/>
                <w:color w:val="000000"/>
                <w:sz w:val="18"/>
                <w:szCs w:val="18"/>
                <w:lang w:eastAsia="en-US"/>
              </w:rPr>
              <w:t>-</w:t>
            </w:r>
            <w:r w:rsidRPr="006909FA">
              <w:rPr>
                <w:rFonts w:eastAsiaTheme="minorHAnsi"/>
                <w:color w:val="000000"/>
                <w:sz w:val="18"/>
                <w:szCs w:val="18"/>
                <w:lang w:val="it-IT" w:eastAsia="en-US"/>
              </w:rPr>
              <w:t>ar</w:t>
            </w:r>
            <w:r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aplica</w:t>
            </w:r>
            <w:r w:rsidRPr="006909FA">
              <w:rPr>
                <w:rFonts w:eastAsiaTheme="minorHAnsi"/>
                <w:color w:val="000000"/>
                <w:sz w:val="18"/>
                <w:szCs w:val="18"/>
                <w:lang w:eastAsia="en-US"/>
              </w:rPr>
              <w:t xml:space="preserve">. </w:t>
            </w:r>
          </w:p>
        </w:tc>
        <w:tc>
          <w:tcPr>
            <w:tcW w:w="5018" w:type="dxa"/>
          </w:tcPr>
          <w:p w14:paraId="4FA26DDC" w14:textId="290BF9A3" w:rsidR="000E65F1" w:rsidRPr="006909FA" w:rsidRDefault="008A5C2F" w:rsidP="000E65F1">
            <w:pPr>
              <w:pStyle w:val="ListParagraph"/>
              <w:tabs>
                <w:tab w:val="left" w:pos="720"/>
              </w:tabs>
              <w:ind w:left="0"/>
              <w:rPr>
                <w:b/>
                <w:sz w:val="18"/>
                <w:szCs w:val="18"/>
                <w:lang w:val="ro-RO"/>
              </w:rPr>
            </w:pPr>
            <w:bookmarkStart w:id="33" w:name="_Hlk192512913"/>
            <w:r w:rsidRPr="006909FA">
              <w:rPr>
                <w:rFonts w:eastAsiaTheme="minorHAnsi"/>
                <w:color w:val="000000"/>
                <w:sz w:val="18"/>
                <w:szCs w:val="18"/>
                <w:lang w:eastAsia="en-US"/>
              </w:rPr>
              <w:t>25</w:t>
            </w:r>
            <w:r w:rsidR="000E65F1" w:rsidRPr="006909FA">
              <w:rPr>
                <w:rFonts w:eastAsiaTheme="minorHAnsi"/>
                <w:color w:val="000000"/>
                <w:sz w:val="18"/>
                <w:szCs w:val="18"/>
                <w:lang w:eastAsia="en-US"/>
              </w:rPr>
              <w:t xml:space="preserve">. </w:t>
            </w:r>
            <w:r w:rsidRPr="006909FA">
              <w:rPr>
                <w:rFonts w:eastAsiaTheme="minorHAnsi"/>
                <w:color w:val="000000"/>
                <w:sz w:val="18"/>
                <w:szCs w:val="18"/>
                <w:lang w:val="it-IT" w:eastAsia="en-US"/>
              </w:rPr>
              <w:t>B</w:t>
            </w:r>
            <w:r w:rsidRPr="006909FA">
              <w:rPr>
                <w:rFonts w:eastAsiaTheme="minorHAnsi"/>
                <w:color w:val="000000"/>
                <w:sz w:val="18"/>
                <w:szCs w:val="18"/>
                <w:lang w:eastAsia="en-US"/>
              </w:rPr>
              <w:t>ă</w:t>
            </w:r>
            <w:r w:rsidRPr="006909FA">
              <w:rPr>
                <w:rFonts w:eastAsiaTheme="minorHAnsi"/>
                <w:color w:val="000000"/>
                <w:sz w:val="18"/>
                <w:szCs w:val="18"/>
                <w:lang w:val="it-IT" w:eastAsia="en-US"/>
              </w:rPr>
              <w:t>ncile</w:t>
            </w:r>
            <w:r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raporteaz</w:t>
            </w:r>
            <w:r w:rsidR="000E65F1" w:rsidRPr="006909FA">
              <w:rPr>
                <w:rFonts w:eastAsiaTheme="minorHAnsi"/>
                <w:color w:val="000000"/>
                <w:sz w:val="18"/>
                <w:szCs w:val="18"/>
                <w:lang w:eastAsia="en-US"/>
              </w:rPr>
              <w:t xml:space="preserve">ă </w:t>
            </w:r>
            <w:r w:rsidR="000E65F1" w:rsidRPr="006909FA">
              <w:rPr>
                <w:rFonts w:eastAsiaTheme="minorHAnsi"/>
                <w:color w:val="000000"/>
                <w:sz w:val="18"/>
                <w:szCs w:val="18"/>
                <w:lang w:val="it-IT" w:eastAsia="en-US"/>
              </w:rPr>
              <w:t>elementele</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din</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sec</w:t>
            </w:r>
            <w:r w:rsidR="000E65F1" w:rsidRPr="006909FA">
              <w:rPr>
                <w:rFonts w:eastAsiaTheme="minorHAnsi"/>
                <w:color w:val="000000"/>
                <w:sz w:val="18"/>
                <w:szCs w:val="18"/>
                <w:lang w:eastAsia="en-US"/>
              </w:rPr>
              <w:t>ţ</w:t>
            </w:r>
            <w:r w:rsidR="000E65F1" w:rsidRPr="006909FA">
              <w:rPr>
                <w:rFonts w:eastAsiaTheme="minorHAnsi"/>
                <w:color w:val="000000"/>
                <w:sz w:val="18"/>
                <w:szCs w:val="18"/>
                <w:lang w:val="it-IT" w:eastAsia="en-US"/>
              </w:rPr>
              <w:t>iunea</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Valori</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ale</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expunerii</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cu</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semn</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pozitiv</w:t>
            </w:r>
            <w:r w:rsidR="000E65F1" w:rsidRPr="006909FA">
              <w:rPr>
                <w:rFonts w:eastAsiaTheme="minorHAnsi"/>
                <w:color w:val="000000"/>
                <w:sz w:val="18"/>
                <w:szCs w:val="18"/>
                <w:lang w:eastAsia="en-US"/>
              </w:rPr>
              <w:t>, î</w:t>
            </w:r>
            <w:r w:rsidR="000E65F1" w:rsidRPr="006909FA">
              <w:rPr>
                <w:rFonts w:eastAsiaTheme="minorHAnsi"/>
                <w:color w:val="000000"/>
                <w:sz w:val="18"/>
                <w:szCs w:val="18"/>
                <w:lang w:val="it-IT" w:eastAsia="en-US"/>
              </w:rPr>
              <w:t>n</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conformitate</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cu</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conven</w:t>
            </w:r>
            <w:r w:rsidR="000E65F1" w:rsidRPr="006909FA">
              <w:rPr>
                <w:rFonts w:eastAsiaTheme="minorHAnsi"/>
                <w:color w:val="000000"/>
                <w:sz w:val="18"/>
                <w:szCs w:val="18"/>
                <w:lang w:eastAsia="en-US"/>
              </w:rPr>
              <w:t>ţ</w:t>
            </w:r>
            <w:r w:rsidR="000E65F1" w:rsidRPr="006909FA">
              <w:rPr>
                <w:rFonts w:eastAsiaTheme="minorHAnsi"/>
                <w:color w:val="000000"/>
                <w:sz w:val="18"/>
                <w:szCs w:val="18"/>
                <w:lang w:val="it-IT" w:eastAsia="en-US"/>
              </w:rPr>
              <w:t>ia</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privind</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semnele</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din</w:t>
            </w:r>
            <w:r w:rsidR="000E65F1" w:rsidRPr="006909FA">
              <w:rPr>
                <w:rFonts w:eastAsiaTheme="minorHAnsi"/>
                <w:color w:val="000000"/>
                <w:sz w:val="18"/>
                <w:szCs w:val="18"/>
                <w:lang w:eastAsia="en-US"/>
              </w:rPr>
              <w:t xml:space="preserve"> </w:t>
            </w:r>
            <w:r w:rsidR="00802898" w:rsidRPr="00802898">
              <w:rPr>
                <w:rFonts w:eastAsiaTheme="minorHAnsi"/>
                <w:color w:val="000000"/>
                <w:sz w:val="18"/>
                <w:szCs w:val="18"/>
                <w:lang w:val="it-IT" w:eastAsia="en-US"/>
              </w:rPr>
              <w:t>subsec</w:t>
            </w:r>
            <w:r w:rsidR="00802898" w:rsidRPr="0065068C">
              <w:rPr>
                <w:rFonts w:eastAsiaTheme="minorHAnsi"/>
                <w:color w:val="000000"/>
                <w:sz w:val="18"/>
                <w:szCs w:val="18"/>
                <w:lang w:eastAsia="en-US"/>
              </w:rPr>
              <w:t>ț</w:t>
            </w:r>
            <w:r w:rsidR="00802898" w:rsidRPr="00802898">
              <w:rPr>
                <w:rFonts w:eastAsiaTheme="minorHAnsi"/>
                <w:color w:val="000000"/>
                <w:sz w:val="18"/>
                <w:szCs w:val="18"/>
                <w:lang w:val="it-IT" w:eastAsia="en-US"/>
              </w:rPr>
              <w:t>iunea</w:t>
            </w:r>
            <w:r w:rsidR="00802898" w:rsidRPr="0065068C">
              <w:rPr>
                <w:rFonts w:eastAsiaTheme="minorHAnsi"/>
                <w:color w:val="000000"/>
                <w:sz w:val="18"/>
                <w:szCs w:val="18"/>
                <w:lang w:eastAsia="en-US"/>
              </w:rPr>
              <w:t xml:space="preserve"> 4, </w:t>
            </w:r>
            <w:r w:rsidR="00802898" w:rsidRPr="00802898">
              <w:rPr>
                <w:rFonts w:eastAsiaTheme="minorHAnsi"/>
                <w:color w:val="000000"/>
                <w:sz w:val="18"/>
                <w:szCs w:val="18"/>
                <w:lang w:val="it-IT" w:eastAsia="en-US"/>
              </w:rPr>
              <w:t>sec</w:t>
            </w:r>
            <w:r w:rsidR="00802898" w:rsidRPr="0065068C">
              <w:rPr>
                <w:rFonts w:eastAsiaTheme="minorHAnsi"/>
                <w:color w:val="000000"/>
                <w:sz w:val="18"/>
                <w:szCs w:val="18"/>
                <w:lang w:eastAsia="en-US"/>
              </w:rPr>
              <w:t>ț</w:t>
            </w:r>
            <w:r w:rsidR="00802898" w:rsidRPr="00802898">
              <w:rPr>
                <w:rFonts w:eastAsiaTheme="minorHAnsi"/>
                <w:color w:val="000000"/>
                <w:sz w:val="18"/>
                <w:szCs w:val="18"/>
                <w:lang w:val="it-IT" w:eastAsia="en-US"/>
              </w:rPr>
              <w:t>iunea</w:t>
            </w:r>
            <w:r w:rsidR="00802898" w:rsidRPr="0065068C">
              <w:rPr>
                <w:rFonts w:eastAsiaTheme="minorHAnsi"/>
                <w:color w:val="000000"/>
                <w:sz w:val="18"/>
                <w:szCs w:val="18"/>
                <w:lang w:eastAsia="en-US"/>
              </w:rPr>
              <w:t xml:space="preserve"> 1, </w:t>
            </w:r>
            <w:r w:rsidR="00802898" w:rsidRPr="00802898">
              <w:rPr>
                <w:rFonts w:eastAsiaTheme="minorHAnsi"/>
                <w:color w:val="000000"/>
                <w:sz w:val="18"/>
                <w:szCs w:val="18"/>
                <w:lang w:val="it-IT" w:eastAsia="en-US"/>
              </w:rPr>
              <w:t>capitolul</w:t>
            </w:r>
            <w:r w:rsidR="00802898" w:rsidRPr="0065068C">
              <w:rPr>
                <w:rFonts w:eastAsiaTheme="minorHAnsi"/>
                <w:color w:val="000000"/>
                <w:sz w:val="18"/>
                <w:szCs w:val="18"/>
                <w:lang w:eastAsia="en-US"/>
              </w:rPr>
              <w:t xml:space="preserve"> </w:t>
            </w:r>
            <w:r w:rsidR="00802898" w:rsidRPr="00802898">
              <w:rPr>
                <w:rFonts w:eastAsiaTheme="minorHAnsi"/>
                <w:color w:val="000000"/>
                <w:sz w:val="18"/>
                <w:szCs w:val="18"/>
                <w:lang w:val="it-IT" w:eastAsia="en-US"/>
              </w:rPr>
              <w:t>I</w:t>
            </w:r>
            <w:r w:rsidR="00802898">
              <w:t xml:space="preserve"> </w:t>
            </w:r>
            <w:r w:rsidR="00802898" w:rsidRPr="00802898">
              <w:rPr>
                <w:rFonts w:eastAsiaTheme="minorHAnsi"/>
                <w:color w:val="000000"/>
                <w:sz w:val="18"/>
                <w:szCs w:val="18"/>
                <w:lang w:val="it-IT" w:eastAsia="en-US"/>
              </w:rPr>
              <w:t>din</w:t>
            </w:r>
            <w:r w:rsidR="00802898" w:rsidRPr="0065068C">
              <w:rPr>
                <w:rFonts w:eastAsiaTheme="minorHAnsi"/>
                <w:color w:val="000000"/>
                <w:sz w:val="18"/>
                <w:szCs w:val="18"/>
                <w:lang w:eastAsia="en-US"/>
              </w:rPr>
              <w:t xml:space="preserve"> </w:t>
            </w:r>
            <w:r w:rsidR="00802898" w:rsidRPr="00802898">
              <w:rPr>
                <w:rFonts w:eastAsiaTheme="minorHAnsi"/>
                <w:color w:val="000000"/>
                <w:sz w:val="18"/>
                <w:szCs w:val="18"/>
                <w:lang w:val="it-IT" w:eastAsia="en-US"/>
              </w:rPr>
              <w:t>prezenta</w:t>
            </w:r>
            <w:r w:rsidR="00802898" w:rsidRPr="0065068C">
              <w:rPr>
                <w:rFonts w:eastAsiaTheme="minorHAnsi"/>
                <w:color w:val="000000"/>
                <w:sz w:val="18"/>
                <w:szCs w:val="18"/>
                <w:lang w:eastAsia="en-US"/>
              </w:rPr>
              <w:t xml:space="preserve"> </w:t>
            </w:r>
            <w:r w:rsidR="00802898" w:rsidRPr="00802898">
              <w:rPr>
                <w:rFonts w:eastAsiaTheme="minorHAnsi"/>
                <w:color w:val="000000"/>
                <w:sz w:val="18"/>
                <w:szCs w:val="18"/>
                <w:lang w:val="it-IT" w:eastAsia="en-US"/>
              </w:rPr>
              <w:t>anex</w:t>
            </w:r>
            <w:r w:rsidR="00802898" w:rsidRPr="0065068C">
              <w:rPr>
                <w:rFonts w:eastAsiaTheme="minorHAnsi"/>
                <w:color w:val="000000"/>
                <w:sz w:val="18"/>
                <w:szCs w:val="18"/>
                <w:lang w:eastAsia="en-US"/>
              </w:rPr>
              <w:t xml:space="preserve">ă </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cu</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excep</w:t>
            </w:r>
            <w:r w:rsidR="000E65F1" w:rsidRPr="006909FA">
              <w:rPr>
                <w:rFonts w:eastAsiaTheme="minorHAnsi"/>
                <w:color w:val="000000"/>
                <w:sz w:val="18"/>
                <w:szCs w:val="18"/>
                <w:lang w:eastAsia="en-US"/>
              </w:rPr>
              <w:t>ţ</w:t>
            </w:r>
            <w:r w:rsidR="000E65F1" w:rsidRPr="006909FA">
              <w:rPr>
                <w:rFonts w:eastAsiaTheme="minorHAnsi"/>
                <w:color w:val="000000"/>
                <w:sz w:val="18"/>
                <w:szCs w:val="18"/>
                <w:lang w:val="it-IT" w:eastAsia="en-US"/>
              </w:rPr>
              <w:t>ia</w:t>
            </w:r>
            <w:r w:rsidR="006909FA" w:rsidRPr="006909FA">
              <w:rPr>
                <w:rFonts w:eastAsiaTheme="minorHAnsi"/>
                <w:color w:val="000000"/>
                <w:sz w:val="18"/>
                <w:szCs w:val="18"/>
                <w:lang w:eastAsia="en-US"/>
              </w:rPr>
              <w:t xml:space="preserve"> </w:t>
            </w:r>
            <w:r w:rsidR="006909FA">
              <w:rPr>
                <w:rFonts w:eastAsiaTheme="minorHAnsi"/>
                <w:color w:val="000000"/>
                <w:sz w:val="18"/>
                <w:szCs w:val="18"/>
                <w:lang w:val="en-US" w:eastAsia="en-US"/>
              </w:rPr>
              <w:t>e</w:t>
            </w:r>
            <w:r w:rsidR="000E65F1" w:rsidRPr="006909FA">
              <w:rPr>
                <w:rFonts w:eastAsiaTheme="minorHAnsi"/>
                <w:color w:val="000000"/>
                <w:sz w:val="18"/>
                <w:szCs w:val="18"/>
                <w:lang w:val="it-IT" w:eastAsia="en-US"/>
              </w:rPr>
              <w:t>lementelor</w:t>
            </w:r>
            <w:r w:rsidR="00DE22D9" w:rsidRPr="00DE22D9">
              <w:rPr>
                <w:rFonts w:eastAsiaTheme="minorHAnsi"/>
                <w:color w:val="000000"/>
                <w:sz w:val="18"/>
                <w:szCs w:val="18"/>
                <w:lang w:eastAsia="en-US"/>
              </w:rPr>
              <w:t xml:space="preserve"> </w:t>
            </w:r>
            <w:r w:rsidR="000E65F1" w:rsidRPr="006909FA">
              <w:rPr>
                <w:rFonts w:eastAsiaTheme="minorHAnsi"/>
                <w:color w:val="000000"/>
                <w:sz w:val="18"/>
                <w:szCs w:val="18"/>
                <w:lang w:eastAsia="en-US"/>
              </w:rPr>
              <w:t>{</w:t>
            </w:r>
            <w:r w:rsidR="000E65F1" w:rsidRPr="006909FA">
              <w:rPr>
                <w:rFonts w:eastAsiaTheme="minorHAnsi"/>
                <w:color w:val="000000"/>
                <w:sz w:val="18"/>
                <w:szCs w:val="18"/>
                <w:lang w:val="it-IT" w:eastAsia="en-US"/>
              </w:rPr>
              <w:t>LRCalc</w:t>
            </w:r>
            <w:r w:rsidR="000E65F1" w:rsidRPr="006909FA">
              <w:rPr>
                <w:rFonts w:eastAsiaTheme="minorHAnsi"/>
                <w:color w:val="000000"/>
                <w:sz w:val="18"/>
                <w:szCs w:val="18"/>
                <w:lang w:eastAsia="en-US"/>
              </w:rPr>
              <w:t xml:space="preserve">;0270;0010}), </w:t>
            </w:r>
            <w:r w:rsidR="000E65F1" w:rsidRPr="006909FA">
              <w:rPr>
                <w:rFonts w:eastAsiaTheme="minorHAnsi"/>
                <w:color w:val="000000"/>
                <w:sz w:val="18"/>
                <w:szCs w:val="18"/>
                <w:lang w:val="it-IT" w:eastAsia="en-US"/>
              </w:rPr>
              <w:t>ca</w:t>
            </w:r>
            <w:r w:rsidR="000E65F1" w:rsidRPr="006909FA">
              <w:rPr>
                <w:rFonts w:eastAsiaTheme="minorHAnsi"/>
                <w:color w:val="000000"/>
                <w:sz w:val="18"/>
                <w:szCs w:val="18"/>
                <w:lang w:eastAsia="en-US"/>
              </w:rPr>
              <w:t xml:space="preserve"> ș</w:t>
            </w:r>
            <w:r w:rsidR="000E65F1" w:rsidRPr="006909FA">
              <w:rPr>
                <w:rFonts w:eastAsiaTheme="minorHAnsi"/>
                <w:color w:val="000000"/>
                <w:sz w:val="18"/>
                <w:szCs w:val="18"/>
                <w:lang w:val="it-IT" w:eastAsia="en-US"/>
              </w:rPr>
              <w:t>i</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cum</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elementele</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raportate</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cu</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semn</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negativ</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de</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exemplu</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except</w:t>
            </w:r>
            <w:r w:rsidR="000E65F1" w:rsidRPr="006909FA">
              <w:rPr>
                <w:rFonts w:eastAsiaTheme="minorHAnsi"/>
                <w:color w:val="000000"/>
                <w:sz w:val="18"/>
                <w:szCs w:val="18"/>
                <w:lang w:eastAsia="en-US"/>
              </w:rPr>
              <w:t>ă</w:t>
            </w:r>
            <w:r w:rsidR="000E65F1" w:rsidRPr="006909FA">
              <w:rPr>
                <w:rFonts w:eastAsiaTheme="minorHAnsi"/>
                <w:color w:val="000000"/>
                <w:sz w:val="18"/>
                <w:szCs w:val="18"/>
                <w:lang w:val="it-IT" w:eastAsia="en-US"/>
              </w:rPr>
              <w:t>rile</w:t>
            </w:r>
            <w:r w:rsidR="000E65F1" w:rsidRPr="006909FA">
              <w:rPr>
                <w:rFonts w:eastAsiaTheme="minorHAnsi"/>
                <w:color w:val="000000"/>
                <w:sz w:val="18"/>
                <w:szCs w:val="18"/>
                <w:lang w:eastAsia="en-US"/>
              </w:rPr>
              <w:t>/</w:t>
            </w:r>
            <w:r w:rsidR="000E65F1" w:rsidRPr="006909FA">
              <w:rPr>
                <w:rFonts w:eastAsiaTheme="minorHAnsi"/>
                <w:color w:val="000000"/>
                <w:sz w:val="18"/>
                <w:szCs w:val="18"/>
                <w:lang w:val="it-IT" w:eastAsia="en-US"/>
              </w:rPr>
              <w:t>deducerile</w:t>
            </w:r>
            <w:r w:rsidR="000E65F1" w:rsidRPr="006909FA">
              <w:rPr>
                <w:rFonts w:eastAsiaTheme="minorHAnsi"/>
                <w:color w:val="000000"/>
                <w:sz w:val="18"/>
                <w:szCs w:val="18"/>
                <w:lang w:eastAsia="en-US"/>
              </w:rPr>
              <w:t>) î</w:t>
            </w:r>
            <w:r w:rsidR="000E65F1" w:rsidRPr="006909FA">
              <w:rPr>
                <w:rFonts w:eastAsiaTheme="minorHAnsi"/>
                <w:color w:val="000000"/>
                <w:sz w:val="18"/>
                <w:szCs w:val="18"/>
                <w:lang w:val="it-IT" w:eastAsia="en-US"/>
              </w:rPr>
              <w:t>n</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conformitate</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cu</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conven</w:t>
            </w:r>
            <w:r w:rsidR="000E65F1" w:rsidRPr="006909FA">
              <w:rPr>
                <w:rFonts w:eastAsiaTheme="minorHAnsi"/>
                <w:color w:val="000000"/>
                <w:sz w:val="18"/>
                <w:szCs w:val="18"/>
                <w:lang w:eastAsia="en-US"/>
              </w:rPr>
              <w:t>ţ</w:t>
            </w:r>
            <w:r w:rsidR="000E65F1" w:rsidRPr="006909FA">
              <w:rPr>
                <w:rFonts w:eastAsiaTheme="minorHAnsi"/>
                <w:color w:val="000000"/>
                <w:sz w:val="18"/>
                <w:szCs w:val="18"/>
                <w:lang w:val="it-IT" w:eastAsia="en-US"/>
              </w:rPr>
              <w:t>ia</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privind</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semnele</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din</w:t>
            </w:r>
            <w:r w:rsidR="000E65F1" w:rsidRPr="006909FA">
              <w:rPr>
                <w:rFonts w:eastAsiaTheme="minorHAnsi"/>
                <w:color w:val="000000"/>
                <w:sz w:val="18"/>
                <w:szCs w:val="18"/>
                <w:lang w:eastAsia="en-US"/>
              </w:rPr>
              <w:t xml:space="preserve"> </w:t>
            </w:r>
            <w:r w:rsidR="00802898" w:rsidRPr="00802898">
              <w:rPr>
                <w:rFonts w:eastAsiaTheme="minorHAnsi"/>
                <w:color w:val="000000"/>
                <w:sz w:val="18"/>
                <w:szCs w:val="18"/>
                <w:lang w:val="it-IT" w:eastAsia="en-US"/>
              </w:rPr>
              <w:t>subsec</w:t>
            </w:r>
            <w:r w:rsidR="00802898" w:rsidRPr="0065068C">
              <w:rPr>
                <w:rFonts w:eastAsiaTheme="minorHAnsi"/>
                <w:color w:val="000000"/>
                <w:sz w:val="18"/>
                <w:szCs w:val="18"/>
                <w:lang w:eastAsia="en-US"/>
              </w:rPr>
              <w:t>ț</w:t>
            </w:r>
            <w:r w:rsidR="00802898" w:rsidRPr="00802898">
              <w:rPr>
                <w:rFonts w:eastAsiaTheme="minorHAnsi"/>
                <w:color w:val="000000"/>
                <w:sz w:val="18"/>
                <w:szCs w:val="18"/>
                <w:lang w:val="it-IT" w:eastAsia="en-US"/>
              </w:rPr>
              <w:t>iunea</w:t>
            </w:r>
            <w:r w:rsidR="00802898" w:rsidRPr="0065068C">
              <w:rPr>
                <w:rFonts w:eastAsiaTheme="minorHAnsi"/>
                <w:color w:val="000000"/>
                <w:sz w:val="18"/>
                <w:szCs w:val="18"/>
                <w:lang w:eastAsia="en-US"/>
              </w:rPr>
              <w:t xml:space="preserve"> 4, </w:t>
            </w:r>
            <w:r w:rsidR="00802898" w:rsidRPr="00802898">
              <w:rPr>
                <w:rFonts w:eastAsiaTheme="minorHAnsi"/>
                <w:color w:val="000000"/>
                <w:sz w:val="18"/>
                <w:szCs w:val="18"/>
                <w:lang w:val="it-IT" w:eastAsia="en-US"/>
              </w:rPr>
              <w:t>sec</w:t>
            </w:r>
            <w:r w:rsidR="00802898" w:rsidRPr="0065068C">
              <w:rPr>
                <w:rFonts w:eastAsiaTheme="minorHAnsi"/>
                <w:color w:val="000000"/>
                <w:sz w:val="18"/>
                <w:szCs w:val="18"/>
                <w:lang w:eastAsia="en-US"/>
              </w:rPr>
              <w:t>ț</w:t>
            </w:r>
            <w:r w:rsidR="00802898" w:rsidRPr="00802898">
              <w:rPr>
                <w:rFonts w:eastAsiaTheme="minorHAnsi"/>
                <w:color w:val="000000"/>
                <w:sz w:val="18"/>
                <w:szCs w:val="18"/>
                <w:lang w:val="it-IT" w:eastAsia="en-US"/>
              </w:rPr>
              <w:t>iunea</w:t>
            </w:r>
            <w:r w:rsidR="00802898" w:rsidRPr="0065068C">
              <w:rPr>
                <w:rFonts w:eastAsiaTheme="minorHAnsi"/>
                <w:color w:val="000000"/>
                <w:sz w:val="18"/>
                <w:szCs w:val="18"/>
                <w:lang w:eastAsia="en-US"/>
              </w:rPr>
              <w:t xml:space="preserve"> 1, </w:t>
            </w:r>
            <w:r w:rsidR="00802898" w:rsidRPr="00802898">
              <w:rPr>
                <w:rFonts w:eastAsiaTheme="minorHAnsi"/>
                <w:color w:val="000000"/>
                <w:sz w:val="18"/>
                <w:szCs w:val="18"/>
                <w:lang w:val="it-IT" w:eastAsia="en-US"/>
              </w:rPr>
              <w:t>capitolul</w:t>
            </w:r>
            <w:r w:rsidR="00802898" w:rsidRPr="0065068C">
              <w:rPr>
                <w:rFonts w:eastAsiaTheme="minorHAnsi"/>
                <w:color w:val="000000"/>
                <w:sz w:val="18"/>
                <w:szCs w:val="18"/>
                <w:lang w:eastAsia="en-US"/>
              </w:rPr>
              <w:t xml:space="preserve"> </w:t>
            </w:r>
            <w:r w:rsidR="00802898" w:rsidRPr="00802898">
              <w:rPr>
                <w:rFonts w:eastAsiaTheme="minorHAnsi"/>
                <w:color w:val="000000"/>
                <w:sz w:val="18"/>
                <w:szCs w:val="18"/>
                <w:lang w:val="it-IT" w:eastAsia="en-US"/>
              </w:rPr>
              <w:t>I</w:t>
            </w:r>
            <w:r w:rsidR="00802898">
              <w:t xml:space="preserve"> </w:t>
            </w:r>
            <w:r w:rsidR="00802898" w:rsidRPr="00802898">
              <w:rPr>
                <w:rFonts w:eastAsiaTheme="minorHAnsi"/>
                <w:color w:val="000000"/>
                <w:sz w:val="18"/>
                <w:szCs w:val="18"/>
                <w:lang w:val="it-IT" w:eastAsia="en-US"/>
              </w:rPr>
              <w:t>din</w:t>
            </w:r>
            <w:r w:rsidR="00802898" w:rsidRPr="0065068C">
              <w:rPr>
                <w:rFonts w:eastAsiaTheme="minorHAnsi"/>
                <w:color w:val="000000"/>
                <w:sz w:val="18"/>
                <w:szCs w:val="18"/>
                <w:lang w:eastAsia="en-US"/>
              </w:rPr>
              <w:t xml:space="preserve"> </w:t>
            </w:r>
            <w:r w:rsidR="00802898" w:rsidRPr="00802898">
              <w:rPr>
                <w:rFonts w:eastAsiaTheme="minorHAnsi"/>
                <w:color w:val="000000"/>
                <w:sz w:val="18"/>
                <w:szCs w:val="18"/>
                <w:lang w:val="it-IT" w:eastAsia="en-US"/>
              </w:rPr>
              <w:t>prezenta</w:t>
            </w:r>
            <w:r w:rsidR="00802898" w:rsidRPr="0065068C">
              <w:rPr>
                <w:rFonts w:eastAsiaTheme="minorHAnsi"/>
                <w:color w:val="000000"/>
                <w:sz w:val="18"/>
                <w:szCs w:val="18"/>
                <w:lang w:eastAsia="en-US"/>
              </w:rPr>
              <w:t xml:space="preserve"> </w:t>
            </w:r>
            <w:r w:rsidR="00802898" w:rsidRPr="00802898">
              <w:rPr>
                <w:rFonts w:eastAsiaTheme="minorHAnsi"/>
                <w:color w:val="000000"/>
                <w:sz w:val="18"/>
                <w:szCs w:val="18"/>
                <w:lang w:val="it-IT" w:eastAsia="en-US"/>
              </w:rPr>
              <w:t>anex</w:t>
            </w:r>
            <w:r w:rsidR="00802898" w:rsidRPr="0065068C">
              <w:rPr>
                <w:rFonts w:eastAsiaTheme="minorHAnsi"/>
                <w:color w:val="000000"/>
                <w:sz w:val="18"/>
                <w:szCs w:val="18"/>
                <w:lang w:eastAsia="en-US"/>
              </w:rPr>
              <w:t>ă</w:t>
            </w:r>
            <w:r w:rsidR="00802898" w:rsidRPr="0065068C" w:rsidDel="00802898">
              <w:rPr>
                <w:rFonts w:eastAsiaTheme="minorHAnsi"/>
                <w:color w:val="000000"/>
                <w:sz w:val="18"/>
                <w:szCs w:val="18"/>
                <w:lang w:eastAsia="en-US"/>
              </w:rPr>
              <w:t xml:space="preserve"> </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nu</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s</w:t>
            </w:r>
            <w:r w:rsidR="000E65F1" w:rsidRPr="006909FA">
              <w:rPr>
                <w:rFonts w:eastAsiaTheme="minorHAnsi"/>
                <w:color w:val="000000"/>
                <w:sz w:val="18"/>
                <w:szCs w:val="18"/>
                <w:lang w:eastAsia="en-US"/>
              </w:rPr>
              <w:t>-</w:t>
            </w:r>
            <w:r w:rsidR="000E65F1" w:rsidRPr="006909FA">
              <w:rPr>
                <w:rFonts w:eastAsiaTheme="minorHAnsi"/>
                <w:color w:val="000000"/>
                <w:sz w:val="18"/>
                <w:szCs w:val="18"/>
                <w:lang w:val="it-IT" w:eastAsia="en-US"/>
              </w:rPr>
              <w:t>ar</w:t>
            </w:r>
            <w:r w:rsidR="000E65F1" w:rsidRPr="006909FA">
              <w:rPr>
                <w:rFonts w:eastAsiaTheme="minorHAnsi"/>
                <w:color w:val="000000"/>
                <w:sz w:val="18"/>
                <w:szCs w:val="18"/>
                <w:lang w:eastAsia="en-US"/>
              </w:rPr>
              <w:t xml:space="preserve"> </w:t>
            </w:r>
            <w:r w:rsidR="000E65F1" w:rsidRPr="006909FA">
              <w:rPr>
                <w:rFonts w:eastAsiaTheme="minorHAnsi"/>
                <w:color w:val="000000"/>
                <w:sz w:val="18"/>
                <w:szCs w:val="18"/>
                <w:lang w:val="it-IT" w:eastAsia="en-US"/>
              </w:rPr>
              <w:t>aplica</w:t>
            </w:r>
            <w:r w:rsidR="000E65F1" w:rsidRPr="006909FA">
              <w:rPr>
                <w:rFonts w:eastAsiaTheme="minorHAnsi"/>
                <w:color w:val="000000"/>
                <w:sz w:val="18"/>
                <w:szCs w:val="18"/>
                <w:lang w:eastAsia="en-US"/>
              </w:rPr>
              <w:t xml:space="preserve">. </w:t>
            </w:r>
            <w:bookmarkEnd w:id="33"/>
          </w:p>
        </w:tc>
        <w:tc>
          <w:tcPr>
            <w:tcW w:w="1825" w:type="dxa"/>
          </w:tcPr>
          <w:p w14:paraId="255D746E" w14:textId="1DD31EF4" w:rsidR="000E65F1" w:rsidRPr="006909FA" w:rsidRDefault="004F0F6C" w:rsidP="000E65F1">
            <w:pPr>
              <w:jc w:val="both"/>
              <w:rPr>
                <w:sz w:val="18"/>
                <w:szCs w:val="18"/>
                <w:lang w:val="ro-RO"/>
              </w:rPr>
            </w:pPr>
            <w:r w:rsidRPr="006909FA">
              <w:rPr>
                <w:sz w:val="18"/>
                <w:szCs w:val="18"/>
                <w:lang w:val="ro-RO"/>
              </w:rPr>
              <w:t xml:space="preserve">Parțial </w:t>
            </w:r>
            <w:r w:rsidR="00716363" w:rsidRPr="006909FA">
              <w:rPr>
                <w:sz w:val="18"/>
                <w:szCs w:val="18"/>
                <w:lang w:val="ro-RO"/>
              </w:rPr>
              <w:t>compatibil</w:t>
            </w:r>
          </w:p>
        </w:tc>
        <w:tc>
          <w:tcPr>
            <w:tcW w:w="3606" w:type="dxa"/>
            <w:tcBorders>
              <w:top w:val="single" w:sz="4" w:space="0" w:color="auto"/>
              <w:bottom w:val="single" w:sz="4" w:space="0" w:color="auto"/>
            </w:tcBorders>
          </w:tcPr>
          <w:p w14:paraId="0D485BD5" w14:textId="29B00D92" w:rsidR="000E65F1" w:rsidRPr="006909FA" w:rsidRDefault="004F0F6C" w:rsidP="000E65F1">
            <w:pPr>
              <w:jc w:val="both"/>
              <w:rPr>
                <w:bCs/>
                <w:sz w:val="18"/>
                <w:szCs w:val="18"/>
                <w:lang w:val="ro-RO"/>
              </w:rPr>
            </w:pPr>
            <w:r w:rsidRPr="006909FA">
              <w:rPr>
                <w:bCs/>
                <w:sz w:val="18"/>
                <w:szCs w:val="18"/>
                <w:lang w:val="ro-RO"/>
              </w:rPr>
              <w:t>Prevederile aferente celulei {LRCalc;0280;0010} nu au fost transpuse deoarece în această celulă se reflectă informația aferentă cuantumului activelor scăzut (-) sau adăugat (+) – din/la fondurile proprii de nivel 1 – conform definiției tranzitorii. Definiția fondurilor proprii de nivel 1 a fost introdusă în Regulamentul nr.109/2018 integral. Astfel, definiția tranzitorie nu este aplicabilă.</w:t>
            </w:r>
          </w:p>
        </w:tc>
      </w:tr>
      <w:tr w:rsidR="000E65F1" w:rsidRPr="006909FA" w14:paraId="3777C476" w14:textId="77777777" w:rsidTr="00900BF0">
        <w:tc>
          <w:tcPr>
            <w:tcW w:w="4759" w:type="dxa"/>
          </w:tcPr>
          <w:p w14:paraId="2DF23F7C" w14:textId="68F65B4E" w:rsidR="000E65F1" w:rsidRPr="006909FA" w:rsidRDefault="000E65F1" w:rsidP="000E65F1">
            <w:pPr>
              <w:ind w:right="90"/>
              <w:jc w:val="both"/>
              <w:rPr>
                <w:rFonts w:eastAsiaTheme="minorHAnsi"/>
                <w:color w:val="000000"/>
                <w:sz w:val="18"/>
                <w:szCs w:val="18"/>
                <w:lang w:val="it-IT" w:eastAsia="en-US"/>
              </w:rPr>
            </w:pPr>
            <w:r w:rsidRPr="006909FA">
              <w:rPr>
                <w:rFonts w:eastAsiaTheme="minorHAnsi"/>
                <w:color w:val="000000"/>
                <w:sz w:val="18"/>
                <w:szCs w:val="18"/>
                <w:lang w:val="it-IT" w:eastAsia="en-US"/>
              </w:rPr>
              <w:t>18. Orice cuantum cu care se majorează fondurile proprii sau expunerea pentru calcularea indicatorului efectului de levier se raportează ca valoare pozitivă. În schimb, orice cuantum cu care se reduce totalul fondurilor proprii sau expunerea pentru calcularea indicatorului efectului de levier se raportează ca valoare negativă. În cazul în care există un semn negativ (-) în faţa denumirii unui element, se presupune că pentru elementul respectiv nu se va raporta nicio valoare pozitivă.</w:t>
            </w:r>
          </w:p>
        </w:tc>
        <w:tc>
          <w:tcPr>
            <w:tcW w:w="5018" w:type="dxa"/>
          </w:tcPr>
          <w:p w14:paraId="417A3CFB" w14:textId="4F71E445" w:rsidR="000E65F1" w:rsidRPr="006909FA" w:rsidRDefault="00840E08" w:rsidP="000E65F1">
            <w:pPr>
              <w:pStyle w:val="ListParagraph"/>
              <w:tabs>
                <w:tab w:val="left" w:pos="720"/>
              </w:tabs>
              <w:ind w:left="0"/>
              <w:rPr>
                <w:b/>
                <w:sz w:val="18"/>
                <w:szCs w:val="18"/>
                <w:lang w:val="ro-RO"/>
              </w:rPr>
            </w:pPr>
            <w:bookmarkStart w:id="34" w:name="_Hlk192512955"/>
            <w:r w:rsidRPr="006909FA">
              <w:rPr>
                <w:rFonts w:eastAsiaTheme="minorHAnsi"/>
                <w:color w:val="000000"/>
                <w:sz w:val="18"/>
                <w:szCs w:val="18"/>
                <w:lang w:val="it-IT" w:eastAsia="en-US"/>
              </w:rPr>
              <w:t>26</w:t>
            </w:r>
            <w:r w:rsidR="000E65F1" w:rsidRPr="006909FA">
              <w:rPr>
                <w:rFonts w:eastAsiaTheme="minorHAnsi"/>
                <w:color w:val="000000"/>
                <w:sz w:val="18"/>
                <w:szCs w:val="18"/>
                <w:lang w:val="it-IT" w:eastAsia="en-US"/>
              </w:rPr>
              <w:t>. Orice cuantum cu care se majorează fondurile proprii sau expunerea pentru calcularea indicatorului efectului de levier se raportează ca valoare pozitivă. În schimb, orice cuantum cu care se reduce totalul fondurilor proprii sau expunerea pentru calcularea indicatorului efectului de levier se raportează ca valoare negativă. În cazul în care există un semn negativ (-) în faţa denumirii unui element, se presupune că pentru elementul respectiv nu se va raporta nicio valoare pozitivă.</w:t>
            </w:r>
            <w:bookmarkEnd w:id="34"/>
          </w:p>
        </w:tc>
        <w:tc>
          <w:tcPr>
            <w:tcW w:w="1825" w:type="dxa"/>
          </w:tcPr>
          <w:p w14:paraId="09824739" w14:textId="118ED825" w:rsidR="000E65F1" w:rsidRPr="006909FA" w:rsidRDefault="00716363" w:rsidP="000E65F1">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65F3079B" w14:textId="77777777" w:rsidR="000E65F1" w:rsidRPr="006909FA" w:rsidRDefault="000E65F1" w:rsidP="000E65F1">
            <w:pPr>
              <w:jc w:val="both"/>
              <w:rPr>
                <w:bCs/>
                <w:sz w:val="18"/>
                <w:szCs w:val="18"/>
                <w:lang w:val="ro-RO"/>
              </w:rPr>
            </w:pPr>
          </w:p>
        </w:tc>
      </w:tr>
      <w:tr w:rsidR="000E65F1" w:rsidRPr="006909FA" w14:paraId="34BB5F10" w14:textId="77777777" w:rsidTr="00900BF0">
        <w:tc>
          <w:tcPr>
            <w:tcW w:w="4759" w:type="dxa"/>
          </w:tcPr>
          <w:p w14:paraId="38BC5A98" w14:textId="01CEB659" w:rsidR="000E65F1" w:rsidRPr="006909FA" w:rsidRDefault="000E65F1" w:rsidP="000E65F1">
            <w:pPr>
              <w:ind w:right="90"/>
              <w:jc w:val="both"/>
              <w:rPr>
                <w:rFonts w:eastAsiaTheme="minorHAnsi"/>
                <w:color w:val="000000"/>
                <w:sz w:val="18"/>
                <w:szCs w:val="18"/>
                <w:lang w:val="ro-RO" w:eastAsia="en-US"/>
              </w:rPr>
            </w:pPr>
            <w:r w:rsidRPr="006909FA">
              <w:rPr>
                <w:rFonts w:eastAsiaTheme="minorHAnsi"/>
                <w:color w:val="000000"/>
                <w:sz w:val="18"/>
                <w:szCs w:val="18"/>
                <w:lang w:val="it-IT" w:eastAsia="en-US"/>
              </w:rPr>
              <w:t>19. În cazul în care un cuantum s-ar califica pentru deducere pe baza mai multor motive, cuantumul respectiv se scade din expunere doar pe un singur rând din formularul C47.00.</w:t>
            </w:r>
          </w:p>
        </w:tc>
        <w:tc>
          <w:tcPr>
            <w:tcW w:w="5018" w:type="dxa"/>
          </w:tcPr>
          <w:p w14:paraId="2CEC3FE1" w14:textId="54260080" w:rsidR="000E65F1" w:rsidRPr="006909FA" w:rsidRDefault="00840E08" w:rsidP="000E65F1">
            <w:pPr>
              <w:pStyle w:val="ListParagraph"/>
              <w:tabs>
                <w:tab w:val="left" w:pos="720"/>
              </w:tabs>
              <w:ind w:left="0"/>
              <w:rPr>
                <w:b/>
                <w:sz w:val="18"/>
                <w:szCs w:val="18"/>
                <w:lang w:val="ro-RO"/>
              </w:rPr>
            </w:pPr>
            <w:bookmarkStart w:id="35" w:name="_Hlk192512979"/>
            <w:r w:rsidRPr="006909FA">
              <w:rPr>
                <w:rFonts w:eastAsiaTheme="minorHAnsi"/>
                <w:color w:val="000000"/>
                <w:sz w:val="18"/>
                <w:szCs w:val="18"/>
                <w:lang w:val="it-IT" w:eastAsia="en-US"/>
              </w:rPr>
              <w:t>27</w:t>
            </w:r>
            <w:r w:rsidR="000E65F1" w:rsidRPr="006909FA">
              <w:rPr>
                <w:rFonts w:eastAsiaTheme="minorHAnsi"/>
                <w:color w:val="000000"/>
                <w:sz w:val="18"/>
                <w:szCs w:val="18"/>
                <w:lang w:val="it-IT" w:eastAsia="en-US"/>
              </w:rPr>
              <w:t xml:space="preserve">. În cazul în care un cuantum </w:t>
            </w:r>
            <w:r w:rsidR="00A00302">
              <w:rPr>
                <w:rFonts w:eastAsiaTheme="minorHAnsi"/>
                <w:color w:val="000000"/>
                <w:sz w:val="18"/>
                <w:szCs w:val="18"/>
                <w:lang w:val="it-IT" w:eastAsia="en-US"/>
              </w:rPr>
              <w:t>se califică</w:t>
            </w:r>
            <w:r w:rsidR="000E65F1" w:rsidRPr="006909FA">
              <w:rPr>
                <w:rFonts w:eastAsiaTheme="minorHAnsi"/>
                <w:color w:val="000000"/>
                <w:sz w:val="18"/>
                <w:szCs w:val="18"/>
                <w:lang w:val="it-IT" w:eastAsia="en-US"/>
              </w:rPr>
              <w:t xml:space="preserve"> pentru deducere pe baza mai multor motive, cuantumul respectiv se scade din expunere doar pe un singur rând din formularul C47.00.</w:t>
            </w:r>
            <w:bookmarkEnd w:id="35"/>
          </w:p>
        </w:tc>
        <w:tc>
          <w:tcPr>
            <w:tcW w:w="1825" w:type="dxa"/>
          </w:tcPr>
          <w:p w14:paraId="7E5B593A" w14:textId="7BB8FC4C" w:rsidR="000E65F1" w:rsidRPr="006909FA" w:rsidRDefault="00716363" w:rsidP="000E65F1">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117AF2A5" w14:textId="77777777" w:rsidR="000E65F1" w:rsidRPr="006909FA" w:rsidRDefault="000E65F1" w:rsidP="000E65F1">
            <w:pPr>
              <w:jc w:val="both"/>
              <w:rPr>
                <w:bCs/>
                <w:sz w:val="18"/>
                <w:szCs w:val="18"/>
                <w:lang w:val="ro-RO"/>
              </w:rPr>
            </w:pPr>
          </w:p>
        </w:tc>
      </w:tr>
      <w:tr w:rsidR="000E65F1" w:rsidRPr="006909FA" w14:paraId="17EC046B"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0E65F1" w:rsidRPr="006909FA" w14:paraId="7418D035" w14:textId="77777777" w:rsidTr="00A10BE4">
              <w:trPr>
                <w:trHeight w:val="162"/>
              </w:trPr>
              <w:tc>
                <w:tcPr>
                  <w:tcW w:w="916" w:type="dxa"/>
                  <w:shd w:val="clear" w:color="auto" w:fill="E7E6E6" w:themeFill="background2"/>
                </w:tcPr>
                <w:p w14:paraId="2F054C73" w14:textId="7F44A712" w:rsidR="000E65F1" w:rsidRPr="006909FA" w:rsidRDefault="000E65F1" w:rsidP="000E65F1">
                  <w:pPr>
                    <w:ind w:right="90"/>
                    <w:rPr>
                      <w:sz w:val="18"/>
                      <w:szCs w:val="18"/>
                      <w:lang w:val="it-IT"/>
                    </w:rPr>
                  </w:pPr>
                </w:p>
              </w:tc>
              <w:tc>
                <w:tcPr>
                  <w:tcW w:w="3685" w:type="dxa"/>
                  <w:shd w:val="clear" w:color="auto" w:fill="E7E6E6" w:themeFill="background2"/>
                </w:tcPr>
                <w:p w14:paraId="7952AF37" w14:textId="77777777" w:rsidR="000E65F1" w:rsidRPr="006909FA" w:rsidRDefault="000E65F1" w:rsidP="000E65F1">
                  <w:pPr>
                    <w:ind w:right="48"/>
                    <w:rPr>
                      <w:sz w:val="18"/>
                      <w:szCs w:val="18"/>
                    </w:rPr>
                  </w:pPr>
                  <w:r w:rsidRPr="006909FA">
                    <w:rPr>
                      <w:sz w:val="18"/>
                      <w:szCs w:val="18"/>
                    </w:rPr>
                    <w:t>Referințe juridice și instrucțiuni</w:t>
                  </w:r>
                </w:p>
              </w:tc>
            </w:tr>
            <w:tr w:rsidR="000E65F1" w:rsidRPr="006909FA" w14:paraId="3D4431AA" w14:textId="77777777" w:rsidTr="00A10BE4">
              <w:trPr>
                <w:trHeight w:val="161"/>
              </w:trPr>
              <w:tc>
                <w:tcPr>
                  <w:tcW w:w="916" w:type="dxa"/>
                  <w:shd w:val="clear" w:color="auto" w:fill="E7E6E6" w:themeFill="background2"/>
                </w:tcPr>
                <w:p w14:paraId="77414251" w14:textId="07CA5C06" w:rsidR="000E65F1" w:rsidRPr="006909FA" w:rsidRDefault="000E65F1" w:rsidP="000E65F1">
                  <w:pPr>
                    <w:ind w:right="90"/>
                    <w:rPr>
                      <w:b/>
                      <w:bCs/>
                      <w:sz w:val="18"/>
                      <w:szCs w:val="18"/>
                      <w:lang w:val="ro-RO"/>
                    </w:rPr>
                  </w:pPr>
                  <w:r w:rsidRPr="006909FA">
                    <w:rPr>
                      <w:b/>
                      <w:bCs/>
                      <w:sz w:val="18"/>
                      <w:szCs w:val="18"/>
                      <w:lang w:val="ro-RO"/>
                    </w:rPr>
                    <w:t>Rând și c</w:t>
                  </w:r>
                  <w:r w:rsidRPr="006909FA">
                    <w:rPr>
                      <w:b/>
                      <w:bCs/>
                      <w:sz w:val="18"/>
                      <w:szCs w:val="18"/>
                    </w:rPr>
                    <w:t>oloană</w:t>
                  </w:r>
                </w:p>
              </w:tc>
              <w:tc>
                <w:tcPr>
                  <w:tcW w:w="3685" w:type="dxa"/>
                  <w:shd w:val="clear" w:color="auto" w:fill="E7E6E6" w:themeFill="background2"/>
                </w:tcPr>
                <w:p w14:paraId="1D9A232D" w14:textId="0DFF8443" w:rsidR="000E65F1" w:rsidRPr="006909FA" w:rsidRDefault="000E65F1" w:rsidP="000E65F1">
                  <w:pPr>
                    <w:ind w:right="48"/>
                    <w:rPr>
                      <w:b/>
                      <w:bCs/>
                      <w:sz w:val="18"/>
                      <w:szCs w:val="18"/>
                    </w:rPr>
                  </w:pPr>
                  <w:r w:rsidRPr="006909FA">
                    <w:rPr>
                      <w:b/>
                      <w:bCs/>
                      <w:sz w:val="18"/>
                      <w:szCs w:val="18"/>
                    </w:rPr>
                    <w:t>Valori ale expunerii</w:t>
                  </w:r>
                </w:p>
              </w:tc>
            </w:tr>
            <w:tr w:rsidR="000E65F1" w:rsidRPr="006909FA" w14:paraId="00892491" w14:textId="77777777" w:rsidTr="00EA4FFC">
              <w:trPr>
                <w:trHeight w:val="190"/>
              </w:trPr>
              <w:tc>
                <w:tcPr>
                  <w:tcW w:w="916" w:type="dxa"/>
                </w:tcPr>
                <w:p w14:paraId="76F86B93" w14:textId="73DF0946" w:rsidR="000E65F1" w:rsidRPr="006909FA" w:rsidRDefault="000E65F1" w:rsidP="000E65F1">
                  <w:pPr>
                    <w:ind w:right="90"/>
                    <w:rPr>
                      <w:sz w:val="18"/>
                      <w:szCs w:val="18"/>
                    </w:rPr>
                  </w:pPr>
                  <w:r w:rsidRPr="006909FA">
                    <w:rPr>
                      <w:sz w:val="18"/>
                      <w:szCs w:val="18"/>
                    </w:rPr>
                    <w:t>{0010;0010}</w:t>
                  </w:r>
                </w:p>
              </w:tc>
              <w:tc>
                <w:tcPr>
                  <w:tcW w:w="3685" w:type="dxa"/>
                </w:tcPr>
                <w:p w14:paraId="785D4F76" w14:textId="77777777" w:rsidR="000E65F1" w:rsidRPr="006909FA" w:rsidRDefault="000E65F1" w:rsidP="000E65F1">
                  <w:pPr>
                    <w:ind w:right="90"/>
                    <w:rPr>
                      <w:b/>
                      <w:bCs/>
                      <w:sz w:val="18"/>
                      <w:szCs w:val="18"/>
                      <w:lang w:val="it-IT"/>
                    </w:rPr>
                  </w:pPr>
                  <w:r w:rsidRPr="006909FA">
                    <w:rPr>
                      <w:b/>
                      <w:bCs/>
                      <w:sz w:val="18"/>
                      <w:szCs w:val="18"/>
                      <w:lang w:val="it-IT"/>
                    </w:rPr>
                    <w:t>SFT-uri: valoarea expunerii</w:t>
                  </w:r>
                </w:p>
                <w:p w14:paraId="2EBE5003" w14:textId="77777777" w:rsidR="000E65F1" w:rsidRPr="006909FA" w:rsidRDefault="000E65F1" w:rsidP="000E65F1">
                  <w:pPr>
                    <w:ind w:right="90"/>
                    <w:rPr>
                      <w:sz w:val="18"/>
                      <w:szCs w:val="18"/>
                      <w:lang w:val="it-IT"/>
                    </w:rPr>
                  </w:pPr>
                  <w:r w:rsidRPr="006909FA">
                    <w:rPr>
                      <w:sz w:val="18"/>
                      <w:szCs w:val="18"/>
                      <w:lang w:val="it-IT"/>
                    </w:rPr>
                    <w:t>Articolul 429b alineatul (1) litera (b) și alineatele (4) și (5) din CRR</w:t>
                  </w:r>
                </w:p>
                <w:p w14:paraId="56105D87" w14:textId="77777777" w:rsidR="000E65F1" w:rsidRPr="006909FA" w:rsidRDefault="000E65F1" w:rsidP="000E65F1">
                  <w:pPr>
                    <w:ind w:right="90"/>
                    <w:rPr>
                      <w:sz w:val="18"/>
                      <w:szCs w:val="18"/>
                      <w:lang w:val="it-IT"/>
                    </w:rPr>
                  </w:pPr>
                  <w:r w:rsidRPr="006909FA">
                    <w:rPr>
                      <w:sz w:val="18"/>
                      <w:szCs w:val="18"/>
                      <w:lang w:val="it-IT"/>
                    </w:rPr>
                    <w:t>Expunerea pentru SFT-uri, calculată în conformitate cu articolul 429b</w:t>
                  </w:r>
                </w:p>
                <w:p w14:paraId="4CE0E719" w14:textId="77777777" w:rsidR="000E65F1" w:rsidRPr="006909FA" w:rsidRDefault="000E65F1" w:rsidP="000E65F1">
                  <w:pPr>
                    <w:ind w:right="90"/>
                    <w:rPr>
                      <w:sz w:val="18"/>
                      <w:szCs w:val="18"/>
                      <w:lang w:val="it-IT"/>
                    </w:rPr>
                  </w:pPr>
                  <w:r w:rsidRPr="006909FA">
                    <w:rPr>
                      <w:sz w:val="18"/>
                      <w:szCs w:val="18"/>
                      <w:lang w:val="it-IT"/>
                    </w:rPr>
                    <w:t>alineatul (1) litera (b) și alineatele (4) și (5) din CRR.</w:t>
                  </w:r>
                </w:p>
                <w:p w14:paraId="6B0E88DD" w14:textId="77777777" w:rsidR="000E65F1" w:rsidRPr="006909FA" w:rsidRDefault="000E65F1" w:rsidP="000E65F1">
                  <w:pPr>
                    <w:ind w:right="90"/>
                    <w:rPr>
                      <w:sz w:val="18"/>
                      <w:szCs w:val="18"/>
                      <w:lang w:val="it-IT"/>
                    </w:rPr>
                  </w:pPr>
                  <w:r w:rsidRPr="006909FA">
                    <w:rPr>
                      <w:sz w:val="18"/>
                      <w:szCs w:val="18"/>
                      <w:lang w:val="it-IT"/>
                    </w:rPr>
                    <w:t>Instituţiile iau în considerare în această celulă tranzacţiile prevăzute la</w:t>
                  </w:r>
                </w:p>
                <w:p w14:paraId="27A57DDF" w14:textId="77777777" w:rsidR="000E65F1" w:rsidRPr="006909FA" w:rsidRDefault="000E65F1" w:rsidP="000E65F1">
                  <w:pPr>
                    <w:ind w:right="90"/>
                    <w:rPr>
                      <w:sz w:val="18"/>
                      <w:szCs w:val="18"/>
                      <w:lang w:val="it-IT"/>
                    </w:rPr>
                  </w:pPr>
                  <w:r w:rsidRPr="006909FA">
                    <w:rPr>
                      <w:sz w:val="18"/>
                      <w:szCs w:val="18"/>
                      <w:lang w:val="it-IT"/>
                    </w:rPr>
                    <w:t>articolul 429e alineatul (7) litera (c) din CRR.</w:t>
                  </w:r>
                </w:p>
                <w:p w14:paraId="12DAA9F5" w14:textId="77777777" w:rsidR="000E65F1" w:rsidRPr="006909FA" w:rsidRDefault="000E65F1" w:rsidP="000E65F1">
                  <w:pPr>
                    <w:ind w:right="90"/>
                    <w:rPr>
                      <w:sz w:val="18"/>
                      <w:szCs w:val="18"/>
                      <w:lang w:val="en-US"/>
                    </w:rPr>
                  </w:pPr>
                  <w:r w:rsidRPr="006909FA">
                    <w:rPr>
                      <w:sz w:val="18"/>
                      <w:szCs w:val="18"/>
                      <w:lang w:val="en-US"/>
                    </w:rPr>
                    <w:t>Instituţiile nu includ în această celulă numerarul primit sau titlurile care sunt</w:t>
                  </w:r>
                </w:p>
                <w:p w14:paraId="69B6DC97" w14:textId="77777777" w:rsidR="000E65F1" w:rsidRPr="006909FA" w:rsidRDefault="000E65F1" w:rsidP="000E65F1">
                  <w:pPr>
                    <w:ind w:right="90"/>
                    <w:rPr>
                      <w:sz w:val="18"/>
                      <w:szCs w:val="18"/>
                      <w:lang w:val="it-IT"/>
                    </w:rPr>
                  </w:pPr>
                  <w:r w:rsidRPr="006909FA">
                    <w:rPr>
                      <w:sz w:val="18"/>
                      <w:szCs w:val="18"/>
                      <w:lang w:val="it-IT"/>
                    </w:rPr>
                    <w:t>furnizate unei contrapărţi prin intermediul tranzacţiilor sus-menţionate și care</w:t>
                  </w:r>
                </w:p>
                <w:p w14:paraId="27397CBA" w14:textId="77777777" w:rsidR="000E65F1" w:rsidRPr="006909FA" w:rsidRDefault="000E65F1" w:rsidP="000E65F1">
                  <w:pPr>
                    <w:ind w:right="90"/>
                    <w:rPr>
                      <w:sz w:val="18"/>
                      <w:szCs w:val="18"/>
                      <w:lang w:val="it-IT"/>
                    </w:rPr>
                  </w:pPr>
                  <w:r w:rsidRPr="006909FA">
                    <w:rPr>
                      <w:sz w:val="18"/>
                      <w:szCs w:val="18"/>
                      <w:lang w:val="it-IT"/>
                    </w:rPr>
                    <w:lastRenderedPageBreak/>
                    <w:t>sunt reţinute în bilanţ (și anume, pentru care criteriile contabile de scoatere din</w:t>
                  </w:r>
                </w:p>
                <w:p w14:paraId="6372A650" w14:textId="77777777" w:rsidR="000E65F1" w:rsidRPr="006909FA" w:rsidRDefault="000E65F1" w:rsidP="000E65F1">
                  <w:pPr>
                    <w:ind w:right="90"/>
                    <w:rPr>
                      <w:sz w:val="18"/>
                      <w:szCs w:val="18"/>
                      <w:lang w:val="it-IT"/>
                    </w:rPr>
                  </w:pPr>
                  <w:r w:rsidRPr="006909FA">
                    <w:rPr>
                      <w:sz w:val="18"/>
                      <w:szCs w:val="18"/>
                      <w:lang w:val="it-IT"/>
                    </w:rPr>
                    <w:t>bilanţ nu sunt îndeplinite). Instituţiile includ însă elementele respective în</w:t>
                  </w:r>
                </w:p>
                <w:p w14:paraId="4063347D" w14:textId="77777777" w:rsidR="000E65F1" w:rsidRPr="006909FA" w:rsidRDefault="000E65F1" w:rsidP="000E65F1">
                  <w:pPr>
                    <w:ind w:right="90"/>
                    <w:rPr>
                      <w:sz w:val="18"/>
                      <w:szCs w:val="18"/>
                      <w:lang w:val="it-IT"/>
                    </w:rPr>
                  </w:pPr>
                  <w:r w:rsidRPr="006909FA">
                    <w:rPr>
                      <w:sz w:val="18"/>
                      <w:szCs w:val="18"/>
                      <w:lang w:val="it-IT"/>
                    </w:rPr>
                    <w:t>{0190;0010}.</w:t>
                  </w:r>
                </w:p>
                <w:p w14:paraId="38E168B1" w14:textId="77777777" w:rsidR="000E65F1" w:rsidRPr="006909FA" w:rsidRDefault="000E65F1" w:rsidP="000E65F1">
                  <w:pPr>
                    <w:ind w:right="90"/>
                    <w:rPr>
                      <w:sz w:val="18"/>
                      <w:szCs w:val="18"/>
                      <w:lang w:val="it-IT"/>
                    </w:rPr>
                  </w:pPr>
                  <w:r w:rsidRPr="006909FA">
                    <w:rPr>
                      <w:sz w:val="18"/>
                      <w:szCs w:val="18"/>
                      <w:lang w:val="it-IT"/>
                    </w:rPr>
                    <w:t>Instituţiile nu includ în această celulă SFT-urile încheiate în calitate de agent</w:t>
                  </w:r>
                </w:p>
                <w:p w14:paraId="3A7A1A81" w14:textId="77777777" w:rsidR="000E65F1" w:rsidRPr="006909FA" w:rsidRDefault="000E65F1" w:rsidP="000E65F1">
                  <w:pPr>
                    <w:ind w:right="90"/>
                    <w:rPr>
                      <w:sz w:val="18"/>
                      <w:szCs w:val="18"/>
                      <w:lang w:val="it-IT"/>
                    </w:rPr>
                  </w:pPr>
                  <w:r w:rsidRPr="006909FA">
                    <w:rPr>
                      <w:sz w:val="18"/>
                      <w:szCs w:val="18"/>
                      <w:lang w:val="it-IT"/>
                    </w:rPr>
                    <w:t>atunci când instituţia furnizează unui client sau unei contrapărţi o indemnizaţie</w:t>
                  </w:r>
                </w:p>
                <w:p w14:paraId="79579649" w14:textId="77777777" w:rsidR="000E65F1" w:rsidRPr="006909FA" w:rsidRDefault="000E65F1" w:rsidP="000E65F1">
                  <w:pPr>
                    <w:ind w:right="90"/>
                    <w:rPr>
                      <w:sz w:val="18"/>
                      <w:szCs w:val="18"/>
                      <w:lang w:val="it-IT"/>
                    </w:rPr>
                  </w:pPr>
                  <w:r w:rsidRPr="006909FA">
                    <w:rPr>
                      <w:sz w:val="18"/>
                      <w:szCs w:val="18"/>
                      <w:lang w:val="it-IT"/>
                    </w:rPr>
                    <w:t>sau o garanţie limitată la orice diferenţă între valoarea titlului de valoare sau a</w:t>
                  </w:r>
                </w:p>
                <w:p w14:paraId="302D5D0A" w14:textId="77777777" w:rsidR="000E65F1" w:rsidRPr="006909FA" w:rsidRDefault="000E65F1" w:rsidP="000E65F1">
                  <w:pPr>
                    <w:ind w:right="90"/>
                    <w:rPr>
                      <w:sz w:val="18"/>
                      <w:szCs w:val="18"/>
                      <w:lang w:val="it-IT"/>
                    </w:rPr>
                  </w:pPr>
                  <w:r w:rsidRPr="006909FA">
                    <w:rPr>
                      <w:sz w:val="18"/>
                      <w:szCs w:val="18"/>
                      <w:lang w:val="it-IT"/>
                    </w:rPr>
                    <w:t>sumei în numerar pe care clientul a împrumutat-o și valoarea garanţiei reale</w:t>
                  </w:r>
                </w:p>
                <w:p w14:paraId="57571F79" w14:textId="77777777" w:rsidR="000E65F1" w:rsidRPr="006909FA" w:rsidRDefault="000E65F1" w:rsidP="000E65F1">
                  <w:pPr>
                    <w:ind w:right="90"/>
                    <w:rPr>
                      <w:sz w:val="18"/>
                      <w:szCs w:val="18"/>
                      <w:lang w:val="it-IT"/>
                    </w:rPr>
                  </w:pPr>
                  <w:r w:rsidRPr="006909FA">
                    <w:rPr>
                      <w:sz w:val="18"/>
                      <w:szCs w:val="18"/>
                      <w:lang w:val="it-IT"/>
                    </w:rPr>
                    <w:t>pe care debitorul a furnizat-o în conformitate cu articolul 429e alineatul (7)</w:t>
                  </w:r>
                </w:p>
                <w:p w14:paraId="28D7F971" w14:textId="445F52CD" w:rsidR="000E65F1" w:rsidRPr="006909FA" w:rsidRDefault="000E65F1" w:rsidP="000E65F1">
                  <w:pPr>
                    <w:ind w:right="90"/>
                    <w:rPr>
                      <w:sz w:val="18"/>
                      <w:szCs w:val="18"/>
                      <w:lang w:val="en-US"/>
                    </w:rPr>
                  </w:pPr>
                  <w:r w:rsidRPr="006909FA">
                    <w:rPr>
                      <w:sz w:val="18"/>
                      <w:szCs w:val="18"/>
                      <w:lang w:val="en-US"/>
                    </w:rPr>
                    <w:t>litera (a) din CRR.</w:t>
                  </w:r>
                </w:p>
              </w:tc>
            </w:tr>
          </w:tbl>
          <w:p w14:paraId="31771F85" w14:textId="77777777" w:rsidR="000E65F1" w:rsidRPr="006909FA" w:rsidRDefault="000E65F1" w:rsidP="000E65F1">
            <w:pPr>
              <w:ind w:right="90"/>
              <w:jc w:val="both"/>
              <w:rPr>
                <w:rFonts w:eastAsiaTheme="minorHAnsi"/>
                <w:color w:val="000000"/>
                <w:sz w:val="18"/>
                <w:szCs w:val="18"/>
                <w:lang w:val="en-US"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0E65F1" w:rsidRPr="006909FA" w14:paraId="29666B42" w14:textId="77777777" w:rsidTr="00900BF0">
              <w:trPr>
                <w:trHeight w:val="162"/>
              </w:trPr>
              <w:tc>
                <w:tcPr>
                  <w:tcW w:w="916" w:type="dxa"/>
                  <w:shd w:val="clear" w:color="auto" w:fill="E7E6E6" w:themeFill="background2"/>
                </w:tcPr>
                <w:p w14:paraId="40A23B39" w14:textId="77777777" w:rsidR="000E65F1" w:rsidRPr="006909FA" w:rsidRDefault="000E65F1" w:rsidP="000E65F1">
                  <w:pPr>
                    <w:ind w:right="90"/>
                    <w:rPr>
                      <w:sz w:val="18"/>
                      <w:szCs w:val="18"/>
                      <w:lang w:val="it-IT"/>
                    </w:rPr>
                  </w:pPr>
                  <w:bookmarkStart w:id="36" w:name="_Hlk192514229"/>
                </w:p>
              </w:tc>
              <w:tc>
                <w:tcPr>
                  <w:tcW w:w="3685" w:type="dxa"/>
                  <w:shd w:val="clear" w:color="auto" w:fill="E7E6E6" w:themeFill="background2"/>
                </w:tcPr>
                <w:p w14:paraId="2AC6D858" w14:textId="77777777" w:rsidR="000E65F1" w:rsidRPr="006909FA" w:rsidRDefault="000E65F1" w:rsidP="000E65F1">
                  <w:pPr>
                    <w:ind w:right="48"/>
                    <w:rPr>
                      <w:sz w:val="18"/>
                      <w:szCs w:val="18"/>
                    </w:rPr>
                  </w:pPr>
                  <w:r w:rsidRPr="006909FA">
                    <w:rPr>
                      <w:sz w:val="18"/>
                      <w:szCs w:val="18"/>
                    </w:rPr>
                    <w:t>Referințe juridice și instrucțiuni</w:t>
                  </w:r>
                </w:p>
              </w:tc>
            </w:tr>
            <w:tr w:rsidR="000E65F1" w:rsidRPr="006909FA" w14:paraId="0B7A2F9D" w14:textId="77777777" w:rsidTr="00900BF0">
              <w:trPr>
                <w:trHeight w:val="161"/>
              </w:trPr>
              <w:tc>
                <w:tcPr>
                  <w:tcW w:w="916" w:type="dxa"/>
                  <w:shd w:val="clear" w:color="auto" w:fill="E7E6E6" w:themeFill="background2"/>
                </w:tcPr>
                <w:p w14:paraId="592D7ACC" w14:textId="77777777" w:rsidR="000E65F1" w:rsidRPr="006909FA" w:rsidRDefault="000E65F1" w:rsidP="000E65F1">
                  <w:pPr>
                    <w:ind w:right="90"/>
                    <w:rPr>
                      <w:b/>
                      <w:bCs/>
                      <w:sz w:val="18"/>
                      <w:szCs w:val="18"/>
                      <w:lang w:val="ro-RO"/>
                    </w:rPr>
                  </w:pPr>
                  <w:r w:rsidRPr="006909FA">
                    <w:rPr>
                      <w:b/>
                      <w:bCs/>
                      <w:sz w:val="18"/>
                      <w:szCs w:val="18"/>
                      <w:lang w:val="ro-RO"/>
                    </w:rPr>
                    <w:t>Rând și c</w:t>
                  </w:r>
                  <w:r w:rsidRPr="006909FA">
                    <w:rPr>
                      <w:b/>
                      <w:bCs/>
                      <w:sz w:val="18"/>
                      <w:szCs w:val="18"/>
                    </w:rPr>
                    <w:t>oloană</w:t>
                  </w:r>
                </w:p>
              </w:tc>
              <w:tc>
                <w:tcPr>
                  <w:tcW w:w="3685" w:type="dxa"/>
                  <w:shd w:val="clear" w:color="auto" w:fill="E7E6E6" w:themeFill="background2"/>
                </w:tcPr>
                <w:p w14:paraId="40CCCA50" w14:textId="77777777" w:rsidR="000E65F1" w:rsidRPr="006909FA" w:rsidRDefault="000E65F1" w:rsidP="000E65F1">
                  <w:pPr>
                    <w:ind w:right="48"/>
                    <w:rPr>
                      <w:b/>
                      <w:bCs/>
                      <w:sz w:val="18"/>
                      <w:szCs w:val="18"/>
                    </w:rPr>
                  </w:pPr>
                  <w:r w:rsidRPr="006909FA">
                    <w:rPr>
                      <w:b/>
                      <w:bCs/>
                      <w:sz w:val="18"/>
                      <w:szCs w:val="18"/>
                    </w:rPr>
                    <w:t>Valori ale expunerii</w:t>
                  </w:r>
                </w:p>
              </w:tc>
            </w:tr>
            <w:tr w:rsidR="000E65F1" w:rsidRPr="00760FCF" w14:paraId="6C6E0F2B" w14:textId="77777777" w:rsidTr="00900BF0">
              <w:trPr>
                <w:trHeight w:val="190"/>
              </w:trPr>
              <w:tc>
                <w:tcPr>
                  <w:tcW w:w="916" w:type="dxa"/>
                </w:tcPr>
                <w:p w14:paraId="698157A0" w14:textId="77777777" w:rsidR="000E65F1" w:rsidRPr="006909FA" w:rsidRDefault="000E65F1" w:rsidP="000E65F1">
                  <w:pPr>
                    <w:ind w:right="90"/>
                    <w:rPr>
                      <w:sz w:val="18"/>
                      <w:szCs w:val="18"/>
                    </w:rPr>
                  </w:pPr>
                  <w:r w:rsidRPr="006909FA">
                    <w:rPr>
                      <w:sz w:val="18"/>
                      <w:szCs w:val="18"/>
                    </w:rPr>
                    <w:t>{0010;0010}</w:t>
                  </w:r>
                </w:p>
              </w:tc>
              <w:tc>
                <w:tcPr>
                  <w:tcW w:w="3685" w:type="dxa"/>
                </w:tcPr>
                <w:p w14:paraId="220B7ACE" w14:textId="77777777" w:rsidR="000E65F1" w:rsidRPr="006909FA" w:rsidRDefault="000E65F1" w:rsidP="000E65F1">
                  <w:pPr>
                    <w:ind w:right="90"/>
                    <w:rPr>
                      <w:b/>
                      <w:bCs/>
                      <w:sz w:val="18"/>
                      <w:szCs w:val="18"/>
                      <w:lang w:val="it-IT"/>
                    </w:rPr>
                  </w:pPr>
                  <w:r w:rsidRPr="006909FA">
                    <w:rPr>
                      <w:b/>
                      <w:bCs/>
                      <w:sz w:val="18"/>
                      <w:szCs w:val="18"/>
                      <w:lang w:val="it-IT"/>
                    </w:rPr>
                    <w:t>SFT-uri: valoarea expunerii</w:t>
                  </w:r>
                </w:p>
                <w:p w14:paraId="2D72F6F8" w14:textId="4D6A8E28" w:rsidR="000E65F1" w:rsidRPr="006909FA" w:rsidRDefault="00840E08" w:rsidP="000E65F1">
                  <w:pPr>
                    <w:ind w:right="90"/>
                    <w:rPr>
                      <w:sz w:val="18"/>
                      <w:szCs w:val="18"/>
                      <w:lang w:val="it-IT"/>
                    </w:rPr>
                  </w:pPr>
                  <w:r w:rsidRPr="006909FA">
                    <w:rPr>
                      <w:sz w:val="18"/>
                      <w:szCs w:val="18"/>
                      <w:lang w:val="it-IT"/>
                    </w:rPr>
                    <w:t>Subpct.2</w:t>
                  </w:r>
                  <w:r w:rsidR="00652FDB" w:rsidRPr="006909FA">
                    <w:rPr>
                      <w:sz w:val="18"/>
                      <w:szCs w:val="18"/>
                      <w:lang w:val="it-IT"/>
                    </w:rPr>
                    <w:t>4</w:t>
                  </w:r>
                  <w:r w:rsidRPr="006909FA">
                    <w:rPr>
                      <w:sz w:val="18"/>
                      <w:szCs w:val="18"/>
                      <w:lang w:val="it-IT"/>
                    </w:rPr>
                    <w:t>.2</w:t>
                  </w:r>
                  <w:r w:rsidR="000E65F1" w:rsidRPr="006909FA">
                    <w:rPr>
                      <w:sz w:val="18"/>
                      <w:szCs w:val="18"/>
                      <w:lang w:val="it-IT"/>
                    </w:rPr>
                    <w:t xml:space="preserve"> și </w:t>
                  </w:r>
                  <w:r w:rsidRPr="006909FA">
                    <w:rPr>
                      <w:sz w:val="18"/>
                      <w:szCs w:val="18"/>
                      <w:lang w:val="it-IT"/>
                    </w:rPr>
                    <w:t>pct.</w:t>
                  </w:r>
                  <w:r w:rsidR="00652FDB" w:rsidRPr="006909FA">
                    <w:rPr>
                      <w:sz w:val="18"/>
                      <w:szCs w:val="18"/>
                      <w:lang w:val="it-IT"/>
                    </w:rPr>
                    <w:t>28-31</w:t>
                  </w:r>
                  <w:r w:rsidRPr="006909FA">
                    <w:rPr>
                      <w:sz w:val="18"/>
                      <w:szCs w:val="18"/>
                      <w:lang w:val="it-IT"/>
                    </w:rPr>
                    <w:t xml:space="preserve"> din Regulamentul nr.XX/2025.</w:t>
                  </w:r>
                </w:p>
                <w:p w14:paraId="01C5DE77" w14:textId="507D21F5" w:rsidR="000E65F1" w:rsidRPr="0065068C" w:rsidRDefault="000E65F1" w:rsidP="000E65F1">
                  <w:pPr>
                    <w:ind w:right="90"/>
                    <w:rPr>
                      <w:sz w:val="18"/>
                      <w:szCs w:val="18"/>
                      <w:lang w:val="it-IT"/>
                    </w:rPr>
                  </w:pPr>
                  <w:r w:rsidRPr="006909FA">
                    <w:rPr>
                      <w:sz w:val="18"/>
                      <w:szCs w:val="18"/>
                      <w:lang w:val="it-IT"/>
                    </w:rPr>
                    <w:t xml:space="preserve">Expunerea pentru SFT-uri, calculată în conformitate cu </w:t>
                  </w:r>
                  <w:r w:rsidR="00E644B1" w:rsidRPr="0065068C">
                    <w:rPr>
                      <w:sz w:val="18"/>
                      <w:szCs w:val="18"/>
                      <w:lang w:val="it-IT"/>
                    </w:rPr>
                    <w:t>subpct.2</w:t>
                  </w:r>
                  <w:r w:rsidR="00652FDB" w:rsidRPr="0065068C">
                    <w:rPr>
                      <w:sz w:val="18"/>
                      <w:szCs w:val="18"/>
                      <w:lang w:val="it-IT"/>
                    </w:rPr>
                    <w:t>4</w:t>
                  </w:r>
                  <w:r w:rsidR="00E644B1" w:rsidRPr="0065068C">
                    <w:rPr>
                      <w:sz w:val="18"/>
                      <w:szCs w:val="18"/>
                      <w:lang w:val="it-IT"/>
                    </w:rPr>
                    <w:t>.2 și pct.</w:t>
                  </w:r>
                  <w:r w:rsidR="00652FDB" w:rsidRPr="0065068C">
                    <w:rPr>
                      <w:sz w:val="18"/>
                      <w:szCs w:val="18"/>
                      <w:lang w:val="it-IT"/>
                    </w:rPr>
                    <w:t>28-31</w:t>
                  </w:r>
                  <w:r w:rsidR="00E644B1" w:rsidRPr="0065068C">
                    <w:rPr>
                      <w:sz w:val="18"/>
                      <w:szCs w:val="18"/>
                      <w:lang w:val="it-IT"/>
                    </w:rPr>
                    <w:t xml:space="preserve"> din Regulamentul nr.XX/2025</w:t>
                  </w:r>
                  <w:r w:rsidRPr="0065068C">
                    <w:rPr>
                      <w:sz w:val="18"/>
                      <w:szCs w:val="18"/>
                      <w:lang w:val="it-IT"/>
                    </w:rPr>
                    <w:t>.</w:t>
                  </w:r>
                </w:p>
                <w:p w14:paraId="196E5EE5" w14:textId="55A60FB1" w:rsidR="000E65F1" w:rsidRPr="0065068C" w:rsidRDefault="00E644B1" w:rsidP="000E65F1">
                  <w:pPr>
                    <w:ind w:right="90"/>
                    <w:rPr>
                      <w:sz w:val="18"/>
                      <w:szCs w:val="18"/>
                      <w:lang w:val="it-IT"/>
                    </w:rPr>
                  </w:pPr>
                  <w:r w:rsidRPr="006909FA">
                    <w:rPr>
                      <w:sz w:val="18"/>
                      <w:szCs w:val="18"/>
                      <w:lang w:val="it-IT"/>
                    </w:rPr>
                    <w:t xml:space="preserve">Băncile </w:t>
                  </w:r>
                  <w:r w:rsidR="000E65F1" w:rsidRPr="006909FA">
                    <w:rPr>
                      <w:sz w:val="18"/>
                      <w:szCs w:val="18"/>
                      <w:lang w:val="it-IT"/>
                    </w:rPr>
                    <w:t>iau în considerare în această celulă tranzacţiile prevăzute la</w:t>
                  </w:r>
                  <w:r w:rsidR="0085357A">
                    <w:rPr>
                      <w:sz w:val="18"/>
                      <w:szCs w:val="18"/>
                      <w:lang w:val="it-IT"/>
                    </w:rPr>
                    <w:t xml:space="preserve"> </w:t>
                  </w:r>
                  <w:r w:rsidRPr="0065068C">
                    <w:rPr>
                      <w:sz w:val="18"/>
                      <w:szCs w:val="18"/>
                      <w:lang w:val="it-IT"/>
                    </w:rPr>
                    <w:t>subpct.</w:t>
                  </w:r>
                  <w:r w:rsidR="00B978EC" w:rsidRPr="0065068C">
                    <w:rPr>
                      <w:sz w:val="18"/>
                      <w:szCs w:val="18"/>
                      <w:lang w:val="it-IT"/>
                    </w:rPr>
                    <w:t>60.3</w:t>
                  </w:r>
                  <w:r w:rsidRPr="0065068C">
                    <w:rPr>
                      <w:sz w:val="18"/>
                      <w:szCs w:val="18"/>
                      <w:lang w:val="it-IT"/>
                    </w:rPr>
                    <w:t xml:space="preserve"> din Regulamentul nr.XX/2025</w:t>
                  </w:r>
                  <w:r w:rsidR="000E65F1" w:rsidRPr="0065068C">
                    <w:rPr>
                      <w:sz w:val="18"/>
                      <w:szCs w:val="18"/>
                      <w:lang w:val="it-IT"/>
                    </w:rPr>
                    <w:t>.</w:t>
                  </w:r>
                </w:p>
                <w:p w14:paraId="2A9F8CA6" w14:textId="7E4DA255" w:rsidR="000E65F1" w:rsidRPr="00C63BBF" w:rsidRDefault="00E644B1" w:rsidP="000E65F1">
                  <w:pPr>
                    <w:ind w:right="90"/>
                    <w:rPr>
                      <w:sz w:val="18"/>
                      <w:szCs w:val="18"/>
                      <w:lang w:val="en-US"/>
                    </w:rPr>
                  </w:pPr>
                  <w:r w:rsidRPr="0065068C">
                    <w:rPr>
                      <w:sz w:val="18"/>
                      <w:szCs w:val="18"/>
                      <w:lang w:val="it-IT"/>
                    </w:rPr>
                    <w:t xml:space="preserve">Băncile </w:t>
                  </w:r>
                  <w:r w:rsidR="000E65F1" w:rsidRPr="0065068C">
                    <w:rPr>
                      <w:sz w:val="18"/>
                      <w:szCs w:val="18"/>
                      <w:lang w:val="it-IT"/>
                    </w:rPr>
                    <w:t>nu includ în această celulă numerarul primit sau titlurile care sunt</w:t>
                  </w:r>
                  <w:r w:rsidR="00DE22D9" w:rsidRPr="0065068C">
                    <w:rPr>
                      <w:sz w:val="18"/>
                      <w:szCs w:val="18"/>
                      <w:lang w:val="it-IT"/>
                    </w:rPr>
                    <w:t xml:space="preserve"> </w:t>
                  </w:r>
                  <w:r w:rsidR="000E65F1" w:rsidRPr="0065068C">
                    <w:rPr>
                      <w:sz w:val="18"/>
                      <w:szCs w:val="18"/>
                      <w:lang w:val="it-IT"/>
                    </w:rPr>
                    <w:t>furnizate unei contrapărţi prin intermediul tranzacţiilor sus-menţionate și care</w:t>
                  </w:r>
                  <w:r w:rsidR="00DE22D9" w:rsidRPr="0065068C">
                    <w:rPr>
                      <w:sz w:val="18"/>
                      <w:szCs w:val="18"/>
                      <w:lang w:val="it-IT"/>
                    </w:rPr>
                    <w:t xml:space="preserve"> </w:t>
                  </w:r>
                  <w:r w:rsidR="000E65F1" w:rsidRPr="0065068C">
                    <w:rPr>
                      <w:sz w:val="18"/>
                      <w:szCs w:val="18"/>
                      <w:lang w:val="it-IT"/>
                    </w:rPr>
                    <w:t xml:space="preserve">sunt reţinute în bilanţ (și anume, pentru care criteriile contabile de </w:t>
                  </w:r>
                  <w:r w:rsidR="000E65F1" w:rsidRPr="0065068C">
                    <w:rPr>
                      <w:sz w:val="18"/>
                      <w:szCs w:val="18"/>
                      <w:lang w:val="it-IT"/>
                    </w:rPr>
                    <w:lastRenderedPageBreak/>
                    <w:t>scoatere din</w:t>
                  </w:r>
                  <w:r w:rsidR="00DE22D9" w:rsidRPr="0065068C">
                    <w:rPr>
                      <w:sz w:val="18"/>
                      <w:szCs w:val="18"/>
                      <w:lang w:val="it-IT"/>
                    </w:rPr>
                    <w:t xml:space="preserve"> </w:t>
                  </w:r>
                  <w:r w:rsidR="000E65F1" w:rsidRPr="0065068C">
                    <w:rPr>
                      <w:sz w:val="18"/>
                      <w:szCs w:val="18"/>
                      <w:lang w:val="it-IT"/>
                    </w:rPr>
                    <w:t xml:space="preserve">bilanţ nu sunt îndeplinite). </w:t>
                  </w:r>
                  <w:r w:rsidRPr="00C63BBF">
                    <w:rPr>
                      <w:sz w:val="18"/>
                      <w:szCs w:val="18"/>
                      <w:lang w:val="en-US"/>
                    </w:rPr>
                    <w:t xml:space="preserve">Băncile </w:t>
                  </w:r>
                  <w:r w:rsidR="000E65F1" w:rsidRPr="00C63BBF">
                    <w:rPr>
                      <w:sz w:val="18"/>
                      <w:szCs w:val="18"/>
                      <w:lang w:val="en-US"/>
                    </w:rPr>
                    <w:t>includ însă elementele respective în</w:t>
                  </w:r>
                </w:p>
                <w:p w14:paraId="45E37866" w14:textId="77777777" w:rsidR="000E65F1" w:rsidRPr="00C63BBF" w:rsidRDefault="000E65F1" w:rsidP="000E65F1">
                  <w:pPr>
                    <w:ind w:right="90"/>
                    <w:rPr>
                      <w:sz w:val="18"/>
                      <w:szCs w:val="18"/>
                      <w:lang w:val="en-US"/>
                    </w:rPr>
                  </w:pPr>
                  <w:r w:rsidRPr="00C63BBF">
                    <w:rPr>
                      <w:sz w:val="18"/>
                      <w:szCs w:val="18"/>
                      <w:lang w:val="en-US"/>
                    </w:rPr>
                    <w:t>{0190;0010}.</w:t>
                  </w:r>
                </w:p>
                <w:p w14:paraId="755C2E6D" w14:textId="57F7681D" w:rsidR="000E65F1" w:rsidRPr="00C63BBF" w:rsidRDefault="00E644B1" w:rsidP="00DE22D9">
                  <w:pPr>
                    <w:ind w:right="90"/>
                    <w:rPr>
                      <w:sz w:val="18"/>
                      <w:szCs w:val="18"/>
                      <w:lang w:val="en-US"/>
                    </w:rPr>
                  </w:pPr>
                  <w:r w:rsidRPr="00C63BBF">
                    <w:rPr>
                      <w:sz w:val="18"/>
                      <w:szCs w:val="18"/>
                      <w:lang w:val="en-US"/>
                    </w:rPr>
                    <w:t xml:space="preserve">Băncile </w:t>
                  </w:r>
                  <w:r w:rsidR="000E65F1" w:rsidRPr="00C63BBF">
                    <w:rPr>
                      <w:sz w:val="18"/>
                      <w:szCs w:val="18"/>
                      <w:lang w:val="en-US"/>
                    </w:rPr>
                    <w:t>nu includ în această celulă SFT-urile încheiate în calitate de agent</w:t>
                  </w:r>
                  <w:r w:rsidR="00DE22D9" w:rsidRPr="00C63BBF">
                    <w:rPr>
                      <w:sz w:val="18"/>
                      <w:szCs w:val="18"/>
                      <w:lang w:val="en-US"/>
                    </w:rPr>
                    <w:t xml:space="preserve"> </w:t>
                  </w:r>
                  <w:r w:rsidR="000E65F1" w:rsidRPr="00C63BBF">
                    <w:rPr>
                      <w:sz w:val="18"/>
                      <w:szCs w:val="18"/>
                      <w:lang w:val="en-US"/>
                    </w:rPr>
                    <w:t xml:space="preserve">atunci când </w:t>
                  </w:r>
                  <w:r w:rsidRPr="00C63BBF">
                    <w:rPr>
                      <w:sz w:val="18"/>
                      <w:szCs w:val="18"/>
                      <w:lang w:val="en-US"/>
                    </w:rPr>
                    <w:t xml:space="preserve">banca </w:t>
                  </w:r>
                  <w:r w:rsidR="000E65F1" w:rsidRPr="00C63BBF">
                    <w:rPr>
                      <w:sz w:val="18"/>
                      <w:szCs w:val="18"/>
                      <w:lang w:val="en-US"/>
                    </w:rPr>
                    <w:t>furnizează unui client sau unei contrapărţi o indemnizaţie</w:t>
                  </w:r>
                  <w:r w:rsidR="00DE22D9" w:rsidRPr="00C63BBF">
                    <w:rPr>
                      <w:sz w:val="18"/>
                      <w:szCs w:val="18"/>
                      <w:lang w:val="en-US"/>
                    </w:rPr>
                    <w:t xml:space="preserve"> </w:t>
                  </w:r>
                  <w:r w:rsidR="000E65F1" w:rsidRPr="00C63BBF">
                    <w:rPr>
                      <w:sz w:val="18"/>
                      <w:szCs w:val="18"/>
                      <w:lang w:val="en-US"/>
                    </w:rPr>
                    <w:t>sau o garanţie limitată la orice diferenţă între valoarea titlului de valoare sau a</w:t>
                  </w:r>
                  <w:r w:rsidR="00DE22D9" w:rsidRPr="00C63BBF">
                    <w:rPr>
                      <w:sz w:val="18"/>
                      <w:szCs w:val="18"/>
                      <w:lang w:val="en-US"/>
                    </w:rPr>
                    <w:t xml:space="preserve"> </w:t>
                  </w:r>
                  <w:r w:rsidR="000E65F1" w:rsidRPr="00C63BBF">
                    <w:rPr>
                      <w:sz w:val="18"/>
                      <w:szCs w:val="18"/>
                      <w:lang w:val="en-US"/>
                    </w:rPr>
                    <w:t>sumei în numerar pe care clientul a împrumutat-o și valoarea garanţiei reale</w:t>
                  </w:r>
                  <w:r w:rsidR="00DE22D9" w:rsidRPr="00C63BBF">
                    <w:rPr>
                      <w:sz w:val="18"/>
                      <w:szCs w:val="18"/>
                      <w:lang w:val="en-US"/>
                    </w:rPr>
                    <w:t xml:space="preserve"> </w:t>
                  </w:r>
                  <w:r w:rsidR="000E65F1" w:rsidRPr="00C63BBF">
                    <w:rPr>
                      <w:sz w:val="18"/>
                      <w:szCs w:val="18"/>
                      <w:lang w:val="en-US"/>
                    </w:rPr>
                    <w:t xml:space="preserve">pe care debitorul a furnizat-o în conformitate cu </w:t>
                  </w:r>
                  <w:r w:rsidRPr="00C63BBF">
                    <w:rPr>
                      <w:sz w:val="18"/>
                      <w:szCs w:val="18"/>
                      <w:lang w:val="en-US"/>
                    </w:rPr>
                    <w:t>subpct.</w:t>
                  </w:r>
                  <w:r w:rsidR="00B978EC">
                    <w:rPr>
                      <w:sz w:val="18"/>
                      <w:szCs w:val="18"/>
                      <w:lang w:val="en-US"/>
                    </w:rPr>
                    <w:t>60.1</w:t>
                  </w:r>
                  <w:r w:rsidRPr="00C63BBF">
                    <w:rPr>
                      <w:sz w:val="18"/>
                      <w:szCs w:val="18"/>
                      <w:lang w:val="en-US"/>
                    </w:rPr>
                    <w:t xml:space="preserve"> din Regulamentul nr.XX/2025</w:t>
                  </w:r>
                  <w:r w:rsidR="000E65F1" w:rsidRPr="00C63BBF">
                    <w:rPr>
                      <w:sz w:val="18"/>
                      <w:szCs w:val="18"/>
                      <w:lang w:val="en-US"/>
                    </w:rPr>
                    <w:t>.</w:t>
                  </w:r>
                </w:p>
              </w:tc>
            </w:tr>
            <w:bookmarkEnd w:id="36"/>
          </w:tbl>
          <w:p w14:paraId="42011173" w14:textId="77777777" w:rsidR="000E65F1" w:rsidRPr="006909FA" w:rsidRDefault="000E65F1" w:rsidP="000E65F1">
            <w:pPr>
              <w:pStyle w:val="ListParagraph"/>
              <w:tabs>
                <w:tab w:val="left" w:pos="720"/>
              </w:tabs>
              <w:ind w:left="0"/>
              <w:rPr>
                <w:b/>
                <w:sz w:val="18"/>
                <w:szCs w:val="18"/>
                <w:lang w:val="ro-RO"/>
              </w:rPr>
            </w:pPr>
          </w:p>
        </w:tc>
        <w:tc>
          <w:tcPr>
            <w:tcW w:w="1825" w:type="dxa"/>
          </w:tcPr>
          <w:p w14:paraId="3E074457" w14:textId="02B3EC12" w:rsidR="000E65F1" w:rsidRPr="006909FA" w:rsidRDefault="00716363" w:rsidP="000E65F1">
            <w:pPr>
              <w:jc w:val="both"/>
              <w:rPr>
                <w:sz w:val="18"/>
                <w:szCs w:val="18"/>
                <w:lang w:val="ro-RO"/>
              </w:rPr>
            </w:pPr>
            <w:r w:rsidRPr="00DE22D9">
              <w:rPr>
                <w:sz w:val="18"/>
                <w:szCs w:val="18"/>
                <w:lang w:val="ro-RO"/>
              </w:rPr>
              <w:lastRenderedPageBreak/>
              <w:t>compatibil</w:t>
            </w:r>
          </w:p>
        </w:tc>
        <w:tc>
          <w:tcPr>
            <w:tcW w:w="3606" w:type="dxa"/>
            <w:tcBorders>
              <w:top w:val="single" w:sz="4" w:space="0" w:color="auto"/>
              <w:bottom w:val="single" w:sz="4" w:space="0" w:color="auto"/>
            </w:tcBorders>
          </w:tcPr>
          <w:p w14:paraId="37D59619" w14:textId="77777777" w:rsidR="000E65F1" w:rsidRPr="006909FA" w:rsidRDefault="000E65F1" w:rsidP="000E65F1">
            <w:pPr>
              <w:jc w:val="both"/>
              <w:rPr>
                <w:bCs/>
                <w:sz w:val="18"/>
                <w:szCs w:val="18"/>
                <w:lang w:val="ro-RO"/>
              </w:rPr>
            </w:pPr>
          </w:p>
        </w:tc>
      </w:tr>
      <w:tr w:rsidR="000E65F1" w:rsidRPr="006909FA" w14:paraId="2A135C7D"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0E65F1" w:rsidRPr="006909FA" w14:paraId="0DA4130D" w14:textId="77777777" w:rsidTr="00EA4FFC">
              <w:trPr>
                <w:trHeight w:val="190"/>
              </w:trPr>
              <w:tc>
                <w:tcPr>
                  <w:tcW w:w="916" w:type="dxa"/>
                </w:tcPr>
                <w:p w14:paraId="27FCBED7" w14:textId="44A37A28" w:rsidR="000E65F1" w:rsidRPr="006909FA" w:rsidRDefault="000E65F1" w:rsidP="000E65F1">
                  <w:pPr>
                    <w:ind w:right="90"/>
                    <w:rPr>
                      <w:sz w:val="18"/>
                      <w:szCs w:val="18"/>
                    </w:rPr>
                  </w:pPr>
                  <w:r w:rsidRPr="006909FA">
                    <w:rPr>
                      <w:sz w:val="18"/>
                      <w:szCs w:val="18"/>
                    </w:rPr>
                    <w:t>{0020;0010}</w:t>
                  </w:r>
                </w:p>
              </w:tc>
              <w:tc>
                <w:tcPr>
                  <w:tcW w:w="3685" w:type="dxa"/>
                </w:tcPr>
                <w:p w14:paraId="42C13D0F" w14:textId="77777777" w:rsidR="000E65F1" w:rsidRPr="006909FA" w:rsidRDefault="000E65F1" w:rsidP="000E65F1">
                  <w:pPr>
                    <w:ind w:right="90"/>
                    <w:rPr>
                      <w:b/>
                      <w:bCs/>
                      <w:sz w:val="18"/>
                      <w:szCs w:val="18"/>
                      <w:lang w:val="it-IT"/>
                    </w:rPr>
                  </w:pPr>
                  <w:r w:rsidRPr="006909FA">
                    <w:rPr>
                      <w:b/>
                      <w:bCs/>
                      <w:sz w:val="18"/>
                      <w:szCs w:val="18"/>
                      <w:lang w:val="it-IT"/>
                    </w:rPr>
                    <w:t>SFT-uri: majorare pentru riscul de contraparte</w:t>
                  </w:r>
                </w:p>
                <w:p w14:paraId="0A504836" w14:textId="77777777" w:rsidR="000E65F1" w:rsidRPr="006909FA" w:rsidRDefault="000E65F1" w:rsidP="000E65F1">
                  <w:pPr>
                    <w:ind w:right="90"/>
                    <w:rPr>
                      <w:sz w:val="18"/>
                      <w:szCs w:val="18"/>
                      <w:lang w:val="it-IT"/>
                    </w:rPr>
                  </w:pPr>
                  <w:r w:rsidRPr="006909FA">
                    <w:rPr>
                      <w:sz w:val="18"/>
                      <w:szCs w:val="18"/>
                      <w:lang w:val="it-IT"/>
                    </w:rPr>
                    <w:t>Articolul 429e alineatul (1) din CRR</w:t>
                  </w:r>
                </w:p>
                <w:p w14:paraId="1EB9E857" w14:textId="5EDEC0EC" w:rsidR="000E65F1" w:rsidRPr="006909FA" w:rsidRDefault="000E65F1" w:rsidP="000E65F1">
                  <w:pPr>
                    <w:ind w:right="90"/>
                    <w:rPr>
                      <w:sz w:val="18"/>
                      <w:szCs w:val="18"/>
                      <w:lang w:val="it-IT"/>
                    </w:rPr>
                  </w:pPr>
                  <w:r w:rsidRPr="006909FA">
                    <w:rPr>
                      <w:sz w:val="18"/>
                      <w:szCs w:val="18"/>
                      <w:lang w:val="it-IT"/>
                    </w:rPr>
                    <w:t>Majorarea pentru riscul de contraparte în cazul SFT-urilor, inclusiv extrabilanţiere, determinată în conformitate cu articolul 429e alineatul (2) sau (3) și alineatul (4) din CRR, după caz.</w:t>
                  </w:r>
                </w:p>
                <w:p w14:paraId="4068A943" w14:textId="574CD35B" w:rsidR="000E65F1" w:rsidRPr="006909FA" w:rsidRDefault="000E65F1" w:rsidP="000E65F1">
                  <w:pPr>
                    <w:ind w:right="90"/>
                    <w:rPr>
                      <w:sz w:val="18"/>
                      <w:szCs w:val="18"/>
                      <w:lang w:val="it-IT"/>
                    </w:rPr>
                  </w:pPr>
                  <w:r w:rsidRPr="006909FA">
                    <w:rPr>
                      <w:sz w:val="18"/>
                      <w:szCs w:val="18"/>
                      <w:lang w:val="it-IT"/>
                    </w:rPr>
                    <w:t>Instituţiile iau în considerare în această celulă tranzacţiile prevăzute la articolul 429e alineatul (7) litera (c) din CRR.</w:t>
                  </w:r>
                </w:p>
                <w:p w14:paraId="7A2CBC5D" w14:textId="2C0F93BC" w:rsidR="000E65F1" w:rsidRPr="006909FA" w:rsidRDefault="000E65F1" w:rsidP="000E65F1">
                  <w:pPr>
                    <w:ind w:right="90"/>
                    <w:rPr>
                      <w:sz w:val="18"/>
                      <w:szCs w:val="18"/>
                      <w:lang w:val="it-IT"/>
                    </w:rPr>
                  </w:pPr>
                  <w:r w:rsidRPr="006909FA">
                    <w:rPr>
                      <w:sz w:val="18"/>
                      <w:szCs w:val="18"/>
                      <w:lang w:val="it-IT"/>
                    </w:rPr>
                    <w:t>Instituţiile nu includ în această celulă SFT-urile încheiate în calitate de agent atunci când instituţia furnizează unui client sau unei contrapărţi o indemnizaţie sau o garanţie limitată la orice diferenţă între valoarea titlului de valoare sau a sumei în numerar pe care clientul a împrumutat-o și valoarea garanţiei reale pe care debitorul a furnizat-o în conformitate cu articolul 429e alineatul (7)</w:t>
                  </w:r>
                </w:p>
                <w:p w14:paraId="5A6FC9F8" w14:textId="511AF1DD" w:rsidR="000E65F1" w:rsidRPr="006909FA" w:rsidRDefault="000E65F1" w:rsidP="000E65F1">
                  <w:pPr>
                    <w:ind w:right="90"/>
                    <w:rPr>
                      <w:sz w:val="18"/>
                      <w:szCs w:val="18"/>
                      <w:lang w:val="en-US"/>
                    </w:rPr>
                  </w:pPr>
                  <w:r w:rsidRPr="006909FA">
                    <w:rPr>
                      <w:sz w:val="18"/>
                      <w:szCs w:val="18"/>
                      <w:lang w:val="it-IT"/>
                    </w:rPr>
                    <w:t>litera (a) din CRR. Instituţiile includ însă elementele respective în {0040;0010}.</w:t>
                  </w:r>
                </w:p>
              </w:tc>
            </w:tr>
          </w:tbl>
          <w:p w14:paraId="097FEF9A" w14:textId="77777777" w:rsidR="000E65F1" w:rsidRPr="006909FA" w:rsidRDefault="000E65F1" w:rsidP="000E65F1">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0E65F1" w:rsidRPr="0015078B" w14:paraId="29E34D69" w14:textId="77777777" w:rsidTr="00900BF0">
              <w:trPr>
                <w:trHeight w:val="190"/>
              </w:trPr>
              <w:tc>
                <w:tcPr>
                  <w:tcW w:w="916" w:type="dxa"/>
                </w:tcPr>
                <w:p w14:paraId="5548E353" w14:textId="77777777" w:rsidR="000E65F1" w:rsidRPr="006909FA" w:rsidRDefault="000E65F1" w:rsidP="000E65F1">
                  <w:pPr>
                    <w:ind w:right="90"/>
                    <w:rPr>
                      <w:sz w:val="18"/>
                      <w:szCs w:val="18"/>
                    </w:rPr>
                  </w:pPr>
                  <w:r w:rsidRPr="006909FA">
                    <w:rPr>
                      <w:sz w:val="18"/>
                      <w:szCs w:val="18"/>
                    </w:rPr>
                    <w:t>{0020;0010}</w:t>
                  </w:r>
                </w:p>
              </w:tc>
              <w:tc>
                <w:tcPr>
                  <w:tcW w:w="3685" w:type="dxa"/>
                </w:tcPr>
                <w:p w14:paraId="6845C6FC" w14:textId="77777777" w:rsidR="000E65F1" w:rsidRPr="006909FA" w:rsidRDefault="000E65F1" w:rsidP="000E65F1">
                  <w:pPr>
                    <w:ind w:right="90"/>
                    <w:rPr>
                      <w:b/>
                      <w:bCs/>
                      <w:sz w:val="18"/>
                      <w:szCs w:val="18"/>
                      <w:lang w:val="it-IT"/>
                    </w:rPr>
                  </w:pPr>
                  <w:r w:rsidRPr="006909FA">
                    <w:rPr>
                      <w:b/>
                      <w:bCs/>
                      <w:sz w:val="18"/>
                      <w:szCs w:val="18"/>
                      <w:lang w:val="it-IT"/>
                    </w:rPr>
                    <w:t>SFT-uri: majorare pentru riscul de contraparte</w:t>
                  </w:r>
                </w:p>
                <w:p w14:paraId="57EF9799" w14:textId="7AB501CF" w:rsidR="000E65F1" w:rsidRPr="006909FA" w:rsidRDefault="00E644B1" w:rsidP="000E65F1">
                  <w:pPr>
                    <w:ind w:right="90"/>
                    <w:rPr>
                      <w:sz w:val="18"/>
                      <w:szCs w:val="18"/>
                      <w:lang w:val="en-US"/>
                    </w:rPr>
                  </w:pPr>
                  <w:r w:rsidRPr="006909FA">
                    <w:rPr>
                      <w:sz w:val="18"/>
                      <w:szCs w:val="18"/>
                      <w:lang w:val="en-US"/>
                    </w:rPr>
                    <w:t>Pct.</w:t>
                  </w:r>
                  <w:r w:rsidR="00B978EC">
                    <w:rPr>
                      <w:sz w:val="18"/>
                      <w:szCs w:val="18"/>
                      <w:lang w:val="en-US"/>
                    </w:rPr>
                    <w:t>54</w:t>
                  </w:r>
                  <w:r w:rsidRPr="006909FA">
                    <w:rPr>
                      <w:sz w:val="18"/>
                      <w:szCs w:val="18"/>
                      <w:lang w:val="en-US"/>
                    </w:rPr>
                    <w:t xml:space="preserve"> din Regulamentul nr.XX/2025</w:t>
                  </w:r>
                </w:p>
                <w:p w14:paraId="1D97B18F" w14:textId="2306209C" w:rsidR="000E65F1" w:rsidRPr="0015078B" w:rsidRDefault="000E65F1" w:rsidP="000E65F1">
                  <w:pPr>
                    <w:ind w:right="90"/>
                    <w:rPr>
                      <w:sz w:val="18"/>
                      <w:szCs w:val="18"/>
                      <w:lang w:val="en-US"/>
                    </w:rPr>
                  </w:pPr>
                  <w:r w:rsidRPr="0015078B">
                    <w:rPr>
                      <w:sz w:val="18"/>
                      <w:szCs w:val="18"/>
                      <w:lang w:val="en-US"/>
                    </w:rPr>
                    <w:t>Majorarea pentru riscul de contraparte în cazul SFT-urilor, inclusiv extrabilanţiere,</w:t>
                  </w:r>
                  <w:r w:rsidR="00DE22D9" w:rsidRPr="0015078B">
                    <w:rPr>
                      <w:sz w:val="18"/>
                      <w:szCs w:val="18"/>
                      <w:lang w:val="en-US"/>
                    </w:rPr>
                    <w:t xml:space="preserve"> </w:t>
                  </w:r>
                  <w:r w:rsidRPr="0015078B">
                    <w:rPr>
                      <w:sz w:val="18"/>
                      <w:szCs w:val="18"/>
                      <w:lang w:val="en-US"/>
                    </w:rPr>
                    <w:t xml:space="preserve">determinată în conformitate cu </w:t>
                  </w:r>
                  <w:r w:rsidR="00E644B1" w:rsidRPr="0015078B">
                    <w:rPr>
                      <w:sz w:val="18"/>
                      <w:szCs w:val="18"/>
                      <w:lang w:val="en-US"/>
                    </w:rPr>
                    <w:t>pct.</w:t>
                  </w:r>
                  <w:r w:rsidR="00B978EC" w:rsidRPr="0015078B">
                    <w:rPr>
                      <w:sz w:val="18"/>
                      <w:szCs w:val="18"/>
                      <w:lang w:val="en-US"/>
                    </w:rPr>
                    <w:t>55</w:t>
                  </w:r>
                  <w:r w:rsidRPr="0015078B">
                    <w:rPr>
                      <w:sz w:val="18"/>
                      <w:szCs w:val="18"/>
                      <w:lang w:val="en-US"/>
                    </w:rPr>
                    <w:t xml:space="preserve"> sau </w:t>
                  </w:r>
                  <w:r w:rsidR="00B978EC" w:rsidRPr="0015078B">
                    <w:rPr>
                      <w:sz w:val="18"/>
                      <w:szCs w:val="18"/>
                      <w:lang w:val="en-US"/>
                    </w:rPr>
                    <w:t>56</w:t>
                  </w:r>
                  <w:r w:rsidRPr="0015078B">
                    <w:rPr>
                      <w:sz w:val="18"/>
                      <w:szCs w:val="18"/>
                      <w:lang w:val="en-US"/>
                    </w:rPr>
                    <w:t xml:space="preserve"> și </w:t>
                  </w:r>
                  <w:r w:rsidR="00E644B1" w:rsidRPr="0015078B">
                    <w:rPr>
                      <w:sz w:val="18"/>
                      <w:szCs w:val="18"/>
                      <w:lang w:val="en-US"/>
                    </w:rPr>
                    <w:t>pct.</w:t>
                  </w:r>
                  <w:r w:rsidR="00B978EC" w:rsidRPr="0015078B">
                    <w:rPr>
                      <w:sz w:val="18"/>
                      <w:szCs w:val="18"/>
                      <w:lang w:val="en-US"/>
                    </w:rPr>
                    <w:t>57</w:t>
                  </w:r>
                  <w:r w:rsidRPr="0015078B">
                    <w:rPr>
                      <w:sz w:val="18"/>
                      <w:szCs w:val="18"/>
                      <w:lang w:val="en-US"/>
                    </w:rPr>
                    <w:t xml:space="preserve"> din </w:t>
                  </w:r>
                  <w:r w:rsidR="00E644B1" w:rsidRPr="0015078B">
                    <w:rPr>
                      <w:sz w:val="18"/>
                      <w:szCs w:val="18"/>
                      <w:lang w:val="en-US"/>
                    </w:rPr>
                    <w:t>Regulamentul nr.XX/2025</w:t>
                  </w:r>
                  <w:r w:rsidRPr="0015078B">
                    <w:rPr>
                      <w:sz w:val="18"/>
                      <w:szCs w:val="18"/>
                      <w:lang w:val="en-US"/>
                    </w:rPr>
                    <w:t>, după caz.</w:t>
                  </w:r>
                </w:p>
                <w:p w14:paraId="5F8380C8" w14:textId="6748FBD1" w:rsidR="000E65F1" w:rsidRPr="006909FA" w:rsidRDefault="00E644B1" w:rsidP="000E65F1">
                  <w:pPr>
                    <w:ind w:right="90"/>
                    <w:rPr>
                      <w:sz w:val="18"/>
                      <w:szCs w:val="18"/>
                      <w:lang w:val="it-IT"/>
                    </w:rPr>
                  </w:pPr>
                  <w:r w:rsidRPr="006909FA">
                    <w:rPr>
                      <w:sz w:val="18"/>
                      <w:szCs w:val="18"/>
                      <w:lang w:val="it-IT"/>
                    </w:rPr>
                    <w:t xml:space="preserve">Băncile </w:t>
                  </w:r>
                  <w:r w:rsidR="000E65F1" w:rsidRPr="006909FA">
                    <w:rPr>
                      <w:sz w:val="18"/>
                      <w:szCs w:val="18"/>
                      <w:lang w:val="it-IT"/>
                    </w:rPr>
                    <w:t xml:space="preserve">iau în considerare în această celulă tranzacţiile prevăzute la </w:t>
                  </w:r>
                  <w:r w:rsidRPr="006909FA">
                    <w:rPr>
                      <w:sz w:val="18"/>
                      <w:szCs w:val="18"/>
                      <w:lang w:val="it-IT"/>
                    </w:rPr>
                    <w:t>subpct.</w:t>
                  </w:r>
                  <w:r w:rsidR="00B978EC">
                    <w:rPr>
                      <w:sz w:val="18"/>
                      <w:szCs w:val="18"/>
                      <w:lang w:val="it-IT"/>
                    </w:rPr>
                    <w:t>60.3</w:t>
                  </w:r>
                  <w:r w:rsidRPr="006909FA">
                    <w:rPr>
                      <w:sz w:val="18"/>
                      <w:szCs w:val="18"/>
                      <w:lang w:val="it-IT"/>
                    </w:rPr>
                    <w:t xml:space="preserve"> din Regulamentul nr.XX/2025</w:t>
                  </w:r>
                  <w:r w:rsidR="000E65F1" w:rsidRPr="006909FA">
                    <w:rPr>
                      <w:sz w:val="18"/>
                      <w:szCs w:val="18"/>
                      <w:lang w:val="it-IT"/>
                    </w:rPr>
                    <w:t>.</w:t>
                  </w:r>
                </w:p>
                <w:p w14:paraId="6A4310AB" w14:textId="7E1CEC7A" w:rsidR="000E65F1" w:rsidRPr="0065068C" w:rsidRDefault="00E644B1" w:rsidP="00C35557">
                  <w:pPr>
                    <w:ind w:right="90"/>
                    <w:rPr>
                      <w:sz w:val="18"/>
                      <w:szCs w:val="18"/>
                      <w:lang w:val="it-IT"/>
                    </w:rPr>
                  </w:pPr>
                  <w:r w:rsidRPr="006909FA">
                    <w:rPr>
                      <w:sz w:val="18"/>
                      <w:szCs w:val="18"/>
                      <w:lang w:val="it-IT"/>
                    </w:rPr>
                    <w:t xml:space="preserve">Băncile </w:t>
                  </w:r>
                  <w:r w:rsidR="000E65F1" w:rsidRPr="006909FA">
                    <w:rPr>
                      <w:sz w:val="18"/>
                      <w:szCs w:val="18"/>
                      <w:lang w:val="it-IT"/>
                    </w:rPr>
                    <w:t xml:space="preserve">nu includ în această celulă SFT-urile încheiate în calitate de agent atunci când </w:t>
                  </w:r>
                  <w:r w:rsidR="00FA35EF" w:rsidRPr="006909FA">
                    <w:rPr>
                      <w:sz w:val="18"/>
                      <w:szCs w:val="18"/>
                      <w:lang w:val="it-IT"/>
                    </w:rPr>
                    <w:t xml:space="preserve">banca </w:t>
                  </w:r>
                  <w:r w:rsidR="000E65F1" w:rsidRPr="006909FA">
                    <w:rPr>
                      <w:sz w:val="18"/>
                      <w:szCs w:val="18"/>
                      <w:lang w:val="it-IT"/>
                    </w:rPr>
                    <w:t xml:space="preserve">furnizează unui client sau unei contrapărţi o indemnizaţie sau o garanţie limitată la orice diferenţă între valoarea titlului de valoare sau a sumei în numerar pe care clientul a împrumutat-o și valoarea garanţiei reale pe care debitorul a furnizat-o în conformitate cu </w:t>
                  </w:r>
                  <w:r w:rsidR="00C35557" w:rsidRPr="006909FA">
                    <w:rPr>
                      <w:sz w:val="18"/>
                      <w:szCs w:val="18"/>
                      <w:lang w:val="it-IT"/>
                    </w:rPr>
                    <w:t>subpct.</w:t>
                  </w:r>
                  <w:r w:rsidR="00B978EC">
                    <w:rPr>
                      <w:sz w:val="18"/>
                      <w:szCs w:val="18"/>
                      <w:lang w:val="it-IT"/>
                    </w:rPr>
                    <w:t>60.1</w:t>
                  </w:r>
                  <w:r w:rsidR="00C35557" w:rsidRPr="006909FA">
                    <w:rPr>
                      <w:sz w:val="18"/>
                      <w:szCs w:val="18"/>
                      <w:lang w:val="it-IT"/>
                    </w:rPr>
                    <w:t xml:space="preserve"> din Regulamentul nr.XX/2025</w:t>
                  </w:r>
                  <w:r w:rsidR="000E65F1" w:rsidRPr="006909FA">
                    <w:rPr>
                      <w:sz w:val="18"/>
                      <w:szCs w:val="18"/>
                      <w:lang w:val="it-IT"/>
                    </w:rPr>
                    <w:t xml:space="preserve">. </w:t>
                  </w:r>
                  <w:r w:rsidR="00C35557" w:rsidRPr="006909FA">
                    <w:rPr>
                      <w:sz w:val="18"/>
                      <w:szCs w:val="18"/>
                      <w:lang w:val="it-IT"/>
                    </w:rPr>
                    <w:t xml:space="preserve">Băncile </w:t>
                  </w:r>
                  <w:r w:rsidR="000E65F1" w:rsidRPr="006909FA">
                    <w:rPr>
                      <w:sz w:val="18"/>
                      <w:szCs w:val="18"/>
                      <w:lang w:val="it-IT"/>
                    </w:rPr>
                    <w:t>includ însă elementele respective în {0040;0010}.</w:t>
                  </w:r>
                </w:p>
              </w:tc>
            </w:tr>
          </w:tbl>
          <w:p w14:paraId="0C179F25" w14:textId="77777777" w:rsidR="000E65F1" w:rsidRPr="006909FA" w:rsidRDefault="000E65F1" w:rsidP="000E65F1">
            <w:pPr>
              <w:pStyle w:val="ListParagraph"/>
              <w:tabs>
                <w:tab w:val="left" w:pos="720"/>
              </w:tabs>
              <w:ind w:left="0"/>
              <w:rPr>
                <w:b/>
                <w:sz w:val="18"/>
                <w:szCs w:val="18"/>
                <w:lang w:val="ro-RO"/>
              </w:rPr>
            </w:pPr>
          </w:p>
        </w:tc>
        <w:tc>
          <w:tcPr>
            <w:tcW w:w="1825" w:type="dxa"/>
          </w:tcPr>
          <w:p w14:paraId="01410AC3" w14:textId="41B66965" w:rsidR="000E65F1" w:rsidRPr="006909FA" w:rsidRDefault="00716363" w:rsidP="000E65F1">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374696C9" w14:textId="77777777" w:rsidR="000E65F1" w:rsidRPr="006909FA" w:rsidRDefault="000E65F1" w:rsidP="000E65F1">
            <w:pPr>
              <w:jc w:val="both"/>
              <w:rPr>
                <w:bCs/>
                <w:sz w:val="18"/>
                <w:szCs w:val="18"/>
                <w:lang w:val="ro-RO"/>
              </w:rPr>
            </w:pPr>
          </w:p>
        </w:tc>
      </w:tr>
      <w:tr w:rsidR="000E65F1" w:rsidRPr="006909FA" w14:paraId="36DAE887"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0E65F1" w:rsidRPr="0065068C" w14:paraId="2C9D3DE6" w14:textId="77777777" w:rsidTr="00900BF0">
              <w:trPr>
                <w:trHeight w:val="190"/>
              </w:trPr>
              <w:tc>
                <w:tcPr>
                  <w:tcW w:w="916" w:type="dxa"/>
                </w:tcPr>
                <w:p w14:paraId="7FF2A702" w14:textId="2EB500A8" w:rsidR="000E65F1" w:rsidRPr="006909FA" w:rsidRDefault="000E65F1" w:rsidP="000E65F1">
                  <w:pPr>
                    <w:ind w:right="90"/>
                    <w:rPr>
                      <w:sz w:val="18"/>
                      <w:szCs w:val="18"/>
                    </w:rPr>
                  </w:pPr>
                  <w:r w:rsidRPr="006909FA">
                    <w:rPr>
                      <w:sz w:val="18"/>
                      <w:szCs w:val="18"/>
                    </w:rPr>
                    <w:lastRenderedPageBreak/>
                    <w:t>{00</w:t>
                  </w:r>
                  <w:r w:rsidRPr="006909FA">
                    <w:rPr>
                      <w:sz w:val="18"/>
                      <w:szCs w:val="18"/>
                      <w:lang w:val="ro-RO"/>
                    </w:rPr>
                    <w:t>3</w:t>
                  </w:r>
                  <w:r w:rsidRPr="006909FA">
                    <w:rPr>
                      <w:sz w:val="18"/>
                      <w:szCs w:val="18"/>
                    </w:rPr>
                    <w:t>0;0010}</w:t>
                  </w:r>
                </w:p>
              </w:tc>
              <w:tc>
                <w:tcPr>
                  <w:tcW w:w="3685" w:type="dxa"/>
                </w:tcPr>
                <w:p w14:paraId="7368BD74" w14:textId="7E15869A" w:rsidR="000E65F1" w:rsidRPr="006909FA" w:rsidRDefault="000E65F1" w:rsidP="000E65F1">
                  <w:pPr>
                    <w:ind w:right="90"/>
                    <w:rPr>
                      <w:b/>
                      <w:bCs/>
                      <w:sz w:val="18"/>
                      <w:szCs w:val="18"/>
                      <w:lang w:val="it-IT"/>
                    </w:rPr>
                  </w:pPr>
                  <w:r w:rsidRPr="006909FA">
                    <w:rPr>
                      <w:b/>
                      <w:bCs/>
                      <w:sz w:val="18"/>
                      <w:szCs w:val="18"/>
                      <w:lang w:val="it-IT"/>
                    </w:rPr>
                    <w:t>Derogare pentru SFT-uri: majorare conform articolului 429e alineatul (5) și articolului 222 din CRR</w:t>
                  </w:r>
                </w:p>
                <w:p w14:paraId="1438F76A" w14:textId="77777777" w:rsidR="000E65F1" w:rsidRPr="006909FA" w:rsidRDefault="000E65F1" w:rsidP="000E65F1">
                  <w:pPr>
                    <w:ind w:right="90"/>
                    <w:rPr>
                      <w:sz w:val="18"/>
                      <w:szCs w:val="18"/>
                      <w:lang w:val="it-IT"/>
                    </w:rPr>
                  </w:pPr>
                  <w:r w:rsidRPr="006909FA">
                    <w:rPr>
                      <w:sz w:val="18"/>
                      <w:szCs w:val="18"/>
                      <w:lang w:val="it-IT"/>
                    </w:rPr>
                    <w:t>Articolul 429e alineatul (5) și articolul 222 din CRR</w:t>
                  </w:r>
                </w:p>
                <w:p w14:paraId="6878631D" w14:textId="77777777" w:rsidR="000E65F1" w:rsidRPr="006909FA" w:rsidRDefault="000E65F1" w:rsidP="000E65F1">
                  <w:pPr>
                    <w:ind w:right="90"/>
                    <w:rPr>
                      <w:sz w:val="18"/>
                      <w:szCs w:val="18"/>
                      <w:lang w:val="it-IT"/>
                    </w:rPr>
                  </w:pPr>
                  <w:r w:rsidRPr="006909FA">
                    <w:rPr>
                      <w:sz w:val="18"/>
                      <w:szCs w:val="18"/>
                      <w:lang w:val="it-IT"/>
                    </w:rPr>
                    <w:t>Valoarea expunerii în cazul SFT-urilor, inclusiv extrabilanţiere, calculată în</w:t>
                  </w:r>
                </w:p>
                <w:p w14:paraId="6D7F45EB" w14:textId="77777777" w:rsidR="000E65F1" w:rsidRPr="006909FA" w:rsidRDefault="000E65F1" w:rsidP="000E65F1">
                  <w:pPr>
                    <w:ind w:right="90"/>
                    <w:rPr>
                      <w:sz w:val="18"/>
                      <w:szCs w:val="18"/>
                      <w:lang w:val="it-IT"/>
                    </w:rPr>
                  </w:pPr>
                  <w:r w:rsidRPr="006909FA">
                    <w:rPr>
                      <w:sz w:val="18"/>
                      <w:szCs w:val="18"/>
                      <w:lang w:val="it-IT"/>
                    </w:rPr>
                    <w:t>conformitate cu articolul 222 din CRR, sub rezerva unui prag de 20 % pentru</w:t>
                  </w:r>
                </w:p>
                <w:p w14:paraId="46AA4846" w14:textId="77777777" w:rsidR="000E65F1" w:rsidRPr="006909FA" w:rsidRDefault="000E65F1" w:rsidP="000E65F1">
                  <w:pPr>
                    <w:ind w:right="90"/>
                    <w:rPr>
                      <w:sz w:val="18"/>
                      <w:szCs w:val="18"/>
                      <w:lang w:val="it-IT"/>
                    </w:rPr>
                  </w:pPr>
                  <w:r w:rsidRPr="006909FA">
                    <w:rPr>
                      <w:sz w:val="18"/>
                      <w:szCs w:val="18"/>
                      <w:lang w:val="it-IT"/>
                    </w:rPr>
                    <w:t>ponderea de risc aplicabilă.</w:t>
                  </w:r>
                </w:p>
                <w:p w14:paraId="54B24799" w14:textId="2AC9AE77" w:rsidR="000E65F1" w:rsidRPr="006909FA" w:rsidRDefault="000E65F1" w:rsidP="000E65F1">
                  <w:pPr>
                    <w:ind w:right="90"/>
                    <w:rPr>
                      <w:sz w:val="18"/>
                      <w:szCs w:val="18"/>
                      <w:lang w:val="it-IT"/>
                    </w:rPr>
                  </w:pPr>
                  <w:r w:rsidRPr="006909FA">
                    <w:rPr>
                      <w:sz w:val="18"/>
                      <w:szCs w:val="18"/>
                      <w:lang w:val="it-IT"/>
                    </w:rPr>
                    <w:t>Instituţiile iau în considerare în această celulă tranzacţiile prevăzute la articolul 429e alineatul (7) litera (c) din CRR.</w:t>
                  </w:r>
                </w:p>
                <w:p w14:paraId="22081F15" w14:textId="60806E23" w:rsidR="000E65F1" w:rsidRPr="006909FA" w:rsidRDefault="000E65F1" w:rsidP="000E65F1">
                  <w:pPr>
                    <w:ind w:right="90"/>
                    <w:rPr>
                      <w:sz w:val="18"/>
                      <w:szCs w:val="18"/>
                      <w:lang w:val="it-IT"/>
                    </w:rPr>
                  </w:pPr>
                  <w:r w:rsidRPr="006909FA">
                    <w:rPr>
                      <w:sz w:val="18"/>
                      <w:szCs w:val="18"/>
                      <w:lang w:val="it-IT"/>
                    </w:rPr>
                    <w:t>Instituţiile nu iau în considerare în această celulă tranzacţiile pentru care partea de majorare din valoarea expunerii pentru calcularea indicatorului efectului de levier este determinată în conformitate cu metoda menţionată la articolul 429e alineatul (1) din CRR.</w:t>
                  </w:r>
                </w:p>
              </w:tc>
            </w:tr>
          </w:tbl>
          <w:p w14:paraId="705DE6A1" w14:textId="77777777" w:rsidR="000E65F1" w:rsidRPr="006909FA" w:rsidRDefault="000E65F1" w:rsidP="000E65F1">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0E65F1" w:rsidRPr="0065068C" w14:paraId="73944B20" w14:textId="77777777" w:rsidTr="00900BF0">
              <w:trPr>
                <w:trHeight w:val="190"/>
              </w:trPr>
              <w:tc>
                <w:tcPr>
                  <w:tcW w:w="916" w:type="dxa"/>
                </w:tcPr>
                <w:p w14:paraId="101D6E18" w14:textId="77777777" w:rsidR="000E65F1" w:rsidRPr="006909FA" w:rsidRDefault="000E65F1" w:rsidP="000E65F1">
                  <w:pPr>
                    <w:ind w:right="90"/>
                    <w:rPr>
                      <w:sz w:val="18"/>
                      <w:szCs w:val="18"/>
                    </w:rPr>
                  </w:pPr>
                  <w:r w:rsidRPr="006909FA">
                    <w:rPr>
                      <w:sz w:val="18"/>
                      <w:szCs w:val="18"/>
                    </w:rPr>
                    <w:t>{00</w:t>
                  </w:r>
                  <w:r w:rsidRPr="006909FA">
                    <w:rPr>
                      <w:sz w:val="18"/>
                      <w:szCs w:val="18"/>
                      <w:lang w:val="ro-RO"/>
                    </w:rPr>
                    <w:t>3</w:t>
                  </w:r>
                  <w:r w:rsidRPr="006909FA">
                    <w:rPr>
                      <w:sz w:val="18"/>
                      <w:szCs w:val="18"/>
                    </w:rPr>
                    <w:t>0;0010}</w:t>
                  </w:r>
                </w:p>
              </w:tc>
              <w:tc>
                <w:tcPr>
                  <w:tcW w:w="3685" w:type="dxa"/>
                </w:tcPr>
                <w:p w14:paraId="02C503A5" w14:textId="23BF3BE2" w:rsidR="00C35557" w:rsidRPr="0065068C" w:rsidRDefault="000E65F1" w:rsidP="000E65F1">
                  <w:pPr>
                    <w:ind w:right="90"/>
                    <w:rPr>
                      <w:b/>
                      <w:bCs/>
                      <w:sz w:val="18"/>
                      <w:szCs w:val="18"/>
                      <w:lang w:val="ro-RO"/>
                    </w:rPr>
                  </w:pPr>
                  <w:r w:rsidRPr="006909FA">
                    <w:rPr>
                      <w:b/>
                      <w:bCs/>
                      <w:sz w:val="18"/>
                      <w:szCs w:val="18"/>
                      <w:lang w:val="it-IT"/>
                    </w:rPr>
                    <w:t>Derogare</w:t>
                  </w:r>
                  <w:r w:rsidRPr="0015078B">
                    <w:rPr>
                      <w:b/>
                      <w:bCs/>
                      <w:sz w:val="18"/>
                      <w:szCs w:val="18"/>
                    </w:rPr>
                    <w:t xml:space="preserve"> </w:t>
                  </w:r>
                  <w:r w:rsidRPr="006909FA">
                    <w:rPr>
                      <w:b/>
                      <w:bCs/>
                      <w:sz w:val="18"/>
                      <w:szCs w:val="18"/>
                      <w:lang w:val="it-IT"/>
                    </w:rPr>
                    <w:t>pentru</w:t>
                  </w:r>
                  <w:r w:rsidRPr="0015078B">
                    <w:rPr>
                      <w:b/>
                      <w:bCs/>
                      <w:sz w:val="18"/>
                      <w:szCs w:val="18"/>
                    </w:rPr>
                    <w:t xml:space="preserve"> </w:t>
                  </w:r>
                  <w:r w:rsidRPr="006909FA">
                    <w:rPr>
                      <w:b/>
                      <w:bCs/>
                      <w:sz w:val="18"/>
                      <w:szCs w:val="18"/>
                      <w:lang w:val="it-IT"/>
                    </w:rPr>
                    <w:t>SFT</w:t>
                  </w:r>
                  <w:r w:rsidRPr="0015078B">
                    <w:rPr>
                      <w:b/>
                      <w:bCs/>
                      <w:sz w:val="18"/>
                      <w:szCs w:val="18"/>
                    </w:rPr>
                    <w:t>-</w:t>
                  </w:r>
                  <w:r w:rsidRPr="006909FA">
                    <w:rPr>
                      <w:b/>
                      <w:bCs/>
                      <w:sz w:val="18"/>
                      <w:szCs w:val="18"/>
                      <w:lang w:val="it-IT"/>
                    </w:rPr>
                    <w:t>uri</w:t>
                  </w:r>
                  <w:r w:rsidRPr="0015078B">
                    <w:rPr>
                      <w:b/>
                      <w:bCs/>
                      <w:sz w:val="18"/>
                      <w:szCs w:val="18"/>
                    </w:rPr>
                    <w:t xml:space="preserve">: </w:t>
                  </w:r>
                  <w:r w:rsidRPr="006909FA">
                    <w:rPr>
                      <w:b/>
                      <w:bCs/>
                      <w:sz w:val="18"/>
                      <w:szCs w:val="18"/>
                      <w:lang w:val="it-IT"/>
                    </w:rPr>
                    <w:t>majorare</w:t>
                  </w:r>
                  <w:r w:rsidRPr="0015078B">
                    <w:rPr>
                      <w:b/>
                      <w:bCs/>
                      <w:sz w:val="18"/>
                      <w:szCs w:val="18"/>
                    </w:rPr>
                    <w:t xml:space="preserve"> </w:t>
                  </w:r>
                  <w:r w:rsidRPr="006909FA">
                    <w:rPr>
                      <w:b/>
                      <w:bCs/>
                      <w:sz w:val="18"/>
                      <w:szCs w:val="18"/>
                      <w:lang w:val="it-IT"/>
                    </w:rPr>
                    <w:t>conform</w:t>
                  </w:r>
                  <w:r w:rsidRPr="0015078B">
                    <w:rPr>
                      <w:b/>
                      <w:bCs/>
                      <w:sz w:val="18"/>
                      <w:szCs w:val="18"/>
                    </w:rPr>
                    <w:t xml:space="preserve"> </w:t>
                  </w:r>
                  <w:r w:rsidR="00C35557" w:rsidRPr="006909FA">
                    <w:rPr>
                      <w:b/>
                      <w:bCs/>
                      <w:sz w:val="18"/>
                      <w:szCs w:val="18"/>
                      <w:lang w:val="it-IT"/>
                    </w:rPr>
                    <w:t>pct</w:t>
                  </w:r>
                  <w:r w:rsidR="00C35557" w:rsidRPr="0015078B">
                    <w:rPr>
                      <w:b/>
                      <w:bCs/>
                      <w:sz w:val="18"/>
                      <w:szCs w:val="18"/>
                    </w:rPr>
                    <w:t>.</w:t>
                  </w:r>
                  <w:r w:rsidR="00B978EC">
                    <w:rPr>
                      <w:b/>
                      <w:bCs/>
                      <w:sz w:val="18"/>
                      <w:szCs w:val="18"/>
                      <w:lang w:val="ro-RO"/>
                    </w:rPr>
                    <w:t>58</w:t>
                  </w:r>
                  <w:r w:rsidR="00C35557" w:rsidRPr="0065068C">
                    <w:rPr>
                      <w:b/>
                      <w:bCs/>
                      <w:sz w:val="18"/>
                      <w:szCs w:val="18"/>
                      <w:lang w:val="ro-RO"/>
                    </w:rPr>
                    <w:t xml:space="preserve"> din Regulamentul nr.XX/2025</w:t>
                  </w:r>
                  <w:r w:rsidRPr="0065068C">
                    <w:rPr>
                      <w:b/>
                      <w:bCs/>
                      <w:sz w:val="18"/>
                      <w:szCs w:val="18"/>
                      <w:lang w:val="ro-RO"/>
                    </w:rPr>
                    <w:t xml:space="preserve"> și </w:t>
                  </w:r>
                  <w:r w:rsidR="00C35557" w:rsidRPr="0065068C">
                    <w:rPr>
                      <w:b/>
                      <w:bCs/>
                      <w:sz w:val="18"/>
                      <w:szCs w:val="18"/>
                      <w:lang w:val="ro-RO"/>
                    </w:rPr>
                    <w:t>pct.7</w:t>
                  </w:r>
                  <w:r w:rsidR="00C33526" w:rsidRPr="006909FA">
                    <w:rPr>
                      <w:b/>
                      <w:bCs/>
                      <w:sz w:val="18"/>
                      <w:szCs w:val="18"/>
                      <w:lang w:val="ro-RO"/>
                    </w:rPr>
                    <w:t>3</w:t>
                  </w:r>
                  <w:r w:rsidR="00C35557" w:rsidRPr="0065068C">
                    <w:rPr>
                      <w:b/>
                      <w:bCs/>
                      <w:sz w:val="18"/>
                      <w:szCs w:val="18"/>
                      <w:lang w:val="ro-RO"/>
                    </w:rPr>
                    <w:t xml:space="preserve">-83 din Regulamentul nr.112/2018 </w:t>
                  </w:r>
                </w:p>
                <w:p w14:paraId="4EDE46BB" w14:textId="1DA289CE" w:rsidR="000E65F1" w:rsidRPr="0065068C" w:rsidRDefault="00695772" w:rsidP="000E65F1">
                  <w:pPr>
                    <w:ind w:right="90"/>
                    <w:rPr>
                      <w:sz w:val="18"/>
                      <w:szCs w:val="18"/>
                      <w:lang w:val="ro-RO"/>
                    </w:rPr>
                  </w:pPr>
                  <w:r w:rsidRPr="0065068C">
                    <w:rPr>
                      <w:sz w:val="18"/>
                      <w:szCs w:val="18"/>
                      <w:lang w:val="ro-RO"/>
                    </w:rPr>
                    <w:t>Pct.</w:t>
                  </w:r>
                  <w:r w:rsidR="00B978EC">
                    <w:rPr>
                      <w:sz w:val="18"/>
                      <w:szCs w:val="18"/>
                      <w:lang w:val="ro-RO"/>
                    </w:rPr>
                    <w:t>58</w:t>
                  </w:r>
                  <w:r w:rsidRPr="0065068C">
                    <w:rPr>
                      <w:sz w:val="18"/>
                      <w:szCs w:val="18"/>
                      <w:lang w:val="ro-RO"/>
                    </w:rPr>
                    <w:t xml:space="preserve"> din Regulamentul nr.XX/2025 </w:t>
                  </w:r>
                  <w:r w:rsidR="000E65F1" w:rsidRPr="0065068C">
                    <w:rPr>
                      <w:sz w:val="18"/>
                      <w:szCs w:val="18"/>
                      <w:lang w:val="ro-RO"/>
                    </w:rPr>
                    <w:t xml:space="preserve">și </w:t>
                  </w:r>
                  <w:r w:rsidRPr="0065068C">
                    <w:rPr>
                      <w:sz w:val="18"/>
                      <w:szCs w:val="18"/>
                      <w:lang w:val="ro-RO"/>
                    </w:rPr>
                    <w:t>pct.7</w:t>
                  </w:r>
                  <w:r w:rsidR="00C33526" w:rsidRPr="006909FA">
                    <w:rPr>
                      <w:sz w:val="18"/>
                      <w:szCs w:val="18"/>
                      <w:lang w:val="ro-RO"/>
                    </w:rPr>
                    <w:t>3</w:t>
                  </w:r>
                  <w:r w:rsidRPr="0065068C">
                    <w:rPr>
                      <w:sz w:val="18"/>
                      <w:szCs w:val="18"/>
                      <w:lang w:val="ro-RO"/>
                    </w:rPr>
                    <w:t>-83 din Regulamentul nr.112/2018</w:t>
                  </w:r>
                </w:p>
                <w:p w14:paraId="404C5D82" w14:textId="77777777" w:rsidR="000E65F1" w:rsidRPr="0065068C" w:rsidRDefault="000E65F1" w:rsidP="000E65F1">
                  <w:pPr>
                    <w:ind w:right="90"/>
                    <w:rPr>
                      <w:sz w:val="18"/>
                      <w:szCs w:val="18"/>
                      <w:lang w:val="ro-RO"/>
                    </w:rPr>
                  </w:pPr>
                  <w:r w:rsidRPr="0065068C">
                    <w:rPr>
                      <w:sz w:val="18"/>
                      <w:szCs w:val="18"/>
                      <w:lang w:val="ro-RO"/>
                    </w:rPr>
                    <w:t>Valoarea expunerii în cazul SFT-urilor, inclusiv extrabilanţiere, calculată în</w:t>
                  </w:r>
                </w:p>
                <w:p w14:paraId="01A5A861" w14:textId="7060B6F3" w:rsidR="000E65F1" w:rsidRPr="006909FA" w:rsidRDefault="000E65F1" w:rsidP="000E65F1">
                  <w:pPr>
                    <w:ind w:right="90"/>
                    <w:rPr>
                      <w:sz w:val="18"/>
                      <w:szCs w:val="18"/>
                      <w:lang w:val="it-IT"/>
                    </w:rPr>
                  </w:pPr>
                  <w:r w:rsidRPr="006909FA">
                    <w:rPr>
                      <w:sz w:val="18"/>
                      <w:szCs w:val="18"/>
                      <w:lang w:val="it-IT"/>
                    </w:rPr>
                    <w:t xml:space="preserve">conformitate cu </w:t>
                  </w:r>
                  <w:r w:rsidR="00695772" w:rsidRPr="006909FA">
                    <w:rPr>
                      <w:sz w:val="18"/>
                      <w:szCs w:val="18"/>
                      <w:lang w:val="it-IT"/>
                    </w:rPr>
                    <w:t>pct.75-83 din Regulamentul nr.112/2018</w:t>
                  </w:r>
                  <w:r w:rsidRPr="006909FA">
                    <w:rPr>
                      <w:sz w:val="18"/>
                      <w:szCs w:val="18"/>
                      <w:lang w:val="it-IT"/>
                    </w:rPr>
                    <w:t>, sub rezerva unui prag de 20 % pentru</w:t>
                  </w:r>
                  <w:r w:rsidR="00272B80">
                    <w:rPr>
                      <w:sz w:val="18"/>
                      <w:szCs w:val="18"/>
                      <w:lang w:val="it-IT"/>
                    </w:rPr>
                    <w:t xml:space="preserve"> </w:t>
                  </w:r>
                  <w:r w:rsidRPr="006909FA">
                    <w:rPr>
                      <w:sz w:val="18"/>
                      <w:szCs w:val="18"/>
                      <w:lang w:val="it-IT"/>
                    </w:rPr>
                    <w:t>ponderea de risc aplicabilă.</w:t>
                  </w:r>
                </w:p>
                <w:p w14:paraId="4B393B0C" w14:textId="7A75B0AB" w:rsidR="000E65F1" w:rsidRPr="006909FA" w:rsidRDefault="00695772" w:rsidP="000E65F1">
                  <w:pPr>
                    <w:ind w:right="90"/>
                    <w:rPr>
                      <w:sz w:val="18"/>
                      <w:szCs w:val="18"/>
                      <w:lang w:val="it-IT"/>
                    </w:rPr>
                  </w:pPr>
                  <w:r w:rsidRPr="006909FA">
                    <w:rPr>
                      <w:sz w:val="18"/>
                      <w:szCs w:val="18"/>
                      <w:lang w:val="it-IT"/>
                    </w:rPr>
                    <w:t xml:space="preserve">Băncile </w:t>
                  </w:r>
                  <w:r w:rsidR="000E65F1" w:rsidRPr="006909FA">
                    <w:rPr>
                      <w:sz w:val="18"/>
                      <w:szCs w:val="18"/>
                      <w:lang w:val="it-IT"/>
                    </w:rPr>
                    <w:t xml:space="preserve">iau în considerare în această celulă tranzacţiile prevăzute la </w:t>
                  </w:r>
                  <w:r w:rsidRPr="006909FA">
                    <w:rPr>
                      <w:sz w:val="18"/>
                      <w:szCs w:val="18"/>
                      <w:lang w:val="it-IT"/>
                    </w:rPr>
                    <w:t>subpct.</w:t>
                  </w:r>
                  <w:r w:rsidR="00272B80">
                    <w:rPr>
                      <w:sz w:val="18"/>
                      <w:szCs w:val="18"/>
                      <w:lang w:val="it-IT"/>
                    </w:rPr>
                    <w:t>60.3</w:t>
                  </w:r>
                  <w:r w:rsidRPr="006909FA">
                    <w:rPr>
                      <w:sz w:val="18"/>
                      <w:szCs w:val="18"/>
                      <w:lang w:val="it-IT"/>
                    </w:rPr>
                    <w:t xml:space="preserve"> din Regulamentul nr.XX/2025</w:t>
                  </w:r>
                  <w:r w:rsidR="000E65F1" w:rsidRPr="006909FA">
                    <w:rPr>
                      <w:sz w:val="18"/>
                      <w:szCs w:val="18"/>
                      <w:lang w:val="it-IT"/>
                    </w:rPr>
                    <w:t>.</w:t>
                  </w:r>
                </w:p>
                <w:p w14:paraId="6D9B22D6" w14:textId="53E6667E" w:rsidR="000E65F1" w:rsidRPr="006909FA" w:rsidRDefault="00695772" w:rsidP="000E65F1">
                  <w:pPr>
                    <w:ind w:right="90"/>
                    <w:rPr>
                      <w:sz w:val="18"/>
                      <w:szCs w:val="18"/>
                      <w:lang w:val="it-IT"/>
                    </w:rPr>
                  </w:pPr>
                  <w:r w:rsidRPr="006909FA">
                    <w:rPr>
                      <w:sz w:val="18"/>
                      <w:szCs w:val="18"/>
                      <w:lang w:val="it-IT"/>
                    </w:rPr>
                    <w:t xml:space="preserve">Băncile </w:t>
                  </w:r>
                  <w:r w:rsidR="000E65F1" w:rsidRPr="006909FA">
                    <w:rPr>
                      <w:sz w:val="18"/>
                      <w:szCs w:val="18"/>
                      <w:lang w:val="it-IT"/>
                    </w:rPr>
                    <w:t xml:space="preserve">nu iau în considerare în această celulă tranzacţiile pentru care partea de majorare din valoarea expunerii pentru calcularea indicatorului efectului de levier este determinată în conformitate cu metoda menţionată la </w:t>
                  </w:r>
                  <w:r w:rsidRPr="006909FA">
                    <w:rPr>
                      <w:sz w:val="18"/>
                      <w:szCs w:val="18"/>
                      <w:lang w:val="it-IT"/>
                    </w:rPr>
                    <w:t>pct.</w:t>
                  </w:r>
                  <w:r w:rsidR="00272B80">
                    <w:rPr>
                      <w:sz w:val="18"/>
                      <w:szCs w:val="18"/>
                      <w:lang w:val="it-IT"/>
                    </w:rPr>
                    <w:t>54</w:t>
                  </w:r>
                  <w:r w:rsidRPr="006909FA">
                    <w:rPr>
                      <w:sz w:val="18"/>
                      <w:szCs w:val="18"/>
                      <w:lang w:val="it-IT"/>
                    </w:rPr>
                    <w:t xml:space="preserve"> din Regulamentul nr.XX/2025</w:t>
                  </w:r>
                  <w:r w:rsidR="000E65F1" w:rsidRPr="006909FA">
                    <w:rPr>
                      <w:sz w:val="18"/>
                      <w:szCs w:val="18"/>
                      <w:lang w:val="it-IT"/>
                    </w:rPr>
                    <w:t>.</w:t>
                  </w:r>
                </w:p>
              </w:tc>
            </w:tr>
          </w:tbl>
          <w:p w14:paraId="5D65AB9E" w14:textId="77777777" w:rsidR="000E65F1" w:rsidRPr="006909FA" w:rsidRDefault="000E65F1" w:rsidP="000E65F1">
            <w:pPr>
              <w:pStyle w:val="ListParagraph"/>
              <w:tabs>
                <w:tab w:val="left" w:pos="720"/>
              </w:tabs>
              <w:ind w:left="0"/>
              <w:rPr>
                <w:b/>
                <w:sz w:val="18"/>
                <w:szCs w:val="18"/>
                <w:lang w:val="ro-RO"/>
              </w:rPr>
            </w:pPr>
          </w:p>
        </w:tc>
        <w:tc>
          <w:tcPr>
            <w:tcW w:w="1825" w:type="dxa"/>
          </w:tcPr>
          <w:p w14:paraId="2075B36D" w14:textId="1584C3F5" w:rsidR="000E65F1" w:rsidRPr="006909FA" w:rsidRDefault="00716363" w:rsidP="000E65F1">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5E712D12" w14:textId="77777777" w:rsidR="000E65F1" w:rsidRPr="006909FA" w:rsidRDefault="000E65F1" w:rsidP="000E65F1">
            <w:pPr>
              <w:jc w:val="both"/>
              <w:rPr>
                <w:bCs/>
                <w:sz w:val="18"/>
                <w:szCs w:val="18"/>
                <w:lang w:val="ro-RO"/>
              </w:rPr>
            </w:pPr>
          </w:p>
        </w:tc>
      </w:tr>
      <w:tr w:rsidR="000E65F1" w:rsidRPr="006909FA" w14:paraId="4E2C7915"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0E65F1" w:rsidRPr="0065068C" w14:paraId="5006FDD7" w14:textId="77777777" w:rsidTr="00947038">
              <w:trPr>
                <w:trHeight w:val="56"/>
              </w:trPr>
              <w:tc>
                <w:tcPr>
                  <w:tcW w:w="916" w:type="dxa"/>
                </w:tcPr>
                <w:p w14:paraId="75C7EEEC" w14:textId="496AE295" w:rsidR="000E65F1" w:rsidRPr="006909FA" w:rsidRDefault="000E65F1" w:rsidP="000E65F1">
                  <w:pPr>
                    <w:ind w:right="90"/>
                    <w:rPr>
                      <w:sz w:val="18"/>
                      <w:szCs w:val="18"/>
                    </w:rPr>
                  </w:pPr>
                  <w:r w:rsidRPr="006909FA">
                    <w:rPr>
                      <w:sz w:val="18"/>
                      <w:szCs w:val="18"/>
                    </w:rPr>
                    <w:t>{00</w:t>
                  </w:r>
                  <w:r w:rsidRPr="006909FA">
                    <w:rPr>
                      <w:sz w:val="18"/>
                      <w:szCs w:val="18"/>
                      <w:lang w:val="ro-RO"/>
                    </w:rPr>
                    <w:t>4</w:t>
                  </w:r>
                  <w:r w:rsidRPr="006909FA">
                    <w:rPr>
                      <w:sz w:val="18"/>
                      <w:szCs w:val="18"/>
                    </w:rPr>
                    <w:t>0;0010}</w:t>
                  </w:r>
                </w:p>
              </w:tc>
              <w:tc>
                <w:tcPr>
                  <w:tcW w:w="3685" w:type="dxa"/>
                </w:tcPr>
                <w:p w14:paraId="05EB1F1F" w14:textId="77777777" w:rsidR="000E65F1" w:rsidRPr="006909FA" w:rsidRDefault="000E65F1" w:rsidP="000E65F1">
                  <w:pPr>
                    <w:ind w:right="90"/>
                    <w:rPr>
                      <w:b/>
                      <w:bCs/>
                      <w:sz w:val="18"/>
                      <w:szCs w:val="18"/>
                      <w:lang w:val="it-IT"/>
                    </w:rPr>
                  </w:pPr>
                  <w:r w:rsidRPr="006909FA">
                    <w:rPr>
                      <w:b/>
                      <w:bCs/>
                      <w:sz w:val="18"/>
                      <w:szCs w:val="18"/>
                      <w:lang w:val="it-IT"/>
                    </w:rPr>
                    <w:t>Riscul de contraparte pentru SFT-uri încheiate în calitate de agent</w:t>
                  </w:r>
                </w:p>
                <w:p w14:paraId="2815A9AD" w14:textId="77777777" w:rsidR="000E65F1" w:rsidRPr="006909FA" w:rsidRDefault="000E65F1" w:rsidP="000E65F1">
                  <w:pPr>
                    <w:ind w:right="90"/>
                    <w:rPr>
                      <w:sz w:val="18"/>
                      <w:szCs w:val="18"/>
                      <w:lang w:val="it-IT"/>
                    </w:rPr>
                  </w:pPr>
                  <w:r w:rsidRPr="006909FA">
                    <w:rPr>
                      <w:sz w:val="18"/>
                      <w:szCs w:val="18"/>
                      <w:lang w:val="it-IT"/>
                    </w:rPr>
                    <w:t>Articolul 429e alineatul (7) litera (a) și alineatele (2) și (3) din CRR</w:t>
                  </w:r>
                </w:p>
                <w:p w14:paraId="16BD6A6F" w14:textId="3EF1B61D" w:rsidR="000E65F1" w:rsidRPr="006909FA" w:rsidRDefault="000E65F1" w:rsidP="000E65F1">
                  <w:pPr>
                    <w:ind w:right="90"/>
                    <w:rPr>
                      <w:sz w:val="18"/>
                      <w:szCs w:val="18"/>
                      <w:lang w:val="it-IT"/>
                    </w:rPr>
                  </w:pPr>
                  <w:r w:rsidRPr="006909FA">
                    <w:rPr>
                      <w:sz w:val="18"/>
                      <w:szCs w:val="18"/>
                      <w:lang w:val="it-IT"/>
                    </w:rPr>
                    <w:t>Valoarea expunerii în cazul SFT-urilor încheiate în calitate de agent, atunci când instituţia furnizează unui client sau unei contrapărţi o indemnizaţie sau o garanţie limitată la orice diferenţă între valoarea titlului de valoare sau a sumei în numerar pe care clientul a împrumutat-o și valoarea garanţiei reale pe care debitorul a furnizat-o în conformitate cu articolul 429e alineatul (7) litera (a) din CRR, constă numai în majorarea determinată în conformitate cu</w:t>
                  </w:r>
                </w:p>
                <w:p w14:paraId="7BA8EA9B" w14:textId="77777777" w:rsidR="000E65F1" w:rsidRPr="006909FA" w:rsidRDefault="000E65F1" w:rsidP="000E65F1">
                  <w:pPr>
                    <w:ind w:right="90"/>
                    <w:rPr>
                      <w:sz w:val="18"/>
                      <w:szCs w:val="18"/>
                      <w:lang w:val="it-IT"/>
                    </w:rPr>
                  </w:pPr>
                  <w:r w:rsidRPr="006909FA">
                    <w:rPr>
                      <w:sz w:val="18"/>
                      <w:szCs w:val="18"/>
                      <w:lang w:val="it-IT"/>
                    </w:rPr>
                    <w:t>articolul 429e alineatul (2) sau (3) din CRR, după caz.</w:t>
                  </w:r>
                </w:p>
                <w:p w14:paraId="1A3D24B0" w14:textId="77777777" w:rsidR="000E65F1" w:rsidRPr="006909FA" w:rsidRDefault="000E65F1" w:rsidP="000E65F1">
                  <w:pPr>
                    <w:ind w:right="90"/>
                    <w:rPr>
                      <w:sz w:val="18"/>
                      <w:szCs w:val="18"/>
                      <w:lang w:val="it-IT"/>
                    </w:rPr>
                  </w:pPr>
                  <w:r w:rsidRPr="006909FA">
                    <w:rPr>
                      <w:sz w:val="18"/>
                      <w:szCs w:val="18"/>
                      <w:lang w:val="it-IT"/>
                    </w:rPr>
                    <w:lastRenderedPageBreak/>
                    <w:t>Instituţiile nu includ în această celulă tranzacţiile prevăzute la articolul 429e</w:t>
                  </w:r>
                </w:p>
                <w:p w14:paraId="36B52877" w14:textId="77777777" w:rsidR="000E65F1" w:rsidRPr="006909FA" w:rsidRDefault="000E65F1" w:rsidP="000E65F1">
                  <w:pPr>
                    <w:ind w:right="90"/>
                    <w:rPr>
                      <w:sz w:val="18"/>
                      <w:szCs w:val="18"/>
                      <w:lang w:val="it-IT"/>
                    </w:rPr>
                  </w:pPr>
                  <w:r w:rsidRPr="006909FA">
                    <w:rPr>
                      <w:sz w:val="18"/>
                      <w:szCs w:val="18"/>
                      <w:lang w:val="it-IT"/>
                    </w:rPr>
                    <w:t>alineatul (7) litera (c) din CRR. Instituţiile includ însă elementele respective în</w:t>
                  </w:r>
                </w:p>
                <w:p w14:paraId="4F2816FE" w14:textId="5EDE1D5E" w:rsidR="000E65F1" w:rsidRPr="006909FA" w:rsidRDefault="000E65F1" w:rsidP="000E65F1">
                  <w:pPr>
                    <w:ind w:right="90"/>
                    <w:rPr>
                      <w:sz w:val="18"/>
                      <w:szCs w:val="18"/>
                      <w:lang w:val="it-IT"/>
                    </w:rPr>
                  </w:pPr>
                  <w:r w:rsidRPr="006909FA">
                    <w:rPr>
                      <w:sz w:val="18"/>
                      <w:szCs w:val="18"/>
                      <w:lang w:val="it-IT"/>
                    </w:rPr>
                    <w:t>{0010;0010} și {0020;0010} sau {0010;0010} și {0030;0010}, după caz.</w:t>
                  </w:r>
                </w:p>
              </w:tc>
            </w:tr>
          </w:tbl>
          <w:p w14:paraId="502A85E0" w14:textId="77777777" w:rsidR="000E65F1" w:rsidRPr="006909FA" w:rsidRDefault="000E65F1" w:rsidP="000E65F1">
            <w:pPr>
              <w:ind w:right="90"/>
              <w:jc w:val="both"/>
              <w:rPr>
                <w:rFonts w:eastAsiaTheme="minorHAnsi"/>
                <w:color w:val="000000"/>
                <w:sz w:val="18"/>
                <w:szCs w:val="18"/>
                <w:lang w:val="it-IT"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0E65F1" w:rsidRPr="0065068C" w14:paraId="488A14BD" w14:textId="77777777" w:rsidTr="00900BF0">
              <w:trPr>
                <w:trHeight w:val="56"/>
              </w:trPr>
              <w:tc>
                <w:tcPr>
                  <w:tcW w:w="916" w:type="dxa"/>
                </w:tcPr>
                <w:p w14:paraId="1B12ED4F" w14:textId="77777777" w:rsidR="000E65F1" w:rsidRPr="006909FA" w:rsidRDefault="000E65F1" w:rsidP="000E65F1">
                  <w:pPr>
                    <w:ind w:right="90"/>
                    <w:rPr>
                      <w:sz w:val="18"/>
                      <w:szCs w:val="18"/>
                    </w:rPr>
                  </w:pPr>
                  <w:r w:rsidRPr="006909FA">
                    <w:rPr>
                      <w:sz w:val="18"/>
                      <w:szCs w:val="18"/>
                    </w:rPr>
                    <w:lastRenderedPageBreak/>
                    <w:t>{00</w:t>
                  </w:r>
                  <w:r w:rsidRPr="006909FA">
                    <w:rPr>
                      <w:sz w:val="18"/>
                      <w:szCs w:val="18"/>
                      <w:lang w:val="ro-RO"/>
                    </w:rPr>
                    <w:t>4</w:t>
                  </w:r>
                  <w:r w:rsidRPr="006909FA">
                    <w:rPr>
                      <w:sz w:val="18"/>
                      <w:szCs w:val="18"/>
                    </w:rPr>
                    <w:t>0;0010}</w:t>
                  </w:r>
                </w:p>
              </w:tc>
              <w:tc>
                <w:tcPr>
                  <w:tcW w:w="3685" w:type="dxa"/>
                </w:tcPr>
                <w:p w14:paraId="4026ABB8" w14:textId="77777777" w:rsidR="000E65F1" w:rsidRPr="006909FA" w:rsidRDefault="000E65F1" w:rsidP="000E65F1">
                  <w:pPr>
                    <w:ind w:right="90"/>
                    <w:rPr>
                      <w:b/>
                      <w:bCs/>
                      <w:sz w:val="18"/>
                      <w:szCs w:val="18"/>
                      <w:lang w:val="it-IT"/>
                    </w:rPr>
                  </w:pPr>
                  <w:r w:rsidRPr="006909FA">
                    <w:rPr>
                      <w:b/>
                      <w:bCs/>
                      <w:sz w:val="18"/>
                      <w:szCs w:val="18"/>
                      <w:lang w:val="it-IT"/>
                    </w:rPr>
                    <w:t>Riscul de contraparte pentru SFT-uri încheiate în calitate de agent</w:t>
                  </w:r>
                </w:p>
                <w:p w14:paraId="26967847" w14:textId="0147A842" w:rsidR="000E65F1" w:rsidRPr="006909FA" w:rsidRDefault="00695772" w:rsidP="000E65F1">
                  <w:pPr>
                    <w:ind w:right="90"/>
                    <w:rPr>
                      <w:sz w:val="18"/>
                      <w:szCs w:val="18"/>
                      <w:lang w:val="it-IT"/>
                    </w:rPr>
                  </w:pPr>
                  <w:r w:rsidRPr="006909FA">
                    <w:rPr>
                      <w:sz w:val="18"/>
                      <w:szCs w:val="18"/>
                      <w:lang w:val="it-IT"/>
                    </w:rPr>
                    <w:t>Subpct.</w:t>
                  </w:r>
                  <w:r w:rsidR="00272B80">
                    <w:rPr>
                      <w:sz w:val="18"/>
                      <w:szCs w:val="18"/>
                      <w:lang w:val="it-IT"/>
                    </w:rPr>
                    <w:t>60.1</w:t>
                  </w:r>
                  <w:r w:rsidR="000E65F1" w:rsidRPr="006909FA">
                    <w:rPr>
                      <w:sz w:val="18"/>
                      <w:szCs w:val="18"/>
                      <w:lang w:val="it-IT"/>
                    </w:rPr>
                    <w:t xml:space="preserve"> și </w:t>
                  </w:r>
                  <w:r w:rsidR="00C854CC" w:rsidRPr="006909FA">
                    <w:rPr>
                      <w:sz w:val="18"/>
                      <w:szCs w:val="18"/>
                      <w:lang w:val="it-IT"/>
                    </w:rPr>
                    <w:t>pct.</w:t>
                  </w:r>
                  <w:r w:rsidR="00272B80">
                    <w:rPr>
                      <w:sz w:val="18"/>
                      <w:szCs w:val="18"/>
                      <w:lang w:val="it-IT"/>
                    </w:rPr>
                    <w:t>55</w:t>
                  </w:r>
                  <w:r w:rsidR="00C854CC" w:rsidRPr="006909FA">
                    <w:rPr>
                      <w:sz w:val="18"/>
                      <w:szCs w:val="18"/>
                      <w:lang w:val="it-IT"/>
                    </w:rPr>
                    <w:t xml:space="preserve"> și </w:t>
                  </w:r>
                  <w:r w:rsidR="00272B80">
                    <w:rPr>
                      <w:sz w:val="18"/>
                      <w:szCs w:val="18"/>
                      <w:lang w:val="it-IT"/>
                    </w:rPr>
                    <w:t>56</w:t>
                  </w:r>
                  <w:r w:rsidR="00C854CC" w:rsidRPr="006909FA">
                    <w:rPr>
                      <w:sz w:val="18"/>
                      <w:szCs w:val="18"/>
                      <w:lang w:val="it-IT"/>
                    </w:rPr>
                    <w:t xml:space="preserve"> din Regulamentul nr.XX/2025.</w:t>
                  </w:r>
                </w:p>
                <w:p w14:paraId="587C4A98" w14:textId="14818951" w:rsidR="000E65F1" w:rsidRPr="00DE22D9" w:rsidRDefault="000E65F1" w:rsidP="000E65F1">
                  <w:pPr>
                    <w:ind w:right="90"/>
                    <w:rPr>
                      <w:sz w:val="18"/>
                      <w:szCs w:val="18"/>
                      <w:lang w:val="it-IT"/>
                    </w:rPr>
                  </w:pPr>
                  <w:r w:rsidRPr="006909FA">
                    <w:rPr>
                      <w:sz w:val="18"/>
                      <w:szCs w:val="18"/>
                      <w:lang w:val="it-IT"/>
                    </w:rPr>
                    <w:t xml:space="preserve">Valoarea expunerii în cazul SFT-urilor încheiate în calitate de agent, atunci când </w:t>
                  </w:r>
                  <w:r w:rsidR="00C854CC" w:rsidRPr="006909FA">
                    <w:rPr>
                      <w:sz w:val="18"/>
                      <w:szCs w:val="18"/>
                      <w:lang w:val="it-IT"/>
                    </w:rPr>
                    <w:t xml:space="preserve">banca </w:t>
                  </w:r>
                  <w:r w:rsidRPr="006909FA">
                    <w:rPr>
                      <w:sz w:val="18"/>
                      <w:szCs w:val="18"/>
                      <w:lang w:val="it-IT"/>
                    </w:rPr>
                    <w:t xml:space="preserve">furnizează unui client sau unei contrapărţi o indemnizaţie sau o garanţie limitată la orice diferenţă între valoarea titlului de valoare sau a sumei în numerar pe care clientul a împrumutat-o și valoarea garanţiei reale pe care debitorul a furnizat-o în conformitate cu </w:t>
                  </w:r>
                  <w:r w:rsidR="00C854CC" w:rsidRPr="006909FA">
                    <w:rPr>
                      <w:sz w:val="18"/>
                      <w:szCs w:val="18"/>
                      <w:lang w:val="it-IT"/>
                    </w:rPr>
                    <w:t>subpct.</w:t>
                  </w:r>
                  <w:r w:rsidR="00272B80">
                    <w:rPr>
                      <w:sz w:val="18"/>
                      <w:szCs w:val="18"/>
                      <w:lang w:val="it-IT"/>
                    </w:rPr>
                    <w:t>60.1</w:t>
                  </w:r>
                  <w:r w:rsidR="00C854CC" w:rsidRPr="006909FA">
                    <w:rPr>
                      <w:sz w:val="18"/>
                      <w:szCs w:val="18"/>
                      <w:lang w:val="it-IT"/>
                    </w:rPr>
                    <w:t xml:space="preserve"> din Regulamentul nr.XX/2025</w:t>
                  </w:r>
                  <w:r w:rsidRPr="006909FA">
                    <w:rPr>
                      <w:sz w:val="18"/>
                      <w:szCs w:val="18"/>
                      <w:lang w:val="it-IT"/>
                    </w:rPr>
                    <w:t>, constă numai în majorarea determinată în conformitate cu</w:t>
                  </w:r>
                  <w:r w:rsidR="00DE22D9">
                    <w:rPr>
                      <w:sz w:val="18"/>
                      <w:szCs w:val="18"/>
                      <w:lang w:val="it-IT"/>
                    </w:rPr>
                    <w:t xml:space="preserve"> </w:t>
                  </w:r>
                  <w:r w:rsidR="00C854CC" w:rsidRPr="00DE22D9">
                    <w:rPr>
                      <w:sz w:val="18"/>
                      <w:szCs w:val="18"/>
                      <w:lang w:val="it-IT"/>
                    </w:rPr>
                    <w:t>pct.</w:t>
                  </w:r>
                  <w:r w:rsidR="00272B80">
                    <w:rPr>
                      <w:sz w:val="18"/>
                      <w:szCs w:val="18"/>
                      <w:lang w:val="it-IT"/>
                    </w:rPr>
                    <w:t>55</w:t>
                  </w:r>
                  <w:r w:rsidR="00C854CC" w:rsidRPr="00DE22D9">
                    <w:rPr>
                      <w:sz w:val="18"/>
                      <w:szCs w:val="18"/>
                      <w:lang w:val="it-IT"/>
                    </w:rPr>
                    <w:t xml:space="preserve"> sau </w:t>
                  </w:r>
                  <w:r w:rsidR="00272B80">
                    <w:rPr>
                      <w:sz w:val="18"/>
                      <w:szCs w:val="18"/>
                      <w:lang w:val="it-IT"/>
                    </w:rPr>
                    <w:t>56</w:t>
                  </w:r>
                  <w:r w:rsidR="00C854CC" w:rsidRPr="00DE22D9">
                    <w:rPr>
                      <w:sz w:val="18"/>
                      <w:szCs w:val="18"/>
                      <w:lang w:val="it-IT"/>
                    </w:rPr>
                    <w:t xml:space="preserve"> din Regulamentul nr.XX/2025</w:t>
                  </w:r>
                  <w:r w:rsidRPr="00DE22D9">
                    <w:rPr>
                      <w:sz w:val="18"/>
                      <w:szCs w:val="18"/>
                      <w:lang w:val="it-IT"/>
                    </w:rPr>
                    <w:t>, după caz.</w:t>
                  </w:r>
                </w:p>
                <w:p w14:paraId="2258ED08" w14:textId="3BC51F85" w:rsidR="000E65F1" w:rsidRPr="006909FA" w:rsidRDefault="00C854CC" w:rsidP="00DE22D9">
                  <w:pPr>
                    <w:ind w:right="90"/>
                    <w:rPr>
                      <w:sz w:val="18"/>
                      <w:szCs w:val="18"/>
                      <w:lang w:val="it-IT"/>
                    </w:rPr>
                  </w:pPr>
                  <w:r w:rsidRPr="006909FA">
                    <w:rPr>
                      <w:sz w:val="18"/>
                      <w:szCs w:val="18"/>
                      <w:lang w:val="it-IT"/>
                    </w:rPr>
                    <w:lastRenderedPageBreak/>
                    <w:t xml:space="preserve">Băncile </w:t>
                  </w:r>
                  <w:r w:rsidR="000E65F1" w:rsidRPr="006909FA">
                    <w:rPr>
                      <w:sz w:val="18"/>
                      <w:szCs w:val="18"/>
                      <w:lang w:val="it-IT"/>
                    </w:rPr>
                    <w:t xml:space="preserve">nu includ în această celulă tranzacţiile prevăzute la </w:t>
                  </w:r>
                  <w:r w:rsidRPr="006909FA">
                    <w:rPr>
                      <w:sz w:val="18"/>
                      <w:szCs w:val="18"/>
                      <w:lang w:val="it-IT"/>
                    </w:rPr>
                    <w:t>pct.</w:t>
                  </w:r>
                  <w:r w:rsidR="00272B80">
                    <w:rPr>
                      <w:sz w:val="18"/>
                      <w:szCs w:val="18"/>
                      <w:lang w:val="it-IT"/>
                    </w:rPr>
                    <w:t>60.3</w:t>
                  </w:r>
                  <w:r w:rsidRPr="006909FA">
                    <w:rPr>
                      <w:lang w:val="it-IT"/>
                    </w:rPr>
                    <w:t xml:space="preserve"> </w:t>
                  </w:r>
                  <w:r w:rsidRPr="006909FA">
                    <w:rPr>
                      <w:sz w:val="18"/>
                      <w:szCs w:val="18"/>
                      <w:lang w:val="it-IT"/>
                    </w:rPr>
                    <w:t>din Regulamentul nr.XX/2025</w:t>
                  </w:r>
                  <w:r w:rsidR="000E65F1" w:rsidRPr="006909FA">
                    <w:rPr>
                      <w:sz w:val="18"/>
                      <w:szCs w:val="18"/>
                      <w:lang w:val="it-IT"/>
                    </w:rPr>
                    <w:t xml:space="preserve">. </w:t>
                  </w:r>
                  <w:r w:rsidRPr="006909FA">
                    <w:rPr>
                      <w:sz w:val="18"/>
                      <w:szCs w:val="18"/>
                      <w:lang w:val="it-IT"/>
                    </w:rPr>
                    <w:t xml:space="preserve">Băncile </w:t>
                  </w:r>
                  <w:r w:rsidR="000E65F1" w:rsidRPr="006909FA">
                    <w:rPr>
                      <w:sz w:val="18"/>
                      <w:szCs w:val="18"/>
                      <w:lang w:val="it-IT"/>
                    </w:rPr>
                    <w:t>includ însă elementele respective în</w:t>
                  </w:r>
                  <w:r w:rsidR="00DE22D9">
                    <w:rPr>
                      <w:sz w:val="18"/>
                      <w:szCs w:val="18"/>
                      <w:lang w:val="it-IT"/>
                    </w:rPr>
                    <w:t xml:space="preserve"> </w:t>
                  </w:r>
                  <w:r w:rsidR="000E65F1" w:rsidRPr="006909FA">
                    <w:rPr>
                      <w:sz w:val="18"/>
                      <w:szCs w:val="18"/>
                      <w:lang w:val="it-IT"/>
                    </w:rPr>
                    <w:t>{0010;0010} și {0020;0010} sau {0010;0010} și {0030;0010}, după caz.</w:t>
                  </w:r>
                </w:p>
              </w:tc>
            </w:tr>
          </w:tbl>
          <w:p w14:paraId="0A5EC536" w14:textId="77777777" w:rsidR="000E65F1" w:rsidRPr="006909FA" w:rsidRDefault="000E65F1" w:rsidP="000E65F1">
            <w:pPr>
              <w:pStyle w:val="ListParagraph"/>
              <w:tabs>
                <w:tab w:val="left" w:pos="720"/>
              </w:tabs>
              <w:ind w:left="0"/>
              <w:rPr>
                <w:b/>
                <w:sz w:val="18"/>
                <w:szCs w:val="18"/>
                <w:lang w:val="ro-RO"/>
              </w:rPr>
            </w:pPr>
          </w:p>
        </w:tc>
        <w:tc>
          <w:tcPr>
            <w:tcW w:w="1825" w:type="dxa"/>
          </w:tcPr>
          <w:p w14:paraId="70C04C21" w14:textId="556B2FA7" w:rsidR="000E65F1" w:rsidRPr="006909FA" w:rsidRDefault="00716363" w:rsidP="000E65F1">
            <w:pPr>
              <w:jc w:val="both"/>
              <w:rPr>
                <w:sz w:val="18"/>
                <w:szCs w:val="18"/>
                <w:lang w:val="ro-RO"/>
              </w:rPr>
            </w:pPr>
            <w:r w:rsidRPr="006909FA">
              <w:rPr>
                <w:sz w:val="18"/>
                <w:szCs w:val="18"/>
                <w:lang w:val="ro-RO"/>
              </w:rPr>
              <w:lastRenderedPageBreak/>
              <w:t>compatibil</w:t>
            </w:r>
          </w:p>
        </w:tc>
        <w:tc>
          <w:tcPr>
            <w:tcW w:w="3606" w:type="dxa"/>
            <w:tcBorders>
              <w:top w:val="single" w:sz="4" w:space="0" w:color="auto"/>
              <w:bottom w:val="single" w:sz="4" w:space="0" w:color="auto"/>
            </w:tcBorders>
          </w:tcPr>
          <w:p w14:paraId="1C3591F1" w14:textId="77777777" w:rsidR="000E65F1" w:rsidRPr="006909FA" w:rsidRDefault="000E65F1" w:rsidP="000E65F1">
            <w:pPr>
              <w:jc w:val="both"/>
              <w:rPr>
                <w:bCs/>
                <w:sz w:val="18"/>
                <w:szCs w:val="18"/>
                <w:lang w:val="ro-RO"/>
              </w:rPr>
            </w:pPr>
          </w:p>
        </w:tc>
      </w:tr>
      <w:tr w:rsidR="000E65F1" w:rsidRPr="006909FA" w14:paraId="0B2F2617"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0E65F1" w:rsidRPr="0065068C" w14:paraId="1EC80AC7" w14:textId="77777777" w:rsidTr="00900BF0">
              <w:trPr>
                <w:trHeight w:val="56"/>
              </w:trPr>
              <w:tc>
                <w:tcPr>
                  <w:tcW w:w="916" w:type="dxa"/>
                </w:tcPr>
                <w:p w14:paraId="6F36C363" w14:textId="1A6A9B21" w:rsidR="000E65F1" w:rsidRPr="006909FA" w:rsidRDefault="000E65F1" w:rsidP="000E65F1">
                  <w:pPr>
                    <w:ind w:right="90"/>
                    <w:rPr>
                      <w:sz w:val="18"/>
                      <w:szCs w:val="18"/>
                    </w:rPr>
                  </w:pPr>
                  <w:r w:rsidRPr="006909FA">
                    <w:rPr>
                      <w:sz w:val="18"/>
                      <w:szCs w:val="18"/>
                    </w:rPr>
                    <w:t>{00</w:t>
                  </w:r>
                  <w:r w:rsidRPr="006909FA">
                    <w:rPr>
                      <w:sz w:val="18"/>
                      <w:szCs w:val="18"/>
                      <w:lang w:val="ro-RO"/>
                    </w:rPr>
                    <w:t>5</w:t>
                  </w:r>
                  <w:r w:rsidRPr="006909FA">
                    <w:rPr>
                      <w:sz w:val="18"/>
                      <w:szCs w:val="18"/>
                    </w:rPr>
                    <w:t>0;0010}</w:t>
                  </w:r>
                </w:p>
              </w:tc>
              <w:tc>
                <w:tcPr>
                  <w:tcW w:w="3685" w:type="dxa"/>
                </w:tcPr>
                <w:p w14:paraId="77D7BE31" w14:textId="77777777" w:rsidR="000E65F1" w:rsidRPr="006909FA" w:rsidRDefault="000E65F1" w:rsidP="000E65F1">
                  <w:pPr>
                    <w:ind w:right="90"/>
                    <w:rPr>
                      <w:b/>
                      <w:bCs/>
                      <w:sz w:val="18"/>
                      <w:szCs w:val="18"/>
                      <w:lang w:val="it-IT"/>
                    </w:rPr>
                  </w:pPr>
                  <w:r w:rsidRPr="006909FA">
                    <w:rPr>
                      <w:b/>
                      <w:bCs/>
                      <w:sz w:val="18"/>
                      <w:szCs w:val="18"/>
                      <w:lang w:val="it-IT"/>
                    </w:rPr>
                    <w:t>(–) Segmentul CPC exclus din expunerile aferente SFT-urilor compensate</w:t>
                  </w:r>
                </w:p>
                <w:p w14:paraId="2AA864AC" w14:textId="77777777" w:rsidR="000E65F1" w:rsidRPr="006909FA" w:rsidRDefault="000E65F1" w:rsidP="000E65F1">
                  <w:pPr>
                    <w:ind w:right="90"/>
                    <w:rPr>
                      <w:b/>
                      <w:bCs/>
                      <w:sz w:val="18"/>
                      <w:szCs w:val="18"/>
                      <w:lang w:val="it-IT"/>
                    </w:rPr>
                  </w:pPr>
                  <w:r w:rsidRPr="006909FA">
                    <w:rPr>
                      <w:b/>
                      <w:bCs/>
                      <w:sz w:val="18"/>
                      <w:szCs w:val="18"/>
                      <w:lang w:val="it-IT"/>
                    </w:rPr>
                    <w:t>pentru clienţi</w:t>
                  </w:r>
                </w:p>
                <w:p w14:paraId="192AF287" w14:textId="77777777" w:rsidR="000E65F1" w:rsidRPr="006909FA" w:rsidRDefault="000E65F1" w:rsidP="000E65F1">
                  <w:pPr>
                    <w:ind w:right="90"/>
                    <w:rPr>
                      <w:sz w:val="18"/>
                      <w:szCs w:val="18"/>
                      <w:lang w:val="it-IT"/>
                    </w:rPr>
                  </w:pPr>
                  <w:r w:rsidRPr="006909FA">
                    <w:rPr>
                      <w:sz w:val="18"/>
                      <w:szCs w:val="18"/>
                      <w:lang w:val="it-IT"/>
                    </w:rPr>
                    <w:t>Articolul 429a alineatul (1) litera (g) și articolul 306 alineatul (1) litera (c) din</w:t>
                  </w:r>
                </w:p>
                <w:p w14:paraId="1FA6E8EE" w14:textId="77777777" w:rsidR="000E65F1" w:rsidRPr="006909FA" w:rsidRDefault="000E65F1" w:rsidP="000E65F1">
                  <w:pPr>
                    <w:ind w:right="90"/>
                    <w:rPr>
                      <w:sz w:val="18"/>
                      <w:szCs w:val="18"/>
                      <w:lang w:val="it-IT"/>
                    </w:rPr>
                  </w:pPr>
                  <w:r w:rsidRPr="006909FA">
                    <w:rPr>
                      <w:sz w:val="18"/>
                      <w:szCs w:val="18"/>
                      <w:lang w:val="it-IT"/>
                    </w:rPr>
                    <w:t>CRR</w:t>
                  </w:r>
                </w:p>
                <w:p w14:paraId="517EFA9A" w14:textId="66F24D5F" w:rsidR="000E65F1" w:rsidRPr="006909FA" w:rsidRDefault="000E65F1" w:rsidP="000E65F1">
                  <w:pPr>
                    <w:ind w:right="90"/>
                    <w:rPr>
                      <w:sz w:val="18"/>
                      <w:szCs w:val="18"/>
                      <w:lang w:val="it-IT"/>
                    </w:rPr>
                  </w:pPr>
                  <w:r w:rsidRPr="006909FA">
                    <w:rPr>
                      <w:sz w:val="18"/>
                      <w:szCs w:val="18"/>
                      <w:lang w:val="it-IT"/>
                    </w:rPr>
                    <w:t>Segmentul CPC exclus din expunerile aferente SFT-urilor compensate pentru clienţi, dacă respectivele elemente îndeplinesc condiţiile prevăzute la articolul 306 alineatul (1) litera (c) din CRR.</w:t>
                  </w:r>
                </w:p>
                <w:p w14:paraId="0F60D418" w14:textId="6257FA84" w:rsidR="000E65F1" w:rsidRPr="006909FA" w:rsidRDefault="000E65F1" w:rsidP="000E65F1">
                  <w:pPr>
                    <w:ind w:right="90"/>
                    <w:rPr>
                      <w:sz w:val="18"/>
                      <w:szCs w:val="18"/>
                      <w:lang w:val="it-IT"/>
                    </w:rPr>
                  </w:pPr>
                  <w:r w:rsidRPr="006909FA">
                    <w:rPr>
                      <w:sz w:val="18"/>
                      <w:szCs w:val="18"/>
                      <w:lang w:val="it-IT"/>
                    </w:rPr>
                    <w:t>Arunci când este un titlu de valoare, segmentul CPC exclus nu se raportează</w:t>
                  </w:r>
                </w:p>
                <w:p w14:paraId="3559E97A" w14:textId="33043D69" w:rsidR="000E65F1" w:rsidRPr="006909FA" w:rsidRDefault="000E65F1" w:rsidP="000E65F1">
                  <w:pPr>
                    <w:ind w:right="90"/>
                    <w:rPr>
                      <w:sz w:val="18"/>
                      <w:szCs w:val="18"/>
                      <w:lang w:val="it-IT"/>
                    </w:rPr>
                  </w:pPr>
                  <w:r w:rsidRPr="006909FA">
                    <w:rPr>
                      <w:sz w:val="18"/>
                      <w:szCs w:val="18"/>
                      <w:lang w:val="it-IT"/>
                    </w:rPr>
                    <w:t>în această celulă decât dacă este un titlu de valoare regajat care, în temeiul cadrului contabil aplicabil [și anume, în conformitate cu articolul 111 alineatul (1) prima teză din CRR], este inclus la valoarea sa totală.</w:t>
                  </w:r>
                </w:p>
                <w:p w14:paraId="555EBDCB" w14:textId="7E7A0573" w:rsidR="000E65F1" w:rsidRPr="006909FA" w:rsidRDefault="000E65F1" w:rsidP="000E65F1">
                  <w:pPr>
                    <w:ind w:right="90"/>
                    <w:rPr>
                      <w:sz w:val="18"/>
                      <w:szCs w:val="18"/>
                      <w:lang w:val="it-IT"/>
                    </w:rPr>
                  </w:pPr>
                  <w:r w:rsidRPr="006909FA">
                    <w:rPr>
                      <w:sz w:val="18"/>
                      <w:szCs w:val="18"/>
                      <w:lang w:val="it-IT"/>
                    </w:rPr>
                    <w:t>Instituţiile includ cuantumul raportat în această celulă, ca și cum nu s-ar aplica</w:t>
                  </w:r>
                </w:p>
                <w:p w14:paraId="2EA3F1BC" w14:textId="77777777" w:rsidR="000E65F1" w:rsidRPr="006909FA" w:rsidRDefault="000E65F1" w:rsidP="000E65F1">
                  <w:pPr>
                    <w:ind w:right="90"/>
                    <w:rPr>
                      <w:sz w:val="18"/>
                      <w:szCs w:val="18"/>
                      <w:lang w:val="it-IT"/>
                    </w:rPr>
                  </w:pPr>
                  <w:r w:rsidRPr="006909FA">
                    <w:rPr>
                      <w:sz w:val="18"/>
                      <w:szCs w:val="18"/>
                      <w:lang w:val="it-IT"/>
                    </w:rPr>
                    <w:t>nicio excludere, și în {0010;0010}, {0020;0010} și {0030;0010} și, dacă este</w:t>
                  </w:r>
                </w:p>
                <w:p w14:paraId="627D7CBB" w14:textId="77777777" w:rsidR="000E65F1" w:rsidRPr="006909FA" w:rsidRDefault="000E65F1" w:rsidP="000E65F1">
                  <w:pPr>
                    <w:ind w:right="90"/>
                    <w:rPr>
                      <w:sz w:val="18"/>
                      <w:szCs w:val="18"/>
                      <w:lang w:val="it-IT"/>
                    </w:rPr>
                  </w:pPr>
                  <w:r w:rsidRPr="006909FA">
                    <w:rPr>
                      <w:sz w:val="18"/>
                      <w:szCs w:val="18"/>
                      <w:lang w:val="it-IT"/>
                    </w:rPr>
                    <w:t>un titlu de valoare regajat care, în temeiul cadrului contabil aplicabil, este</w:t>
                  </w:r>
                </w:p>
                <w:p w14:paraId="0326FE0F" w14:textId="77777777" w:rsidR="000E65F1" w:rsidRPr="006909FA" w:rsidRDefault="000E65F1" w:rsidP="000E65F1">
                  <w:pPr>
                    <w:ind w:right="90"/>
                    <w:rPr>
                      <w:sz w:val="18"/>
                      <w:szCs w:val="18"/>
                      <w:lang w:val="it-IT"/>
                    </w:rPr>
                  </w:pPr>
                  <w:r w:rsidRPr="006909FA">
                    <w:rPr>
                      <w:sz w:val="18"/>
                      <w:szCs w:val="18"/>
                      <w:lang w:val="it-IT"/>
                    </w:rPr>
                    <w:t>inclus la valoarea sa totală, în {0190;0010}.</w:t>
                  </w:r>
                </w:p>
                <w:p w14:paraId="315180D4" w14:textId="17288E95" w:rsidR="000E65F1" w:rsidRPr="006909FA" w:rsidRDefault="000E65F1" w:rsidP="000E65F1">
                  <w:pPr>
                    <w:ind w:right="90"/>
                    <w:rPr>
                      <w:sz w:val="18"/>
                      <w:szCs w:val="18"/>
                      <w:lang w:val="it-IT"/>
                    </w:rPr>
                  </w:pPr>
                  <w:r w:rsidRPr="006909FA">
                    <w:rPr>
                      <w:sz w:val="18"/>
                      <w:szCs w:val="18"/>
                      <w:lang w:val="it-IT"/>
                    </w:rPr>
                    <w:t>Atunci când pentru un segment exclus al unui SFT a furnizat o marjă iniţială care este raportată în {0190;0010} și neraportată în {0020;0010} sau {0030;0010}, instituţia poate raporta marja respectivă în această celulă.</w:t>
                  </w:r>
                </w:p>
              </w:tc>
            </w:tr>
          </w:tbl>
          <w:p w14:paraId="2E7E85BD" w14:textId="77777777" w:rsidR="000E65F1" w:rsidRPr="006909FA" w:rsidRDefault="000E65F1" w:rsidP="000E65F1">
            <w:pPr>
              <w:ind w:right="90"/>
              <w:jc w:val="both"/>
              <w:rPr>
                <w:rFonts w:eastAsiaTheme="minorHAnsi"/>
                <w:color w:val="000000"/>
                <w:sz w:val="18"/>
                <w:szCs w:val="18"/>
                <w:lang w:val="it-IT"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0E65F1" w:rsidRPr="0065068C" w14:paraId="74A83256" w14:textId="77777777" w:rsidTr="00900BF0">
              <w:trPr>
                <w:trHeight w:val="56"/>
              </w:trPr>
              <w:tc>
                <w:tcPr>
                  <w:tcW w:w="916" w:type="dxa"/>
                </w:tcPr>
                <w:p w14:paraId="744A5F6A" w14:textId="77777777" w:rsidR="000E65F1" w:rsidRPr="006909FA" w:rsidRDefault="000E65F1" w:rsidP="000E65F1">
                  <w:pPr>
                    <w:ind w:right="90"/>
                    <w:rPr>
                      <w:sz w:val="18"/>
                      <w:szCs w:val="18"/>
                    </w:rPr>
                  </w:pPr>
                  <w:r w:rsidRPr="006909FA">
                    <w:rPr>
                      <w:sz w:val="18"/>
                      <w:szCs w:val="18"/>
                    </w:rPr>
                    <w:t>{00</w:t>
                  </w:r>
                  <w:r w:rsidRPr="006909FA">
                    <w:rPr>
                      <w:sz w:val="18"/>
                      <w:szCs w:val="18"/>
                      <w:lang w:val="ro-RO"/>
                    </w:rPr>
                    <w:t>5</w:t>
                  </w:r>
                  <w:r w:rsidRPr="006909FA">
                    <w:rPr>
                      <w:sz w:val="18"/>
                      <w:szCs w:val="18"/>
                    </w:rPr>
                    <w:t>0;0010}</w:t>
                  </w:r>
                </w:p>
              </w:tc>
              <w:tc>
                <w:tcPr>
                  <w:tcW w:w="3685" w:type="dxa"/>
                </w:tcPr>
                <w:p w14:paraId="643B4DA8" w14:textId="77777777" w:rsidR="000E65F1" w:rsidRPr="0065068C" w:rsidRDefault="000E65F1" w:rsidP="000E65F1">
                  <w:pPr>
                    <w:ind w:right="90"/>
                    <w:rPr>
                      <w:b/>
                      <w:bCs/>
                      <w:sz w:val="18"/>
                      <w:szCs w:val="18"/>
                    </w:rPr>
                  </w:pPr>
                  <w:r w:rsidRPr="0065068C">
                    <w:rPr>
                      <w:b/>
                      <w:bCs/>
                      <w:sz w:val="18"/>
                      <w:szCs w:val="18"/>
                    </w:rPr>
                    <w:t xml:space="preserve">(–) </w:t>
                  </w:r>
                  <w:r w:rsidRPr="006909FA">
                    <w:rPr>
                      <w:b/>
                      <w:bCs/>
                      <w:sz w:val="18"/>
                      <w:szCs w:val="18"/>
                      <w:lang w:val="it-IT"/>
                    </w:rPr>
                    <w:t>Segmentul</w:t>
                  </w:r>
                  <w:r w:rsidRPr="0065068C">
                    <w:rPr>
                      <w:b/>
                      <w:bCs/>
                      <w:sz w:val="18"/>
                      <w:szCs w:val="18"/>
                    </w:rPr>
                    <w:t xml:space="preserve"> </w:t>
                  </w:r>
                  <w:r w:rsidRPr="006909FA">
                    <w:rPr>
                      <w:b/>
                      <w:bCs/>
                      <w:sz w:val="18"/>
                      <w:szCs w:val="18"/>
                      <w:lang w:val="it-IT"/>
                    </w:rPr>
                    <w:t>CPC</w:t>
                  </w:r>
                  <w:r w:rsidRPr="0065068C">
                    <w:rPr>
                      <w:b/>
                      <w:bCs/>
                      <w:sz w:val="18"/>
                      <w:szCs w:val="18"/>
                    </w:rPr>
                    <w:t xml:space="preserve"> </w:t>
                  </w:r>
                  <w:r w:rsidRPr="006909FA">
                    <w:rPr>
                      <w:b/>
                      <w:bCs/>
                      <w:sz w:val="18"/>
                      <w:szCs w:val="18"/>
                      <w:lang w:val="it-IT"/>
                    </w:rPr>
                    <w:t>exclus</w:t>
                  </w:r>
                  <w:r w:rsidRPr="0065068C">
                    <w:rPr>
                      <w:b/>
                      <w:bCs/>
                      <w:sz w:val="18"/>
                      <w:szCs w:val="18"/>
                    </w:rPr>
                    <w:t xml:space="preserve"> </w:t>
                  </w:r>
                  <w:r w:rsidRPr="006909FA">
                    <w:rPr>
                      <w:b/>
                      <w:bCs/>
                      <w:sz w:val="18"/>
                      <w:szCs w:val="18"/>
                      <w:lang w:val="it-IT"/>
                    </w:rPr>
                    <w:t>din</w:t>
                  </w:r>
                  <w:r w:rsidRPr="0065068C">
                    <w:rPr>
                      <w:b/>
                      <w:bCs/>
                      <w:sz w:val="18"/>
                      <w:szCs w:val="18"/>
                    </w:rPr>
                    <w:t xml:space="preserve"> </w:t>
                  </w:r>
                  <w:r w:rsidRPr="006909FA">
                    <w:rPr>
                      <w:b/>
                      <w:bCs/>
                      <w:sz w:val="18"/>
                      <w:szCs w:val="18"/>
                      <w:lang w:val="it-IT"/>
                    </w:rPr>
                    <w:t>expunerile</w:t>
                  </w:r>
                  <w:r w:rsidRPr="0065068C">
                    <w:rPr>
                      <w:b/>
                      <w:bCs/>
                      <w:sz w:val="18"/>
                      <w:szCs w:val="18"/>
                    </w:rPr>
                    <w:t xml:space="preserve"> </w:t>
                  </w:r>
                  <w:r w:rsidRPr="006909FA">
                    <w:rPr>
                      <w:b/>
                      <w:bCs/>
                      <w:sz w:val="18"/>
                      <w:szCs w:val="18"/>
                      <w:lang w:val="it-IT"/>
                    </w:rPr>
                    <w:t>aferente</w:t>
                  </w:r>
                  <w:r w:rsidRPr="0065068C">
                    <w:rPr>
                      <w:b/>
                      <w:bCs/>
                      <w:sz w:val="18"/>
                      <w:szCs w:val="18"/>
                    </w:rPr>
                    <w:t xml:space="preserve"> </w:t>
                  </w:r>
                  <w:r w:rsidRPr="006909FA">
                    <w:rPr>
                      <w:b/>
                      <w:bCs/>
                      <w:sz w:val="18"/>
                      <w:szCs w:val="18"/>
                      <w:lang w:val="it-IT"/>
                    </w:rPr>
                    <w:t>SFT</w:t>
                  </w:r>
                  <w:r w:rsidRPr="0065068C">
                    <w:rPr>
                      <w:b/>
                      <w:bCs/>
                      <w:sz w:val="18"/>
                      <w:szCs w:val="18"/>
                    </w:rPr>
                    <w:t>-</w:t>
                  </w:r>
                  <w:r w:rsidRPr="006909FA">
                    <w:rPr>
                      <w:b/>
                      <w:bCs/>
                      <w:sz w:val="18"/>
                      <w:szCs w:val="18"/>
                      <w:lang w:val="it-IT"/>
                    </w:rPr>
                    <w:t>urilor</w:t>
                  </w:r>
                  <w:r w:rsidRPr="0065068C">
                    <w:rPr>
                      <w:b/>
                      <w:bCs/>
                      <w:sz w:val="18"/>
                      <w:szCs w:val="18"/>
                    </w:rPr>
                    <w:t xml:space="preserve"> </w:t>
                  </w:r>
                  <w:r w:rsidRPr="006909FA">
                    <w:rPr>
                      <w:b/>
                      <w:bCs/>
                      <w:sz w:val="18"/>
                      <w:szCs w:val="18"/>
                      <w:lang w:val="it-IT"/>
                    </w:rPr>
                    <w:t>compensate</w:t>
                  </w:r>
                </w:p>
                <w:p w14:paraId="521F1274" w14:textId="77777777" w:rsidR="000E65F1" w:rsidRPr="0065068C" w:rsidRDefault="000E65F1" w:rsidP="000E65F1">
                  <w:pPr>
                    <w:ind w:right="90"/>
                    <w:rPr>
                      <w:b/>
                      <w:bCs/>
                      <w:sz w:val="18"/>
                      <w:szCs w:val="18"/>
                    </w:rPr>
                  </w:pPr>
                  <w:r w:rsidRPr="006909FA">
                    <w:rPr>
                      <w:b/>
                      <w:bCs/>
                      <w:sz w:val="18"/>
                      <w:szCs w:val="18"/>
                      <w:lang w:val="it-IT"/>
                    </w:rPr>
                    <w:t>pentru</w:t>
                  </w:r>
                  <w:r w:rsidRPr="0065068C">
                    <w:rPr>
                      <w:b/>
                      <w:bCs/>
                      <w:sz w:val="18"/>
                      <w:szCs w:val="18"/>
                    </w:rPr>
                    <w:t xml:space="preserve"> </w:t>
                  </w:r>
                  <w:r w:rsidRPr="006909FA">
                    <w:rPr>
                      <w:b/>
                      <w:bCs/>
                      <w:sz w:val="18"/>
                      <w:szCs w:val="18"/>
                      <w:lang w:val="it-IT"/>
                    </w:rPr>
                    <w:t>clien</w:t>
                  </w:r>
                  <w:r w:rsidRPr="0065068C">
                    <w:rPr>
                      <w:b/>
                      <w:bCs/>
                      <w:sz w:val="18"/>
                      <w:szCs w:val="18"/>
                    </w:rPr>
                    <w:t>ţ</w:t>
                  </w:r>
                  <w:r w:rsidRPr="006909FA">
                    <w:rPr>
                      <w:b/>
                      <w:bCs/>
                      <w:sz w:val="18"/>
                      <w:szCs w:val="18"/>
                      <w:lang w:val="it-IT"/>
                    </w:rPr>
                    <w:t>i</w:t>
                  </w:r>
                </w:p>
                <w:p w14:paraId="7346C116" w14:textId="77725C00" w:rsidR="00F712D0" w:rsidRPr="0065068C" w:rsidRDefault="00E11CE4" w:rsidP="000E65F1">
                  <w:pPr>
                    <w:ind w:right="90"/>
                    <w:rPr>
                      <w:sz w:val="18"/>
                      <w:szCs w:val="18"/>
                    </w:rPr>
                  </w:pPr>
                  <w:r w:rsidRPr="006909FA">
                    <w:rPr>
                      <w:sz w:val="18"/>
                      <w:szCs w:val="18"/>
                      <w:lang w:val="it-IT"/>
                    </w:rPr>
                    <w:t>Subpct</w:t>
                  </w:r>
                  <w:r w:rsidRPr="0065068C">
                    <w:rPr>
                      <w:sz w:val="18"/>
                      <w:szCs w:val="18"/>
                    </w:rPr>
                    <w:t>.19.</w:t>
                  </w:r>
                  <w:r w:rsidR="00C8230B" w:rsidRPr="0065068C">
                    <w:rPr>
                      <w:sz w:val="18"/>
                      <w:szCs w:val="18"/>
                    </w:rPr>
                    <w:t>4</w:t>
                  </w:r>
                  <w:r w:rsidRPr="0065068C">
                    <w:rPr>
                      <w:sz w:val="18"/>
                      <w:szCs w:val="18"/>
                    </w:rPr>
                    <w:t xml:space="preserve"> </w:t>
                  </w:r>
                  <w:r w:rsidRPr="006909FA">
                    <w:rPr>
                      <w:sz w:val="18"/>
                      <w:szCs w:val="18"/>
                      <w:lang w:val="it-IT"/>
                    </w:rPr>
                    <w:t>din</w:t>
                  </w:r>
                  <w:r w:rsidRPr="0065068C">
                    <w:rPr>
                      <w:sz w:val="18"/>
                      <w:szCs w:val="18"/>
                    </w:rPr>
                    <w:t xml:space="preserve"> </w:t>
                  </w:r>
                  <w:r w:rsidRPr="006909FA">
                    <w:rPr>
                      <w:sz w:val="18"/>
                      <w:szCs w:val="18"/>
                      <w:lang w:val="it-IT"/>
                    </w:rPr>
                    <w:t>din</w:t>
                  </w:r>
                  <w:r w:rsidRPr="0065068C">
                    <w:rPr>
                      <w:sz w:val="18"/>
                      <w:szCs w:val="18"/>
                    </w:rPr>
                    <w:t xml:space="preserve"> </w:t>
                  </w:r>
                  <w:r w:rsidRPr="006909FA">
                    <w:rPr>
                      <w:sz w:val="18"/>
                      <w:szCs w:val="18"/>
                      <w:lang w:val="it-IT"/>
                    </w:rPr>
                    <w:t>Regulamentul</w:t>
                  </w:r>
                  <w:r w:rsidRPr="0065068C">
                    <w:rPr>
                      <w:sz w:val="18"/>
                      <w:szCs w:val="18"/>
                    </w:rPr>
                    <w:t xml:space="preserve"> </w:t>
                  </w:r>
                  <w:r w:rsidRPr="006909FA">
                    <w:rPr>
                      <w:sz w:val="18"/>
                      <w:szCs w:val="18"/>
                      <w:lang w:val="it-IT"/>
                    </w:rPr>
                    <w:t>nr</w:t>
                  </w:r>
                  <w:r w:rsidRPr="0065068C">
                    <w:rPr>
                      <w:sz w:val="18"/>
                      <w:szCs w:val="18"/>
                    </w:rPr>
                    <w:t>.</w:t>
                  </w:r>
                  <w:r w:rsidRPr="006909FA">
                    <w:rPr>
                      <w:sz w:val="18"/>
                      <w:szCs w:val="18"/>
                      <w:lang w:val="it-IT"/>
                    </w:rPr>
                    <w:t>XX</w:t>
                  </w:r>
                  <w:r w:rsidRPr="0065068C">
                    <w:rPr>
                      <w:sz w:val="18"/>
                      <w:szCs w:val="18"/>
                    </w:rPr>
                    <w:t>/2025</w:t>
                  </w:r>
                  <w:r w:rsidR="000E65F1" w:rsidRPr="0065068C">
                    <w:rPr>
                      <w:sz w:val="18"/>
                      <w:szCs w:val="18"/>
                    </w:rPr>
                    <w:t xml:space="preserve"> ș</w:t>
                  </w:r>
                  <w:r w:rsidR="000E65F1" w:rsidRPr="006909FA">
                    <w:rPr>
                      <w:sz w:val="18"/>
                      <w:szCs w:val="18"/>
                      <w:lang w:val="it-IT"/>
                    </w:rPr>
                    <w:t>i</w:t>
                  </w:r>
                  <w:r w:rsidR="000E65F1" w:rsidRPr="0065068C">
                    <w:rPr>
                      <w:sz w:val="18"/>
                      <w:szCs w:val="18"/>
                    </w:rPr>
                    <w:t xml:space="preserve"> </w:t>
                  </w:r>
                  <w:r w:rsidR="00737E43" w:rsidRPr="006909FA">
                    <w:rPr>
                      <w:sz w:val="18"/>
                      <w:szCs w:val="18"/>
                      <w:lang w:val="it-IT"/>
                    </w:rPr>
                    <w:t>subpct</w:t>
                  </w:r>
                  <w:r w:rsidR="00737E43" w:rsidRPr="0065068C">
                    <w:rPr>
                      <w:sz w:val="18"/>
                      <w:szCs w:val="18"/>
                    </w:rPr>
                    <w:t xml:space="preserve">.130.3 </w:t>
                  </w:r>
                  <w:r w:rsidR="00737E43" w:rsidRPr="006909FA">
                    <w:rPr>
                      <w:sz w:val="18"/>
                      <w:szCs w:val="18"/>
                      <w:lang w:val="it-IT"/>
                    </w:rPr>
                    <w:t>din</w:t>
                  </w:r>
                  <w:r w:rsidR="00737E43" w:rsidRPr="0065068C">
                    <w:rPr>
                      <w:sz w:val="18"/>
                      <w:szCs w:val="18"/>
                    </w:rPr>
                    <w:t xml:space="preserve"> </w:t>
                  </w:r>
                  <w:r w:rsidR="00737E43" w:rsidRPr="006909FA">
                    <w:rPr>
                      <w:sz w:val="18"/>
                      <w:szCs w:val="18"/>
                      <w:lang w:val="it-IT"/>
                    </w:rPr>
                    <w:t>Regulamentul</w:t>
                  </w:r>
                  <w:r w:rsidR="00737E43" w:rsidRPr="0065068C">
                    <w:rPr>
                      <w:sz w:val="18"/>
                      <w:szCs w:val="18"/>
                    </w:rPr>
                    <w:t xml:space="preserve"> </w:t>
                  </w:r>
                  <w:r w:rsidR="00F712D0">
                    <w:rPr>
                      <w:sz w:val="18"/>
                      <w:szCs w:val="18"/>
                      <w:lang w:val="it-IT"/>
                    </w:rPr>
                    <w:t>nr</w:t>
                  </w:r>
                  <w:r w:rsidR="00F712D0" w:rsidRPr="0065068C">
                    <w:rPr>
                      <w:sz w:val="18"/>
                      <w:szCs w:val="18"/>
                    </w:rPr>
                    <w:t>.</w:t>
                  </w:r>
                  <w:r w:rsidR="00F712D0">
                    <w:rPr>
                      <w:sz w:val="18"/>
                      <w:szCs w:val="18"/>
                      <w:lang w:val="it-IT"/>
                    </w:rPr>
                    <w:t>YY</w:t>
                  </w:r>
                  <w:r w:rsidR="00983EAB" w:rsidRPr="0065068C">
                    <w:rPr>
                      <w:sz w:val="18"/>
                      <w:szCs w:val="18"/>
                    </w:rPr>
                    <w:t>/2025</w:t>
                  </w:r>
                  <w:r w:rsidR="00737E43" w:rsidRPr="0065068C" w:rsidDel="00737E43">
                    <w:rPr>
                      <w:sz w:val="18"/>
                      <w:szCs w:val="18"/>
                    </w:rPr>
                    <w:t xml:space="preserve"> </w:t>
                  </w:r>
                </w:p>
                <w:p w14:paraId="3369253E" w14:textId="63855F15" w:rsidR="000E65F1" w:rsidRPr="0065068C" w:rsidRDefault="000E65F1" w:rsidP="000E65F1">
                  <w:pPr>
                    <w:ind w:right="90"/>
                    <w:rPr>
                      <w:sz w:val="18"/>
                      <w:szCs w:val="18"/>
                    </w:rPr>
                  </w:pPr>
                  <w:r w:rsidRPr="006909FA">
                    <w:rPr>
                      <w:sz w:val="18"/>
                      <w:szCs w:val="18"/>
                      <w:lang w:val="it-IT"/>
                    </w:rPr>
                    <w:t>Segmentul</w:t>
                  </w:r>
                  <w:r w:rsidRPr="0065068C">
                    <w:rPr>
                      <w:sz w:val="18"/>
                      <w:szCs w:val="18"/>
                    </w:rPr>
                    <w:t xml:space="preserve"> </w:t>
                  </w:r>
                  <w:r w:rsidRPr="006909FA">
                    <w:rPr>
                      <w:sz w:val="18"/>
                      <w:szCs w:val="18"/>
                      <w:lang w:val="it-IT"/>
                    </w:rPr>
                    <w:t>CPC</w:t>
                  </w:r>
                  <w:r w:rsidRPr="0065068C">
                    <w:rPr>
                      <w:sz w:val="18"/>
                      <w:szCs w:val="18"/>
                    </w:rPr>
                    <w:t xml:space="preserve"> </w:t>
                  </w:r>
                  <w:r w:rsidRPr="006909FA">
                    <w:rPr>
                      <w:sz w:val="18"/>
                      <w:szCs w:val="18"/>
                      <w:lang w:val="it-IT"/>
                    </w:rPr>
                    <w:t>exclus</w:t>
                  </w:r>
                  <w:r w:rsidRPr="0065068C">
                    <w:rPr>
                      <w:sz w:val="18"/>
                      <w:szCs w:val="18"/>
                    </w:rPr>
                    <w:t xml:space="preserve"> </w:t>
                  </w:r>
                  <w:r w:rsidRPr="006909FA">
                    <w:rPr>
                      <w:sz w:val="18"/>
                      <w:szCs w:val="18"/>
                      <w:lang w:val="it-IT"/>
                    </w:rPr>
                    <w:t>din</w:t>
                  </w:r>
                  <w:r w:rsidRPr="0065068C">
                    <w:rPr>
                      <w:sz w:val="18"/>
                      <w:szCs w:val="18"/>
                    </w:rPr>
                    <w:t xml:space="preserve"> </w:t>
                  </w:r>
                  <w:r w:rsidRPr="006909FA">
                    <w:rPr>
                      <w:sz w:val="18"/>
                      <w:szCs w:val="18"/>
                      <w:lang w:val="it-IT"/>
                    </w:rPr>
                    <w:t>expunerile</w:t>
                  </w:r>
                  <w:r w:rsidRPr="0065068C">
                    <w:rPr>
                      <w:sz w:val="18"/>
                      <w:szCs w:val="18"/>
                    </w:rPr>
                    <w:t xml:space="preserve"> </w:t>
                  </w:r>
                  <w:r w:rsidRPr="006909FA">
                    <w:rPr>
                      <w:sz w:val="18"/>
                      <w:szCs w:val="18"/>
                      <w:lang w:val="it-IT"/>
                    </w:rPr>
                    <w:t>aferente</w:t>
                  </w:r>
                  <w:r w:rsidRPr="0065068C">
                    <w:rPr>
                      <w:sz w:val="18"/>
                      <w:szCs w:val="18"/>
                    </w:rPr>
                    <w:t xml:space="preserve"> </w:t>
                  </w:r>
                  <w:r w:rsidRPr="006909FA">
                    <w:rPr>
                      <w:sz w:val="18"/>
                      <w:szCs w:val="18"/>
                      <w:lang w:val="it-IT"/>
                    </w:rPr>
                    <w:t>SFT</w:t>
                  </w:r>
                  <w:r w:rsidRPr="0065068C">
                    <w:rPr>
                      <w:sz w:val="18"/>
                      <w:szCs w:val="18"/>
                    </w:rPr>
                    <w:t>-</w:t>
                  </w:r>
                  <w:r w:rsidRPr="006909FA">
                    <w:rPr>
                      <w:sz w:val="18"/>
                      <w:szCs w:val="18"/>
                      <w:lang w:val="it-IT"/>
                    </w:rPr>
                    <w:t>urilor</w:t>
                  </w:r>
                  <w:r w:rsidRPr="0065068C">
                    <w:rPr>
                      <w:sz w:val="18"/>
                      <w:szCs w:val="18"/>
                    </w:rPr>
                    <w:t xml:space="preserve"> </w:t>
                  </w:r>
                  <w:r w:rsidRPr="006909FA">
                    <w:rPr>
                      <w:sz w:val="18"/>
                      <w:szCs w:val="18"/>
                      <w:lang w:val="it-IT"/>
                    </w:rPr>
                    <w:t>compensate</w:t>
                  </w:r>
                  <w:r w:rsidRPr="0065068C">
                    <w:rPr>
                      <w:sz w:val="18"/>
                      <w:szCs w:val="18"/>
                    </w:rPr>
                    <w:t xml:space="preserve"> </w:t>
                  </w:r>
                  <w:r w:rsidRPr="006909FA">
                    <w:rPr>
                      <w:sz w:val="18"/>
                      <w:szCs w:val="18"/>
                      <w:lang w:val="it-IT"/>
                    </w:rPr>
                    <w:t>pentru</w:t>
                  </w:r>
                  <w:r w:rsidRPr="0065068C">
                    <w:rPr>
                      <w:sz w:val="18"/>
                      <w:szCs w:val="18"/>
                    </w:rPr>
                    <w:t xml:space="preserve"> </w:t>
                  </w:r>
                  <w:r w:rsidRPr="006909FA">
                    <w:rPr>
                      <w:sz w:val="18"/>
                      <w:szCs w:val="18"/>
                      <w:lang w:val="it-IT"/>
                    </w:rPr>
                    <w:t>clien</w:t>
                  </w:r>
                  <w:r w:rsidRPr="0065068C">
                    <w:rPr>
                      <w:sz w:val="18"/>
                      <w:szCs w:val="18"/>
                    </w:rPr>
                    <w:t>ţ</w:t>
                  </w:r>
                  <w:r w:rsidRPr="006909FA">
                    <w:rPr>
                      <w:sz w:val="18"/>
                      <w:szCs w:val="18"/>
                      <w:lang w:val="it-IT"/>
                    </w:rPr>
                    <w:t>i</w:t>
                  </w:r>
                  <w:r w:rsidRPr="0065068C">
                    <w:rPr>
                      <w:sz w:val="18"/>
                      <w:szCs w:val="18"/>
                    </w:rPr>
                    <w:t xml:space="preserve">, </w:t>
                  </w:r>
                  <w:r w:rsidRPr="006909FA">
                    <w:rPr>
                      <w:sz w:val="18"/>
                      <w:szCs w:val="18"/>
                      <w:lang w:val="it-IT"/>
                    </w:rPr>
                    <w:t>dac</w:t>
                  </w:r>
                  <w:r w:rsidRPr="0065068C">
                    <w:rPr>
                      <w:sz w:val="18"/>
                      <w:szCs w:val="18"/>
                    </w:rPr>
                    <w:t xml:space="preserve">ă </w:t>
                  </w:r>
                  <w:r w:rsidRPr="006909FA">
                    <w:rPr>
                      <w:sz w:val="18"/>
                      <w:szCs w:val="18"/>
                      <w:lang w:val="it-IT"/>
                    </w:rPr>
                    <w:t>respectivele</w:t>
                  </w:r>
                  <w:r w:rsidRPr="0065068C">
                    <w:rPr>
                      <w:sz w:val="18"/>
                      <w:szCs w:val="18"/>
                    </w:rPr>
                    <w:t xml:space="preserve"> </w:t>
                  </w:r>
                  <w:r w:rsidRPr="006909FA">
                    <w:rPr>
                      <w:sz w:val="18"/>
                      <w:szCs w:val="18"/>
                      <w:lang w:val="it-IT"/>
                    </w:rPr>
                    <w:t>elemente</w:t>
                  </w:r>
                  <w:r w:rsidRPr="0065068C">
                    <w:rPr>
                      <w:sz w:val="18"/>
                      <w:szCs w:val="18"/>
                    </w:rPr>
                    <w:t xml:space="preserve"> î</w:t>
                  </w:r>
                  <w:r w:rsidRPr="006909FA">
                    <w:rPr>
                      <w:sz w:val="18"/>
                      <w:szCs w:val="18"/>
                      <w:lang w:val="it-IT"/>
                    </w:rPr>
                    <w:t>ndeplinesc</w:t>
                  </w:r>
                  <w:r w:rsidRPr="0065068C">
                    <w:rPr>
                      <w:sz w:val="18"/>
                      <w:szCs w:val="18"/>
                    </w:rPr>
                    <w:t xml:space="preserve"> </w:t>
                  </w:r>
                  <w:r w:rsidRPr="006909FA">
                    <w:rPr>
                      <w:sz w:val="18"/>
                      <w:szCs w:val="18"/>
                      <w:lang w:val="it-IT"/>
                    </w:rPr>
                    <w:t>condi</w:t>
                  </w:r>
                  <w:r w:rsidRPr="0065068C">
                    <w:rPr>
                      <w:sz w:val="18"/>
                      <w:szCs w:val="18"/>
                    </w:rPr>
                    <w:t>ţ</w:t>
                  </w:r>
                  <w:r w:rsidRPr="006909FA">
                    <w:rPr>
                      <w:sz w:val="18"/>
                      <w:szCs w:val="18"/>
                      <w:lang w:val="it-IT"/>
                    </w:rPr>
                    <w:t>iile</w:t>
                  </w:r>
                  <w:r w:rsidRPr="0065068C">
                    <w:rPr>
                      <w:sz w:val="18"/>
                      <w:szCs w:val="18"/>
                    </w:rPr>
                    <w:t xml:space="preserve"> </w:t>
                  </w:r>
                  <w:r w:rsidRPr="006909FA">
                    <w:rPr>
                      <w:sz w:val="18"/>
                      <w:szCs w:val="18"/>
                      <w:lang w:val="it-IT"/>
                    </w:rPr>
                    <w:t>prev</w:t>
                  </w:r>
                  <w:r w:rsidRPr="0065068C">
                    <w:rPr>
                      <w:sz w:val="18"/>
                      <w:szCs w:val="18"/>
                    </w:rPr>
                    <w:t>ă</w:t>
                  </w:r>
                  <w:r w:rsidRPr="006909FA">
                    <w:rPr>
                      <w:sz w:val="18"/>
                      <w:szCs w:val="18"/>
                      <w:lang w:val="it-IT"/>
                    </w:rPr>
                    <w:t>zute</w:t>
                  </w:r>
                  <w:r w:rsidRPr="0065068C">
                    <w:rPr>
                      <w:sz w:val="18"/>
                      <w:szCs w:val="18"/>
                    </w:rPr>
                    <w:t xml:space="preserve"> </w:t>
                  </w:r>
                  <w:r w:rsidRPr="006909FA">
                    <w:rPr>
                      <w:sz w:val="18"/>
                      <w:szCs w:val="18"/>
                      <w:lang w:val="it-IT"/>
                    </w:rPr>
                    <w:t>la</w:t>
                  </w:r>
                  <w:r w:rsidR="00DE22D9" w:rsidRPr="0065068C">
                    <w:rPr>
                      <w:sz w:val="18"/>
                      <w:szCs w:val="18"/>
                    </w:rPr>
                    <w:t xml:space="preserve"> </w:t>
                  </w:r>
                  <w:r w:rsidR="00483A01" w:rsidRPr="006909FA">
                    <w:rPr>
                      <w:sz w:val="18"/>
                      <w:szCs w:val="18"/>
                      <w:lang w:val="it-IT"/>
                    </w:rPr>
                    <w:t>subpct</w:t>
                  </w:r>
                  <w:r w:rsidR="00483A01" w:rsidRPr="0065068C">
                    <w:rPr>
                      <w:sz w:val="18"/>
                      <w:szCs w:val="18"/>
                    </w:rPr>
                    <w:t xml:space="preserve">.130.3 </w:t>
                  </w:r>
                  <w:r w:rsidR="00483A01" w:rsidRPr="006909FA">
                    <w:rPr>
                      <w:sz w:val="18"/>
                      <w:szCs w:val="18"/>
                      <w:lang w:val="it-IT"/>
                    </w:rPr>
                    <w:t>din</w:t>
                  </w:r>
                  <w:r w:rsidR="00483A01" w:rsidRPr="0065068C">
                    <w:rPr>
                      <w:sz w:val="18"/>
                      <w:szCs w:val="18"/>
                    </w:rPr>
                    <w:t xml:space="preserve"> </w:t>
                  </w:r>
                  <w:r w:rsidR="00483A01" w:rsidRPr="006909FA">
                    <w:rPr>
                      <w:sz w:val="18"/>
                      <w:szCs w:val="18"/>
                      <w:lang w:val="it-IT"/>
                    </w:rPr>
                    <w:t>Regulamentul</w:t>
                  </w:r>
                  <w:r w:rsidR="00483A01" w:rsidRPr="0065068C">
                    <w:rPr>
                      <w:sz w:val="18"/>
                      <w:szCs w:val="18"/>
                    </w:rPr>
                    <w:t xml:space="preserve"> </w:t>
                  </w:r>
                  <w:r w:rsidR="00983EAB">
                    <w:rPr>
                      <w:sz w:val="18"/>
                      <w:szCs w:val="18"/>
                      <w:lang w:val="it-IT"/>
                    </w:rPr>
                    <w:t>nr</w:t>
                  </w:r>
                  <w:r w:rsidR="00983EAB" w:rsidRPr="0065068C">
                    <w:rPr>
                      <w:sz w:val="18"/>
                      <w:szCs w:val="18"/>
                    </w:rPr>
                    <w:t>.</w:t>
                  </w:r>
                  <w:r w:rsidR="00983EAB">
                    <w:rPr>
                      <w:sz w:val="18"/>
                      <w:szCs w:val="18"/>
                      <w:lang w:val="it-IT"/>
                    </w:rPr>
                    <w:t>YY</w:t>
                  </w:r>
                  <w:r w:rsidR="00983EAB" w:rsidRPr="0065068C">
                    <w:rPr>
                      <w:sz w:val="18"/>
                      <w:szCs w:val="18"/>
                    </w:rPr>
                    <w:t>/2025</w:t>
                  </w:r>
                  <w:r w:rsidRPr="0065068C">
                    <w:rPr>
                      <w:sz w:val="18"/>
                      <w:szCs w:val="18"/>
                    </w:rPr>
                    <w:t>.</w:t>
                  </w:r>
                </w:p>
                <w:p w14:paraId="63C69044" w14:textId="59137B34" w:rsidR="000E65F1" w:rsidRPr="006909FA" w:rsidRDefault="000E65F1" w:rsidP="000E65F1">
                  <w:pPr>
                    <w:ind w:right="90"/>
                    <w:rPr>
                      <w:sz w:val="18"/>
                      <w:szCs w:val="18"/>
                      <w:lang w:val="it-IT"/>
                    </w:rPr>
                  </w:pPr>
                  <w:r w:rsidRPr="006909FA">
                    <w:rPr>
                      <w:sz w:val="18"/>
                      <w:szCs w:val="18"/>
                      <w:lang w:val="it-IT"/>
                    </w:rPr>
                    <w:t>A</w:t>
                  </w:r>
                  <w:r w:rsidR="003E198D">
                    <w:rPr>
                      <w:sz w:val="18"/>
                      <w:szCs w:val="18"/>
                      <w:lang w:val="it-IT"/>
                    </w:rPr>
                    <w:t>t</w:t>
                  </w:r>
                  <w:r w:rsidRPr="006909FA">
                    <w:rPr>
                      <w:sz w:val="18"/>
                      <w:szCs w:val="18"/>
                      <w:lang w:val="it-IT"/>
                    </w:rPr>
                    <w:t>unci când este un titlu de valoare, segmentul CPC exclus nu se raportează</w:t>
                  </w:r>
                </w:p>
                <w:p w14:paraId="53996B40" w14:textId="7F897202" w:rsidR="000E65F1" w:rsidRPr="006909FA" w:rsidRDefault="000E65F1" w:rsidP="000E65F1">
                  <w:pPr>
                    <w:ind w:right="90"/>
                    <w:rPr>
                      <w:sz w:val="18"/>
                      <w:szCs w:val="18"/>
                      <w:lang w:val="it-IT"/>
                    </w:rPr>
                  </w:pPr>
                  <w:r w:rsidRPr="006909FA">
                    <w:rPr>
                      <w:sz w:val="18"/>
                      <w:szCs w:val="18"/>
                      <w:lang w:val="it-IT"/>
                    </w:rPr>
                    <w:t xml:space="preserve">în această celulă decât dacă este un titlu de valoare regajat care, în temeiul cadrului contabil aplicabil [și anume, în conformitate cu </w:t>
                  </w:r>
                  <w:r w:rsidR="005E54F8" w:rsidRPr="006909FA">
                    <w:rPr>
                      <w:sz w:val="18"/>
                      <w:szCs w:val="18"/>
                      <w:lang w:val="it-IT"/>
                    </w:rPr>
                    <w:t>pct.5 din Regulamentul nr.111/2018</w:t>
                  </w:r>
                  <w:r w:rsidRPr="006909FA">
                    <w:rPr>
                      <w:sz w:val="18"/>
                      <w:szCs w:val="18"/>
                      <w:lang w:val="it-IT"/>
                    </w:rPr>
                    <w:t>], este inclus la valoarea sa totală.</w:t>
                  </w:r>
                </w:p>
                <w:p w14:paraId="78F0C276" w14:textId="6C491EE7" w:rsidR="000E65F1" w:rsidRPr="006909FA" w:rsidRDefault="005E54F8" w:rsidP="000E65F1">
                  <w:pPr>
                    <w:ind w:right="90"/>
                    <w:rPr>
                      <w:sz w:val="18"/>
                      <w:szCs w:val="18"/>
                      <w:lang w:val="it-IT"/>
                    </w:rPr>
                  </w:pPr>
                  <w:r w:rsidRPr="006909FA">
                    <w:rPr>
                      <w:sz w:val="18"/>
                      <w:szCs w:val="18"/>
                      <w:lang w:val="it-IT"/>
                    </w:rPr>
                    <w:t xml:space="preserve">Băncile </w:t>
                  </w:r>
                  <w:r w:rsidR="000E65F1" w:rsidRPr="006909FA">
                    <w:rPr>
                      <w:sz w:val="18"/>
                      <w:szCs w:val="18"/>
                      <w:lang w:val="it-IT"/>
                    </w:rPr>
                    <w:t>includ cuantumul raportat în această celulă, ca și cum nu s-ar aplica</w:t>
                  </w:r>
                  <w:r w:rsidR="00DE22D9">
                    <w:rPr>
                      <w:sz w:val="18"/>
                      <w:szCs w:val="18"/>
                      <w:lang w:val="it-IT"/>
                    </w:rPr>
                    <w:t xml:space="preserve"> </w:t>
                  </w:r>
                  <w:r w:rsidR="000E65F1" w:rsidRPr="006909FA">
                    <w:rPr>
                      <w:sz w:val="18"/>
                      <w:szCs w:val="18"/>
                      <w:lang w:val="it-IT"/>
                    </w:rPr>
                    <w:t>nicio excludere, și în {0010;0010}, {0020;0010} și {0030;0010} și, dacă este</w:t>
                  </w:r>
                  <w:r w:rsidR="00DE22D9">
                    <w:rPr>
                      <w:sz w:val="18"/>
                      <w:szCs w:val="18"/>
                      <w:lang w:val="it-IT"/>
                    </w:rPr>
                    <w:t xml:space="preserve"> </w:t>
                  </w:r>
                  <w:r w:rsidR="000E65F1" w:rsidRPr="006909FA">
                    <w:rPr>
                      <w:sz w:val="18"/>
                      <w:szCs w:val="18"/>
                      <w:lang w:val="it-IT"/>
                    </w:rPr>
                    <w:t>un titlu de valoare regajat care, în temeiul cadrului contabil aplicabil, este</w:t>
                  </w:r>
                  <w:r w:rsidR="00DE22D9">
                    <w:rPr>
                      <w:sz w:val="18"/>
                      <w:szCs w:val="18"/>
                      <w:lang w:val="it-IT"/>
                    </w:rPr>
                    <w:t xml:space="preserve"> </w:t>
                  </w:r>
                  <w:r w:rsidR="000E65F1" w:rsidRPr="006909FA">
                    <w:rPr>
                      <w:sz w:val="18"/>
                      <w:szCs w:val="18"/>
                      <w:lang w:val="it-IT"/>
                    </w:rPr>
                    <w:t>inclus la valoarea sa totală, în {0190;0010}.</w:t>
                  </w:r>
                </w:p>
                <w:p w14:paraId="476123D3" w14:textId="0F2E5F25" w:rsidR="000E65F1" w:rsidRPr="006909FA" w:rsidRDefault="000E65F1" w:rsidP="000E65F1">
                  <w:pPr>
                    <w:ind w:right="90"/>
                    <w:rPr>
                      <w:sz w:val="18"/>
                      <w:szCs w:val="18"/>
                      <w:lang w:val="it-IT"/>
                    </w:rPr>
                  </w:pPr>
                  <w:r w:rsidRPr="006909FA">
                    <w:rPr>
                      <w:sz w:val="18"/>
                      <w:szCs w:val="18"/>
                      <w:lang w:val="it-IT"/>
                    </w:rPr>
                    <w:t xml:space="preserve">Atunci când pentru un segment exclus al unui SFT a furnizat o marjă iniţială care este raportată în {0190;0010} și neraportată în {0020;0010} sau {0030;0010}, </w:t>
                  </w:r>
                  <w:r w:rsidR="005E54F8" w:rsidRPr="006909FA">
                    <w:rPr>
                      <w:sz w:val="18"/>
                      <w:szCs w:val="18"/>
                      <w:lang w:val="it-IT"/>
                    </w:rPr>
                    <w:t xml:space="preserve">banca </w:t>
                  </w:r>
                  <w:r w:rsidRPr="006909FA">
                    <w:rPr>
                      <w:sz w:val="18"/>
                      <w:szCs w:val="18"/>
                      <w:lang w:val="it-IT"/>
                    </w:rPr>
                    <w:t>poate raporta marja respectivă în această celulă.</w:t>
                  </w:r>
                </w:p>
              </w:tc>
            </w:tr>
          </w:tbl>
          <w:p w14:paraId="46DD5C9B" w14:textId="77777777" w:rsidR="000E65F1" w:rsidRPr="006909FA" w:rsidRDefault="000E65F1" w:rsidP="000E65F1">
            <w:pPr>
              <w:pStyle w:val="ListParagraph"/>
              <w:tabs>
                <w:tab w:val="left" w:pos="720"/>
              </w:tabs>
              <w:ind w:left="0"/>
              <w:rPr>
                <w:b/>
                <w:sz w:val="18"/>
                <w:szCs w:val="18"/>
                <w:lang w:val="ro-RO"/>
              </w:rPr>
            </w:pPr>
          </w:p>
        </w:tc>
        <w:tc>
          <w:tcPr>
            <w:tcW w:w="1825" w:type="dxa"/>
          </w:tcPr>
          <w:p w14:paraId="353681F2" w14:textId="445D91F0" w:rsidR="000E65F1" w:rsidRPr="006909FA" w:rsidRDefault="00716363" w:rsidP="000E65F1">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07240060" w14:textId="77777777" w:rsidR="000E65F1" w:rsidRPr="006909FA" w:rsidRDefault="000E65F1" w:rsidP="000E65F1">
            <w:pPr>
              <w:jc w:val="both"/>
              <w:rPr>
                <w:bCs/>
                <w:sz w:val="18"/>
                <w:szCs w:val="18"/>
                <w:lang w:val="ro-RO"/>
              </w:rPr>
            </w:pPr>
          </w:p>
        </w:tc>
      </w:tr>
      <w:tr w:rsidR="000E65F1" w:rsidRPr="0065068C" w14:paraId="470D6A88"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0E65F1" w:rsidRPr="0065068C" w14:paraId="5971A523" w14:textId="77777777" w:rsidTr="00900BF0">
              <w:trPr>
                <w:trHeight w:val="56"/>
              </w:trPr>
              <w:tc>
                <w:tcPr>
                  <w:tcW w:w="916" w:type="dxa"/>
                </w:tcPr>
                <w:p w14:paraId="5F791C0C" w14:textId="0EE5E851" w:rsidR="000E65F1" w:rsidRPr="006909FA" w:rsidRDefault="000E65F1" w:rsidP="000E65F1">
                  <w:pPr>
                    <w:ind w:right="90"/>
                    <w:rPr>
                      <w:sz w:val="18"/>
                      <w:szCs w:val="18"/>
                    </w:rPr>
                  </w:pPr>
                  <w:r w:rsidRPr="006909FA">
                    <w:rPr>
                      <w:sz w:val="18"/>
                      <w:szCs w:val="18"/>
                    </w:rPr>
                    <w:t>{00</w:t>
                  </w:r>
                  <w:r w:rsidRPr="006909FA">
                    <w:rPr>
                      <w:sz w:val="18"/>
                      <w:szCs w:val="18"/>
                      <w:lang w:val="ro-RO"/>
                    </w:rPr>
                    <w:t>61</w:t>
                  </w:r>
                  <w:r w:rsidRPr="006909FA">
                    <w:rPr>
                      <w:sz w:val="18"/>
                      <w:szCs w:val="18"/>
                    </w:rPr>
                    <w:t>;0010}</w:t>
                  </w:r>
                </w:p>
              </w:tc>
              <w:tc>
                <w:tcPr>
                  <w:tcW w:w="3685" w:type="dxa"/>
                </w:tcPr>
                <w:p w14:paraId="0B5FD800" w14:textId="29C1A837" w:rsidR="000E65F1" w:rsidRPr="006909FA" w:rsidRDefault="000E65F1" w:rsidP="000E65F1">
                  <w:pPr>
                    <w:ind w:right="90"/>
                    <w:rPr>
                      <w:b/>
                      <w:bCs/>
                      <w:sz w:val="18"/>
                      <w:szCs w:val="18"/>
                      <w:lang w:val="it-IT"/>
                    </w:rPr>
                  </w:pPr>
                  <w:r w:rsidRPr="006909FA">
                    <w:rPr>
                      <w:b/>
                      <w:bCs/>
                      <w:sz w:val="18"/>
                      <w:szCs w:val="18"/>
                      <w:lang w:val="it-IT"/>
                    </w:rPr>
                    <w:t xml:space="preserve">Instrumente financiare derivate: contribuţia la costul de înlocuire în cadrul </w:t>
                  </w:r>
                  <w:r w:rsidRPr="006909FA">
                    <w:rPr>
                      <w:b/>
                      <w:bCs/>
                      <w:sz w:val="18"/>
                      <w:szCs w:val="18"/>
                      <w:lang w:val="it-IT"/>
                    </w:rPr>
                    <w:lastRenderedPageBreak/>
                    <w:t>abordării standardizate pentru riscul de credit al contrapărţii (SA-CCR) [fără efectul garanţiei reale asupra sumei independente nete a garanţiilor reale (NICA)]</w:t>
                  </w:r>
                </w:p>
                <w:p w14:paraId="76EE2208" w14:textId="77777777" w:rsidR="000E65F1" w:rsidRPr="006909FA" w:rsidRDefault="000E65F1" w:rsidP="000E65F1">
                  <w:pPr>
                    <w:ind w:right="90"/>
                    <w:rPr>
                      <w:sz w:val="18"/>
                      <w:szCs w:val="18"/>
                      <w:lang w:val="it-IT"/>
                    </w:rPr>
                  </w:pPr>
                  <w:r w:rsidRPr="006909FA">
                    <w:rPr>
                      <w:sz w:val="18"/>
                      <w:szCs w:val="18"/>
                      <w:lang w:val="it-IT"/>
                    </w:rPr>
                    <w:t>Articolul 429c alineatul (1) din CRR</w:t>
                  </w:r>
                </w:p>
                <w:p w14:paraId="6559E2CE" w14:textId="3AFB7439" w:rsidR="000E65F1" w:rsidRPr="006909FA" w:rsidRDefault="000E65F1" w:rsidP="000E65F1">
                  <w:pPr>
                    <w:ind w:right="90"/>
                    <w:rPr>
                      <w:sz w:val="18"/>
                      <w:szCs w:val="18"/>
                      <w:lang w:val="it-IT"/>
                    </w:rPr>
                  </w:pPr>
                  <w:r w:rsidRPr="006909FA">
                    <w:rPr>
                      <w:sz w:val="18"/>
                      <w:szCs w:val="18"/>
                      <w:lang w:val="it-IT"/>
                    </w:rPr>
                    <w:t>Costul de înlocuire conform articolului 275 din CRR, fără efectul garanţiei reale asupra NICA și fără efectul niciunei marje de variaţie. În scopul completării prezentei celule, instituţiile nu aplică derogările prevăzute la articolul 429c alineatele (3) și (4) și la articolul 429a alineatul (1) litera (g)</w:t>
                  </w:r>
                </w:p>
                <w:p w14:paraId="0693D3B4" w14:textId="2077C186" w:rsidR="000E65F1" w:rsidRPr="006909FA" w:rsidRDefault="000E65F1" w:rsidP="000E65F1">
                  <w:pPr>
                    <w:ind w:right="90"/>
                    <w:rPr>
                      <w:sz w:val="18"/>
                      <w:szCs w:val="18"/>
                      <w:lang w:val="it-IT"/>
                    </w:rPr>
                  </w:pPr>
                  <w:r w:rsidRPr="006909FA">
                    <w:rPr>
                      <w:sz w:val="18"/>
                      <w:szCs w:val="18"/>
                      <w:lang w:val="it-IT"/>
                    </w:rPr>
                    <w:t>din CRR. Cuantumul se raportează după aplicarea factorului α 1,4, astfel cum se precizează la articolul 274 alineatul (2) din CRR.</w:t>
                  </w:r>
                </w:p>
                <w:p w14:paraId="0A766DE7" w14:textId="3EBB8518" w:rsidR="000E65F1" w:rsidRPr="006909FA" w:rsidRDefault="000E65F1" w:rsidP="000E65F1">
                  <w:pPr>
                    <w:ind w:right="90"/>
                    <w:rPr>
                      <w:sz w:val="18"/>
                      <w:szCs w:val="18"/>
                      <w:lang w:val="it-IT"/>
                    </w:rPr>
                  </w:pPr>
                  <w:r w:rsidRPr="006909FA">
                    <w:rPr>
                      <w:sz w:val="18"/>
                      <w:szCs w:val="18"/>
                      <w:lang w:val="it-IT"/>
                    </w:rPr>
                    <w:t>Astfel cum este stabilit la articolul 429a alineatul (1) din CRR, instituţiile pot să ia în considerare efectele contractelor de novaţie și ale altor acorduri de compensare în conformitate cu articolul 295 din CRR. Compensarea între produse diferite nu se aplică. Cu toate acestea, instituţiile pot să compenseze în cadrul categoriei de produse menţionate la articolul 272 punctul 25 litera</w:t>
                  </w:r>
                </w:p>
                <w:p w14:paraId="7D89E960" w14:textId="592850BF" w:rsidR="000E65F1" w:rsidRPr="006909FA" w:rsidRDefault="000E65F1" w:rsidP="000E65F1">
                  <w:pPr>
                    <w:ind w:right="90"/>
                    <w:rPr>
                      <w:sz w:val="18"/>
                      <w:szCs w:val="18"/>
                      <w:lang w:val="it-IT"/>
                    </w:rPr>
                  </w:pPr>
                  <w:r w:rsidRPr="006909FA">
                    <w:rPr>
                      <w:sz w:val="18"/>
                      <w:szCs w:val="18"/>
                      <w:lang w:val="it-IT"/>
                    </w:rPr>
                    <w:t>(c) din CRR și instrumente financiare derivate de credit, în cazul în care acestea fac obiectul unui acord de compensare contractuală între produse diferite, menţionat la articolul 295 litera (c) din CRR.</w:t>
                  </w:r>
                </w:p>
                <w:p w14:paraId="03DB2445" w14:textId="17A7A728" w:rsidR="000E65F1" w:rsidRPr="006909FA" w:rsidRDefault="000E65F1" w:rsidP="000E65F1">
                  <w:pPr>
                    <w:ind w:right="90"/>
                    <w:rPr>
                      <w:sz w:val="18"/>
                      <w:szCs w:val="18"/>
                      <w:lang w:val="it-IT"/>
                    </w:rPr>
                  </w:pPr>
                  <w:r w:rsidRPr="006909FA">
                    <w:rPr>
                      <w:sz w:val="18"/>
                      <w:szCs w:val="18"/>
                      <w:lang w:val="it-IT"/>
                    </w:rPr>
                    <w:t>Instituţiile includ toate instrumentele financiare derivate de credit, nu numai pe cele din portofoliul de tranzacţionare.</w:t>
                  </w:r>
                </w:p>
                <w:p w14:paraId="1B3849BD" w14:textId="0104E0DA" w:rsidR="000E65F1" w:rsidRPr="006909FA" w:rsidRDefault="000E65F1" w:rsidP="000E65F1">
                  <w:pPr>
                    <w:ind w:right="90"/>
                    <w:rPr>
                      <w:sz w:val="18"/>
                      <w:szCs w:val="18"/>
                      <w:lang w:val="it-IT"/>
                    </w:rPr>
                  </w:pPr>
                  <w:r w:rsidRPr="006909FA">
                    <w:rPr>
                      <w:sz w:val="18"/>
                      <w:szCs w:val="18"/>
                      <w:lang w:val="it-IT"/>
                    </w:rPr>
                    <w:t>Instituţiile nu includ în această celulă contractele măsurate prin aplicarea abordării standardizate simplificate sau a metodei expunerii iniţiale.</w:t>
                  </w:r>
                </w:p>
              </w:tc>
            </w:tr>
          </w:tbl>
          <w:p w14:paraId="3B6CA0AE" w14:textId="77777777" w:rsidR="000E65F1" w:rsidRPr="006909FA" w:rsidRDefault="000E65F1" w:rsidP="000E65F1">
            <w:pPr>
              <w:ind w:right="90"/>
              <w:jc w:val="both"/>
              <w:rPr>
                <w:rFonts w:eastAsiaTheme="minorHAnsi"/>
                <w:color w:val="000000"/>
                <w:sz w:val="18"/>
                <w:szCs w:val="18"/>
                <w:lang w:val="it-IT"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0E65F1" w:rsidRPr="0065068C" w14:paraId="3C3242AC" w14:textId="77777777" w:rsidTr="00900BF0">
              <w:trPr>
                <w:trHeight w:val="56"/>
              </w:trPr>
              <w:tc>
                <w:tcPr>
                  <w:tcW w:w="916" w:type="dxa"/>
                </w:tcPr>
                <w:p w14:paraId="73A00187" w14:textId="77777777" w:rsidR="000E65F1" w:rsidRPr="006909FA" w:rsidRDefault="000E65F1" w:rsidP="000E65F1">
                  <w:pPr>
                    <w:ind w:right="90"/>
                    <w:rPr>
                      <w:sz w:val="18"/>
                      <w:szCs w:val="18"/>
                    </w:rPr>
                  </w:pPr>
                  <w:bookmarkStart w:id="37" w:name="_Hlk192514993"/>
                  <w:r w:rsidRPr="006909FA">
                    <w:rPr>
                      <w:sz w:val="18"/>
                      <w:szCs w:val="18"/>
                    </w:rPr>
                    <w:lastRenderedPageBreak/>
                    <w:t>{00</w:t>
                  </w:r>
                  <w:r w:rsidRPr="006909FA">
                    <w:rPr>
                      <w:sz w:val="18"/>
                      <w:szCs w:val="18"/>
                      <w:lang w:val="ro-RO"/>
                    </w:rPr>
                    <w:t>61</w:t>
                  </w:r>
                  <w:r w:rsidRPr="006909FA">
                    <w:rPr>
                      <w:sz w:val="18"/>
                      <w:szCs w:val="18"/>
                    </w:rPr>
                    <w:t>;0010}</w:t>
                  </w:r>
                </w:p>
              </w:tc>
              <w:tc>
                <w:tcPr>
                  <w:tcW w:w="3685" w:type="dxa"/>
                </w:tcPr>
                <w:p w14:paraId="5C6794A6" w14:textId="73504448" w:rsidR="000E65F1" w:rsidRPr="006909FA" w:rsidRDefault="000E65F1" w:rsidP="000E65F1">
                  <w:pPr>
                    <w:ind w:right="90"/>
                    <w:rPr>
                      <w:b/>
                      <w:bCs/>
                      <w:sz w:val="18"/>
                      <w:szCs w:val="18"/>
                      <w:lang w:val="it-IT"/>
                    </w:rPr>
                  </w:pPr>
                  <w:r w:rsidRPr="006909FA">
                    <w:rPr>
                      <w:b/>
                      <w:bCs/>
                      <w:sz w:val="18"/>
                      <w:szCs w:val="18"/>
                      <w:lang w:val="it-IT"/>
                    </w:rPr>
                    <w:t xml:space="preserve">Instrumente financiare derivate: contribuţia la costul de înlocuire în cadrul </w:t>
                  </w:r>
                  <w:r w:rsidRPr="006909FA">
                    <w:rPr>
                      <w:b/>
                      <w:bCs/>
                      <w:sz w:val="18"/>
                      <w:szCs w:val="18"/>
                      <w:lang w:val="it-IT"/>
                    </w:rPr>
                    <w:lastRenderedPageBreak/>
                    <w:t>SA-CCR [fără efectul garanţiei reale asupra NICA]</w:t>
                  </w:r>
                </w:p>
                <w:p w14:paraId="0CBE80D8" w14:textId="0104C0A6" w:rsidR="000E65F1" w:rsidRPr="006909FA" w:rsidRDefault="00ED3BD0" w:rsidP="000E65F1">
                  <w:pPr>
                    <w:ind w:right="90"/>
                    <w:rPr>
                      <w:sz w:val="18"/>
                      <w:szCs w:val="18"/>
                      <w:lang w:val="en-US"/>
                    </w:rPr>
                  </w:pPr>
                  <w:r w:rsidRPr="006909FA">
                    <w:rPr>
                      <w:sz w:val="18"/>
                      <w:szCs w:val="18"/>
                      <w:lang w:val="en-US"/>
                    </w:rPr>
                    <w:t>Pct.3</w:t>
                  </w:r>
                  <w:r w:rsidR="00130781" w:rsidRPr="006909FA">
                    <w:rPr>
                      <w:sz w:val="18"/>
                      <w:szCs w:val="18"/>
                      <w:lang w:val="en-US"/>
                    </w:rPr>
                    <w:t>2</w:t>
                  </w:r>
                  <w:r w:rsidRPr="006909FA">
                    <w:rPr>
                      <w:sz w:val="18"/>
                      <w:szCs w:val="18"/>
                      <w:lang w:val="en-US"/>
                    </w:rPr>
                    <w:t>-3</w:t>
                  </w:r>
                  <w:r w:rsidR="00130781" w:rsidRPr="006909FA">
                    <w:rPr>
                      <w:sz w:val="18"/>
                      <w:szCs w:val="18"/>
                      <w:lang w:val="en-US"/>
                    </w:rPr>
                    <w:t>4</w:t>
                  </w:r>
                  <w:r w:rsidRPr="006909FA">
                    <w:rPr>
                      <w:sz w:val="18"/>
                      <w:szCs w:val="18"/>
                      <w:lang w:val="en-US"/>
                    </w:rPr>
                    <w:t xml:space="preserve"> din Regulamentul nr.XX/2025</w:t>
                  </w:r>
                </w:p>
                <w:p w14:paraId="5308CCFD" w14:textId="077C3495" w:rsidR="000E65F1" w:rsidRPr="006909FA" w:rsidRDefault="000E65F1" w:rsidP="00ED3BD0">
                  <w:pPr>
                    <w:ind w:right="90"/>
                    <w:rPr>
                      <w:sz w:val="18"/>
                      <w:szCs w:val="18"/>
                      <w:lang w:val="it-IT"/>
                    </w:rPr>
                  </w:pPr>
                  <w:r w:rsidRPr="0065068C">
                    <w:rPr>
                      <w:sz w:val="18"/>
                      <w:szCs w:val="18"/>
                      <w:lang w:val="en-US"/>
                    </w:rPr>
                    <w:t xml:space="preserve">Costul de înlocuire conform </w:t>
                  </w:r>
                  <w:r w:rsidR="00ED3BD0" w:rsidRPr="0065068C">
                    <w:rPr>
                      <w:sz w:val="18"/>
                      <w:szCs w:val="18"/>
                      <w:lang w:val="en-US"/>
                    </w:rPr>
                    <w:t xml:space="preserve">pct.37-39 din Regulamentul </w:t>
                  </w:r>
                  <w:r w:rsidR="00983EAB" w:rsidRPr="0065068C">
                    <w:rPr>
                      <w:sz w:val="18"/>
                      <w:szCs w:val="18"/>
                      <w:lang w:val="en-US"/>
                    </w:rPr>
                    <w:t>nr.YY/2025</w:t>
                  </w:r>
                  <w:r w:rsidRPr="0065068C">
                    <w:rPr>
                      <w:sz w:val="18"/>
                      <w:szCs w:val="18"/>
                      <w:lang w:val="en-US"/>
                    </w:rPr>
                    <w:t xml:space="preserve">, fără efectul garanţiei reale asupra NICA și fără efectul niciunei marje de variaţie. </w:t>
                  </w:r>
                  <w:r w:rsidRPr="006909FA">
                    <w:rPr>
                      <w:sz w:val="18"/>
                      <w:szCs w:val="18"/>
                      <w:lang w:val="it-IT"/>
                    </w:rPr>
                    <w:t xml:space="preserve">În scopul completării prezentei celule, </w:t>
                  </w:r>
                  <w:r w:rsidR="00ED3BD0" w:rsidRPr="006909FA">
                    <w:rPr>
                      <w:sz w:val="18"/>
                      <w:szCs w:val="18"/>
                      <w:lang w:val="it-IT"/>
                    </w:rPr>
                    <w:t xml:space="preserve">băncile </w:t>
                  </w:r>
                  <w:r w:rsidRPr="006909FA">
                    <w:rPr>
                      <w:sz w:val="18"/>
                      <w:szCs w:val="18"/>
                      <w:lang w:val="it-IT"/>
                    </w:rPr>
                    <w:t xml:space="preserve">nu aplică derogările prevăzute la </w:t>
                  </w:r>
                  <w:r w:rsidR="00ED3BD0" w:rsidRPr="006909FA">
                    <w:rPr>
                      <w:sz w:val="18"/>
                      <w:szCs w:val="18"/>
                      <w:lang w:val="it-IT"/>
                    </w:rPr>
                    <w:t>pct.</w:t>
                  </w:r>
                  <w:r w:rsidR="00130781" w:rsidRPr="006909FA">
                    <w:rPr>
                      <w:sz w:val="18"/>
                      <w:szCs w:val="18"/>
                      <w:lang w:val="it-IT"/>
                    </w:rPr>
                    <w:t>36-39</w:t>
                  </w:r>
                  <w:r w:rsidRPr="006909FA">
                    <w:rPr>
                      <w:sz w:val="18"/>
                      <w:szCs w:val="18"/>
                      <w:lang w:val="it-IT"/>
                    </w:rPr>
                    <w:t xml:space="preserve"> și</w:t>
                  </w:r>
                  <w:r w:rsidR="006D2F46">
                    <w:rPr>
                      <w:sz w:val="18"/>
                      <w:szCs w:val="18"/>
                      <w:lang w:val="it-IT"/>
                    </w:rPr>
                    <w:t xml:space="preserve"> </w:t>
                  </w:r>
                  <w:r w:rsidR="00ED3BD0" w:rsidRPr="006909FA">
                    <w:rPr>
                      <w:sz w:val="18"/>
                      <w:szCs w:val="18"/>
                      <w:lang w:val="it-IT"/>
                    </w:rPr>
                    <w:t>4</w:t>
                  </w:r>
                  <w:r w:rsidR="00130781" w:rsidRPr="006909FA">
                    <w:rPr>
                      <w:sz w:val="18"/>
                      <w:szCs w:val="18"/>
                      <w:lang w:val="it-IT"/>
                    </w:rPr>
                    <w:t>0</w:t>
                  </w:r>
                  <w:r w:rsidRPr="006909FA">
                    <w:rPr>
                      <w:sz w:val="18"/>
                      <w:szCs w:val="18"/>
                      <w:lang w:val="it-IT"/>
                    </w:rPr>
                    <w:t xml:space="preserve"> și la </w:t>
                  </w:r>
                  <w:r w:rsidR="00ED3BD0" w:rsidRPr="006909FA">
                    <w:rPr>
                      <w:sz w:val="18"/>
                      <w:szCs w:val="18"/>
                      <w:lang w:val="it-IT"/>
                    </w:rPr>
                    <w:t>subpct.19.</w:t>
                  </w:r>
                  <w:r w:rsidR="00C8230B" w:rsidRPr="006909FA">
                    <w:rPr>
                      <w:sz w:val="18"/>
                      <w:szCs w:val="18"/>
                      <w:lang w:val="it-IT"/>
                    </w:rPr>
                    <w:t>4</w:t>
                  </w:r>
                  <w:r w:rsidR="00ED3BD0" w:rsidRPr="006909FA">
                    <w:rPr>
                      <w:sz w:val="18"/>
                      <w:szCs w:val="18"/>
                      <w:lang w:val="it-IT"/>
                    </w:rPr>
                    <w:t xml:space="preserve"> din Regulamentul nr.XX/2025</w:t>
                  </w:r>
                  <w:r w:rsidRPr="006909FA">
                    <w:rPr>
                      <w:sz w:val="18"/>
                      <w:szCs w:val="18"/>
                      <w:lang w:val="it-IT"/>
                    </w:rPr>
                    <w:t xml:space="preserve">. Cuantumul se raportează după aplicarea factorului α 1,4, astfel cum se precizează la </w:t>
                  </w:r>
                  <w:r w:rsidR="00ED3BD0" w:rsidRPr="006909FA">
                    <w:rPr>
                      <w:sz w:val="18"/>
                      <w:szCs w:val="18"/>
                      <w:lang w:val="it-IT"/>
                    </w:rPr>
                    <w:t xml:space="preserve">pct.31 din Regulamentul </w:t>
                  </w:r>
                  <w:r w:rsidR="00983EAB" w:rsidRPr="00983EAB">
                    <w:rPr>
                      <w:sz w:val="18"/>
                      <w:szCs w:val="18"/>
                      <w:lang w:val="it-IT"/>
                    </w:rPr>
                    <w:t>nr.YY/2025</w:t>
                  </w:r>
                  <w:r w:rsidRPr="006909FA">
                    <w:rPr>
                      <w:sz w:val="18"/>
                      <w:szCs w:val="18"/>
                      <w:lang w:val="it-IT"/>
                    </w:rPr>
                    <w:t>.</w:t>
                  </w:r>
                </w:p>
                <w:p w14:paraId="6A587730" w14:textId="2004EC2B" w:rsidR="000E65F1" w:rsidRPr="006909FA" w:rsidRDefault="000E65F1" w:rsidP="00A24F91">
                  <w:pPr>
                    <w:ind w:right="90"/>
                    <w:rPr>
                      <w:sz w:val="18"/>
                      <w:szCs w:val="18"/>
                      <w:lang w:val="it-IT"/>
                    </w:rPr>
                  </w:pPr>
                  <w:r w:rsidRPr="006909FA">
                    <w:rPr>
                      <w:sz w:val="18"/>
                      <w:szCs w:val="18"/>
                      <w:lang w:val="it-IT"/>
                    </w:rPr>
                    <w:t xml:space="preserve">Astfel cum este stabilit la </w:t>
                  </w:r>
                  <w:r w:rsidR="00ED3BD0" w:rsidRPr="006909FA">
                    <w:rPr>
                      <w:sz w:val="18"/>
                      <w:szCs w:val="18"/>
                      <w:lang w:val="it-IT"/>
                    </w:rPr>
                    <w:t>pct.19 din Regulamentul nr.XX/2025</w:t>
                  </w:r>
                  <w:r w:rsidRPr="006909FA">
                    <w:rPr>
                      <w:sz w:val="18"/>
                      <w:szCs w:val="18"/>
                      <w:lang w:val="it-IT"/>
                    </w:rPr>
                    <w:t xml:space="preserve">, </w:t>
                  </w:r>
                  <w:r w:rsidR="00ED3BD0" w:rsidRPr="006909FA">
                    <w:rPr>
                      <w:sz w:val="18"/>
                      <w:szCs w:val="18"/>
                      <w:lang w:val="it-IT"/>
                    </w:rPr>
                    <w:t xml:space="preserve">băncile </w:t>
                  </w:r>
                  <w:r w:rsidRPr="006909FA">
                    <w:rPr>
                      <w:sz w:val="18"/>
                      <w:szCs w:val="18"/>
                      <w:lang w:val="it-IT"/>
                    </w:rPr>
                    <w:t xml:space="preserve">pot să ia în considerare efectele contractelor de novaţie și ale altor acorduri de compensare în conformitate cu </w:t>
                  </w:r>
                  <w:r w:rsidR="00ED3BD0" w:rsidRPr="006909FA">
                    <w:rPr>
                      <w:sz w:val="18"/>
                      <w:szCs w:val="18"/>
                      <w:lang w:val="it-IT"/>
                    </w:rPr>
                    <w:t xml:space="preserve">pct.95-96 din Regulamentul </w:t>
                  </w:r>
                  <w:r w:rsidR="00983EAB" w:rsidRPr="00983EAB">
                    <w:rPr>
                      <w:sz w:val="18"/>
                      <w:szCs w:val="18"/>
                      <w:lang w:val="it-IT"/>
                    </w:rPr>
                    <w:t>nr.YY/2025</w:t>
                  </w:r>
                  <w:r w:rsidRPr="006909FA">
                    <w:rPr>
                      <w:sz w:val="18"/>
                      <w:szCs w:val="18"/>
                      <w:lang w:val="it-IT"/>
                    </w:rPr>
                    <w:t xml:space="preserve">. Compensarea între produse diferite nu se aplică. </w:t>
                  </w:r>
                </w:p>
                <w:p w14:paraId="5EE151E4" w14:textId="3C1E035E" w:rsidR="000E65F1" w:rsidRPr="006909FA" w:rsidRDefault="00923732" w:rsidP="000E65F1">
                  <w:pPr>
                    <w:ind w:right="90"/>
                    <w:rPr>
                      <w:sz w:val="18"/>
                      <w:szCs w:val="18"/>
                      <w:lang w:val="it-IT"/>
                    </w:rPr>
                  </w:pPr>
                  <w:r w:rsidRPr="006909FA">
                    <w:rPr>
                      <w:sz w:val="18"/>
                      <w:szCs w:val="18"/>
                      <w:lang w:val="it-IT"/>
                    </w:rPr>
                    <w:t xml:space="preserve">Băncile </w:t>
                  </w:r>
                  <w:r w:rsidR="000E65F1" w:rsidRPr="006909FA">
                    <w:rPr>
                      <w:sz w:val="18"/>
                      <w:szCs w:val="18"/>
                      <w:lang w:val="it-IT"/>
                    </w:rPr>
                    <w:t>includ toate instrumentele financiare derivate de credit, nu numai pe cele din portofoliul de tranzacţionare.</w:t>
                  </w:r>
                </w:p>
                <w:p w14:paraId="050F6F6C" w14:textId="6673F05B" w:rsidR="000E65F1" w:rsidRPr="006909FA" w:rsidRDefault="00923732" w:rsidP="000E65F1">
                  <w:pPr>
                    <w:ind w:right="90"/>
                    <w:rPr>
                      <w:sz w:val="18"/>
                      <w:szCs w:val="18"/>
                      <w:lang w:val="it-IT"/>
                    </w:rPr>
                  </w:pPr>
                  <w:r w:rsidRPr="006909FA">
                    <w:rPr>
                      <w:sz w:val="18"/>
                      <w:szCs w:val="18"/>
                      <w:lang w:val="it-IT"/>
                    </w:rPr>
                    <w:t xml:space="preserve">Băncile </w:t>
                  </w:r>
                  <w:r w:rsidR="000E65F1" w:rsidRPr="006909FA">
                    <w:rPr>
                      <w:sz w:val="18"/>
                      <w:szCs w:val="18"/>
                      <w:lang w:val="it-IT"/>
                    </w:rPr>
                    <w:t>nu includ în această celulă contractele măsurate prin aplicarea abordării standardizate simplificate sau a metodei expunerii iniţiale.</w:t>
                  </w:r>
                </w:p>
              </w:tc>
            </w:tr>
            <w:bookmarkEnd w:id="37"/>
          </w:tbl>
          <w:p w14:paraId="515CF778" w14:textId="77777777" w:rsidR="000E65F1" w:rsidRPr="006909FA" w:rsidRDefault="000E65F1" w:rsidP="000E65F1">
            <w:pPr>
              <w:pStyle w:val="ListParagraph"/>
              <w:tabs>
                <w:tab w:val="left" w:pos="720"/>
              </w:tabs>
              <w:ind w:left="0"/>
              <w:rPr>
                <w:b/>
                <w:sz w:val="18"/>
                <w:szCs w:val="18"/>
                <w:lang w:val="ro-RO"/>
              </w:rPr>
            </w:pPr>
          </w:p>
        </w:tc>
        <w:tc>
          <w:tcPr>
            <w:tcW w:w="1825" w:type="dxa"/>
          </w:tcPr>
          <w:p w14:paraId="768EA2A3" w14:textId="06CA0C79" w:rsidR="000E65F1" w:rsidRPr="006909FA" w:rsidRDefault="00A24F91" w:rsidP="000E65F1">
            <w:pPr>
              <w:jc w:val="both"/>
              <w:rPr>
                <w:sz w:val="18"/>
                <w:szCs w:val="18"/>
                <w:lang w:val="ro-RO"/>
              </w:rPr>
            </w:pPr>
            <w:r w:rsidRPr="006909FA">
              <w:rPr>
                <w:sz w:val="18"/>
                <w:szCs w:val="18"/>
                <w:lang w:val="ro-RO"/>
              </w:rPr>
              <w:lastRenderedPageBreak/>
              <w:t>Parțial compatibil</w:t>
            </w:r>
          </w:p>
        </w:tc>
        <w:tc>
          <w:tcPr>
            <w:tcW w:w="3606" w:type="dxa"/>
            <w:tcBorders>
              <w:top w:val="single" w:sz="4" w:space="0" w:color="auto"/>
              <w:bottom w:val="single" w:sz="4" w:space="0" w:color="auto"/>
            </w:tcBorders>
          </w:tcPr>
          <w:p w14:paraId="59024492" w14:textId="320AA4B6" w:rsidR="000E65F1" w:rsidRPr="006909FA" w:rsidRDefault="00A24F91" w:rsidP="000E65F1">
            <w:pPr>
              <w:jc w:val="both"/>
              <w:rPr>
                <w:bCs/>
                <w:sz w:val="18"/>
                <w:szCs w:val="18"/>
                <w:lang w:val="ro-RO"/>
              </w:rPr>
            </w:pPr>
            <w:r w:rsidRPr="006909FA">
              <w:rPr>
                <w:bCs/>
                <w:sz w:val="18"/>
                <w:szCs w:val="18"/>
                <w:lang w:val="ro-RO"/>
              </w:rPr>
              <w:t xml:space="preserve">Trimiterile la prevederile aferente IRB (articolul 295 litera (c) din CRR) nu au fost </w:t>
            </w:r>
            <w:r w:rsidRPr="006909FA">
              <w:rPr>
                <w:bCs/>
                <w:sz w:val="18"/>
                <w:szCs w:val="18"/>
                <w:lang w:val="ro-RO"/>
              </w:rPr>
              <w:lastRenderedPageBreak/>
              <w:t>transpuse în proiectul Regulamentului privind efectul de levier, deoarece în cadrul normativ prudențial nu au fost transpuse normele aferente IRB.</w:t>
            </w:r>
          </w:p>
        </w:tc>
      </w:tr>
      <w:tr w:rsidR="000E65F1" w:rsidRPr="006909FA" w14:paraId="3F21BCF7"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0E65F1" w:rsidRPr="0065068C" w14:paraId="639D6FCE" w14:textId="77777777" w:rsidTr="00900BF0">
              <w:trPr>
                <w:trHeight w:val="56"/>
              </w:trPr>
              <w:tc>
                <w:tcPr>
                  <w:tcW w:w="916" w:type="dxa"/>
                </w:tcPr>
                <w:p w14:paraId="4CC15AAA" w14:textId="3B632C73" w:rsidR="000E65F1" w:rsidRPr="006909FA" w:rsidRDefault="000E65F1" w:rsidP="000E65F1">
                  <w:pPr>
                    <w:ind w:right="90"/>
                    <w:rPr>
                      <w:sz w:val="18"/>
                      <w:szCs w:val="18"/>
                    </w:rPr>
                  </w:pPr>
                  <w:r w:rsidRPr="006909FA">
                    <w:rPr>
                      <w:sz w:val="18"/>
                      <w:szCs w:val="18"/>
                    </w:rPr>
                    <w:lastRenderedPageBreak/>
                    <w:t>{00</w:t>
                  </w:r>
                  <w:r w:rsidRPr="006909FA">
                    <w:rPr>
                      <w:sz w:val="18"/>
                      <w:szCs w:val="18"/>
                      <w:lang w:val="ro-RO"/>
                    </w:rPr>
                    <w:t>65</w:t>
                  </w:r>
                  <w:r w:rsidRPr="006909FA">
                    <w:rPr>
                      <w:sz w:val="18"/>
                      <w:szCs w:val="18"/>
                    </w:rPr>
                    <w:t>;0010}</w:t>
                  </w:r>
                </w:p>
              </w:tc>
              <w:tc>
                <w:tcPr>
                  <w:tcW w:w="3685" w:type="dxa"/>
                </w:tcPr>
                <w:p w14:paraId="61F5434D" w14:textId="6895BAAE" w:rsidR="000E65F1" w:rsidRPr="006909FA" w:rsidRDefault="000E65F1" w:rsidP="000E65F1">
                  <w:pPr>
                    <w:ind w:right="90"/>
                    <w:rPr>
                      <w:b/>
                      <w:bCs/>
                      <w:sz w:val="18"/>
                      <w:szCs w:val="18"/>
                    </w:rPr>
                  </w:pPr>
                  <w:r w:rsidRPr="006909FA">
                    <w:rPr>
                      <w:b/>
                      <w:bCs/>
                      <w:sz w:val="18"/>
                      <w:szCs w:val="18"/>
                    </w:rPr>
                    <w:t xml:space="preserve">(–) </w:t>
                  </w:r>
                  <w:r w:rsidRPr="006909FA">
                    <w:rPr>
                      <w:b/>
                      <w:bCs/>
                      <w:sz w:val="18"/>
                      <w:szCs w:val="18"/>
                      <w:lang w:val="it-IT"/>
                    </w:rPr>
                    <w:t>Efectul</w:t>
                  </w:r>
                  <w:r w:rsidRPr="006909FA">
                    <w:rPr>
                      <w:b/>
                      <w:bCs/>
                      <w:sz w:val="18"/>
                      <w:szCs w:val="18"/>
                    </w:rPr>
                    <w:t xml:space="preserve"> </w:t>
                  </w:r>
                  <w:r w:rsidRPr="006909FA">
                    <w:rPr>
                      <w:b/>
                      <w:bCs/>
                      <w:sz w:val="18"/>
                      <w:szCs w:val="18"/>
                      <w:lang w:val="it-IT"/>
                    </w:rPr>
                    <w:t>recunoa</w:t>
                  </w:r>
                  <w:r w:rsidRPr="006909FA">
                    <w:rPr>
                      <w:b/>
                      <w:bCs/>
                      <w:sz w:val="18"/>
                      <w:szCs w:val="18"/>
                    </w:rPr>
                    <w:t>ș</w:t>
                  </w:r>
                  <w:r w:rsidRPr="006909FA">
                    <w:rPr>
                      <w:b/>
                      <w:bCs/>
                      <w:sz w:val="18"/>
                      <w:szCs w:val="18"/>
                      <w:lang w:val="it-IT"/>
                    </w:rPr>
                    <w:t>terii</w:t>
                  </w:r>
                  <w:r w:rsidRPr="006909FA">
                    <w:rPr>
                      <w:b/>
                      <w:bCs/>
                      <w:sz w:val="18"/>
                      <w:szCs w:val="18"/>
                    </w:rPr>
                    <w:t xml:space="preserve"> </w:t>
                  </w:r>
                  <w:r w:rsidRPr="006909FA">
                    <w:rPr>
                      <w:b/>
                      <w:bCs/>
                      <w:sz w:val="18"/>
                      <w:szCs w:val="18"/>
                      <w:lang w:val="it-IT"/>
                    </w:rPr>
                    <w:t>garan</w:t>
                  </w:r>
                  <w:r w:rsidRPr="006909FA">
                    <w:rPr>
                      <w:b/>
                      <w:bCs/>
                      <w:sz w:val="18"/>
                      <w:szCs w:val="18"/>
                    </w:rPr>
                    <w:t>ţ</w:t>
                  </w:r>
                  <w:r w:rsidRPr="006909FA">
                    <w:rPr>
                      <w:b/>
                      <w:bCs/>
                      <w:sz w:val="18"/>
                      <w:szCs w:val="18"/>
                      <w:lang w:val="it-IT"/>
                    </w:rPr>
                    <w:t>iilor</w:t>
                  </w:r>
                  <w:r w:rsidRPr="006909FA">
                    <w:rPr>
                      <w:b/>
                      <w:bCs/>
                      <w:sz w:val="18"/>
                      <w:szCs w:val="18"/>
                    </w:rPr>
                    <w:t xml:space="preserve"> </w:t>
                  </w:r>
                  <w:r w:rsidRPr="006909FA">
                    <w:rPr>
                      <w:b/>
                      <w:bCs/>
                      <w:sz w:val="18"/>
                      <w:szCs w:val="18"/>
                      <w:lang w:val="it-IT"/>
                    </w:rPr>
                    <w:t>reale</w:t>
                  </w:r>
                  <w:r w:rsidRPr="006909FA">
                    <w:rPr>
                      <w:b/>
                      <w:bCs/>
                      <w:sz w:val="18"/>
                      <w:szCs w:val="18"/>
                    </w:rPr>
                    <w:t xml:space="preserve"> </w:t>
                  </w:r>
                  <w:r w:rsidRPr="006909FA">
                    <w:rPr>
                      <w:b/>
                      <w:bCs/>
                      <w:sz w:val="18"/>
                      <w:szCs w:val="18"/>
                      <w:lang w:val="it-IT"/>
                    </w:rPr>
                    <w:t>asupra</w:t>
                  </w:r>
                  <w:r w:rsidRPr="006909FA">
                    <w:rPr>
                      <w:b/>
                      <w:bCs/>
                      <w:sz w:val="18"/>
                      <w:szCs w:val="18"/>
                    </w:rPr>
                    <w:t xml:space="preserve"> </w:t>
                  </w:r>
                  <w:r w:rsidRPr="006909FA">
                    <w:rPr>
                      <w:b/>
                      <w:bCs/>
                      <w:sz w:val="18"/>
                      <w:szCs w:val="18"/>
                      <w:lang w:val="it-IT"/>
                    </w:rPr>
                    <w:t>NICA</w:t>
                  </w:r>
                  <w:r w:rsidRPr="006909FA">
                    <w:rPr>
                      <w:b/>
                      <w:bCs/>
                      <w:sz w:val="18"/>
                      <w:szCs w:val="18"/>
                    </w:rPr>
                    <w:t xml:space="preserve"> î</w:t>
                  </w:r>
                  <w:r w:rsidRPr="006909FA">
                    <w:rPr>
                      <w:b/>
                      <w:bCs/>
                      <w:sz w:val="18"/>
                      <w:szCs w:val="18"/>
                      <w:lang w:val="it-IT"/>
                    </w:rPr>
                    <w:t>n</w:t>
                  </w:r>
                  <w:r w:rsidRPr="006909FA">
                    <w:rPr>
                      <w:b/>
                      <w:bCs/>
                      <w:sz w:val="18"/>
                      <w:szCs w:val="18"/>
                    </w:rPr>
                    <w:t xml:space="preserve"> </w:t>
                  </w:r>
                  <w:r w:rsidRPr="006909FA">
                    <w:rPr>
                      <w:b/>
                      <w:bCs/>
                      <w:sz w:val="18"/>
                      <w:szCs w:val="18"/>
                      <w:lang w:val="it-IT"/>
                    </w:rPr>
                    <w:t>cazul</w:t>
                  </w:r>
                  <w:r w:rsidRPr="006909FA">
                    <w:rPr>
                      <w:b/>
                      <w:bCs/>
                      <w:sz w:val="18"/>
                      <w:szCs w:val="18"/>
                    </w:rPr>
                    <w:t xml:space="preserve"> </w:t>
                  </w:r>
                  <w:r w:rsidRPr="006909FA">
                    <w:rPr>
                      <w:b/>
                      <w:bCs/>
                      <w:sz w:val="18"/>
                      <w:szCs w:val="18"/>
                      <w:lang w:val="it-IT"/>
                    </w:rPr>
                    <w:t>tranzac</w:t>
                  </w:r>
                  <w:r w:rsidRPr="006909FA">
                    <w:rPr>
                      <w:b/>
                      <w:bCs/>
                      <w:sz w:val="18"/>
                      <w:szCs w:val="18"/>
                    </w:rPr>
                    <w:t>ţ</w:t>
                  </w:r>
                  <w:r w:rsidRPr="006909FA">
                    <w:rPr>
                      <w:b/>
                      <w:bCs/>
                      <w:sz w:val="18"/>
                      <w:szCs w:val="18"/>
                      <w:lang w:val="it-IT"/>
                    </w:rPr>
                    <w:t>iilor</w:t>
                  </w:r>
                  <w:r w:rsidRPr="006909FA">
                    <w:rPr>
                      <w:b/>
                      <w:bCs/>
                      <w:sz w:val="18"/>
                      <w:szCs w:val="18"/>
                    </w:rPr>
                    <w:t xml:space="preserve"> î</w:t>
                  </w:r>
                  <w:r w:rsidRPr="006909FA">
                    <w:rPr>
                      <w:b/>
                      <w:bCs/>
                      <w:sz w:val="18"/>
                      <w:szCs w:val="18"/>
                      <w:lang w:val="it-IT"/>
                    </w:rPr>
                    <w:t>ncheiate</w:t>
                  </w:r>
                  <w:r w:rsidRPr="006909FA">
                    <w:rPr>
                      <w:b/>
                      <w:bCs/>
                      <w:sz w:val="18"/>
                      <w:szCs w:val="18"/>
                    </w:rPr>
                    <w:t xml:space="preserve"> </w:t>
                  </w:r>
                  <w:r w:rsidRPr="006909FA">
                    <w:rPr>
                      <w:b/>
                      <w:bCs/>
                      <w:sz w:val="18"/>
                      <w:szCs w:val="18"/>
                      <w:lang w:val="it-IT"/>
                    </w:rPr>
                    <w:t>cu</w:t>
                  </w:r>
                  <w:r w:rsidRPr="006909FA">
                    <w:rPr>
                      <w:b/>
                      <w:bCs/>
                      <w:sz w:val="18"/>
                      <w:szCs w:val="18"/>
                    </w:rPr>
                    <w:t xml:space="preserve"> </w:t>
                  </w:r>
                  <w:r w:rsidRPr="006909FA">
                    <w:rPr>
                      <w:b/>
                      <w:bCs/>
                      <w:sz w:val="18"/>
                      <w:szCs w:val="18"/>
                      <w:lang w:val="it-IT"/>
                    </w:rPr>
                    <w:t>clien</w:t>
                  </w:r>
                  <w:r w:rsidRPr="006909FA">
                    <w:rPr>
                      <w:b/>
                      <w:bCs/>
                      <w:sz w:val="18"/>
                      <w:szCs w:val="18"/>
                    </w:rPr>
                    <w:t>ţ</w:t>
                  </w:r>
                  <w:r w:rsidRPr="006909FA">
                    <w:rPr>
                      <w:b/>
                      <w:bCs/>
                      <w:sz w:val="18"/>
                      <w:szCs w:val="18"/>
                      <w:lang w:val="it-IT"/>
                    </w:rPr>
                    <w:t>i</w:t>
                  </w:r>
                  <w:r w:rsidRPr="006909FA">
                    <w:rPr>
                      <w:b/>
                      <w:bCs/>
                      <w:sz w:val="18"/>
                      <w:szCs w:val="18"/>
                    </w:rPr>
                    <w:t xml:space="preserve"> </w:t>
                  </w:r>
                  <w:r w:rsidRPr="006909FA">
                    <w:rPr>
                      <w:b/>
                      <w:bCs/>
                      <w:sz w:val="18"/>
                      <w:szCs w:val="18"/>
                      <w:lang w:val="it-IT"/>
                    </w:rPr>
                    <w:t>care</w:t>
                  </w:r>
                  <w:r w:rsidRPr="006909FA">
                    <w:rPr>
                      <w:b/>
                      <w:bCs/>
                      <w:sz w:val="18"/>
                      <w:szCs w:val="18"/>
                    </w:rPr>
                    <w:t xml:space="preserve"> </w:t>
                  </w:r>
                  <w:r w:rsidRPr="006909FA">
                    <w:rPr>
                      <w:b/>
                      <w:bCs/>
                      <w:sz w:val="18"/>
                      <w:szCs w:val="18"/>
                      <w:lang w:val="it-IT"/>
                    </w:rPr>
                    <w:t>sunt</w:t>
                  </w:r>
                  <w:r w:rsidRPr="006909FA">
                    <w:rPr>
                      <w:b/>
                      <w:bCs/>
                      <w:sz w:val="18"/>
                      <w:szCs w:val="18"/>
                    </w:rPr>
                    <w:t xml:space="preserve"> </w:t>
                  </w:r>
                  <w:r w:rsidRPr="006909FA">
                    <w:rPr>
                      <w:b/>
                      <w:bCs/>
                      <w:sz w:val="18"/>
                      <w:szCs w:val="18"/>
                      <w:lang w:val="it-IT"/>
                    </w:rPr>
                    <w:t>compensate</w:t>
                  </w:r>
                  <w:r w:rsidRPr="006909FA">
                    <w:rPr>
                      <w:b/>
                      <w:bCs/>
                      <w:sz w:val="18"/>
                      <w:szCs w:val="18"/>
                    </w:rPr>
                    <w:t xml:space="preserve"> </w:t>
                  </w:r>
                  <w:r w:rsidRPr="006909FA">
                    <w:rPr>
                      <w:b/>
                      <w:bCs/>
                      <w:sz w:val="18"/>
                      <w:szCs w:val="18"/>
                      <w:lang w:val="it-IT"/>
                    </w:rPr>
                    <w:t>de</w:t>
                  </w:r>
                  <w:r w:rsidRPr="006909FA">
                    <w:rPr>
                      <w:b/>
                      <w:bCs/>
                      <w:sz w:val="18"/>
                      <w:szCs w:val="18"/>
                    </w:rPr>
                    <w:t xml:space="preserve"> </w:t>
                  </w:r>
                  <w:r w:rsidRPr="006909FA">
                    <w:rPr>
                      <w:b/>
                      <w:bCs/>
                      <w:sz w:val="18"/>
                      <w:szCs w:val="18"/>
                      <w:lang w:val="it-IT"/>
                    </w:rPr>
                    <w:t>o</w:t>
                  </w:r>
                  <w:r w:rsidRPr="006909FA">
                    <w:rPr>
                      <w:b/>
                      <w:bCs/>
                      <w:sz w:val="18"/>
                      <w:szCs w:val="18"/>
                    </w:rPr>
                    <w:t xml:space="preserve"> </w:t>
                  </w:r>
                  <w:r w:rsidRPr="006909FA">
                    <w:rPr>
                      <w:b/>
                      <w:bCs/>
                      <w:sz w:val="18"/>
                      <w:szCs w:val="18"/>
                      <w:lang w:val="it-IT"/>
                    </w:rPr>
                    <w:t>CPCC</w:t>
                  </w:r>
                  <w:r w:rsidRPr="006909FA">
                    <w:rPr>
                      <w:b/>
                      <w:bCs/>
                      <w:sz w:val="18"/>
                      <w:szCs w:val="18"/>
                    </w:rPr>
                    <w:t xml:space="preserve"> (</w:t>
                  </w:r>
                  <w:r w:rsidRPr="006909FA">
                    <w:rPr>
                      <w:b/>
                      <w:bCs/>
                      <w:sz w:val="18"/>
                      <w:szCs w:val="18"/>
                      <w:lang w:val="it-IT"/>
                    </w:rPr>
                    <w:t>costul</w:t>
                  </w:r>
                  <w:r w:rsidRPr="006909FA">
                    <w:rPr>
                      <w:b/>
                      <w:bCs/>
                      <w:sz w:val="18"/>
                      <w:szCs w:val="18"/>
                    </w:rPr>
                    <w:t xml:space="preserve"> </w:t>
                  </w:r>
                  <w:r w:rsidRPr="006909FA">
                    <w:rPr>
                      <w:b/>
                      <w:bCs/>
                      <w:sz w:val="18"/>
                      <w:szCs w:val="18"/>
                      <w:lang w:val="it-IT"/>
                    </w:rPr>
                    <w:t>de</w:t>
                  </w:r>
                  <w:r w:rsidRPr="006909FA">
                    <w:rPr>
                      <w:b/>
                      <w:bCs/>
                      <w:sz w:val="18"/>
                      <w:szCs w:val="18"/>
                    </w:rPr>
                    <w:t xml:space="preserve"> î</w:t>
                  </w:r>
                  <w:r w:rsidRPr="006909FA">
                    <w:rPr>
                      <w:b/>
                      <w:bCs/>
                      <w:sz w:val="18"/>
                      <w:szCs w:val="18"/>
                      <w:lang w:val="it-IT"/>
                    </w:rPr>
                    <w:t>nlocuire</w:t>
                  </w:r>
                  <w:r w:rsidRPr="006909FA">
                    <w:rPr>
                      <w:b/>
                      <w:bCs/>
                      <w:sz w:val="18"/>
                      <w:szCs w:val="18"/>
                    </w:rPr>
                    <w:t xml:space="preserve"> î</w:t>
                  </w:r>
                  <w:r w:rsidRPr="006909FA">
                    <w:rPr>
                      <w:b/>
                      <w:bCs/>
                      <w:sz w:val="18"/>
                      <w:szCs w:val="18"/>
                      <w:lang w:val="it-IT"/>
                    </w:rPr>
                    <w:t>n</w:t>
                  </w:r>
                  <w:r w:rsidRPr="006909FA">
                    <w:rPr>
                      <w:b/>
                      <w:bCs/>
                      <w:sz w:val="18"/>
                      <w:szCs w:val="18"/>
                    </w:rPr>
                    <w:t xml:space="preserve"> </w:t>
                  </w:r>
                  <w:r w:rsidRPr="006909FA">
                    <w:rPr>
                      <w:b/>
                      <w:bCs/>
                      <w:sz w:val="18"/>
                      <w:szCs w:val="18"/>
                      <w:lang w:val="it-IT"/>
                    </w:rPr>
                    <w:t>cadrul</w:t>
                  </w:r>
                  <w:r w:rsidRPr="006909FA">
                    <w:rPr>
                      <w:b/>
                      <w:bCs/>
                      <w:sz w:val="18"/>
                      <w:szCs w:val="18"/>
                    </w:rPr>
                    <w:t xml:space="preserve"> </w:t>
                  </w:r>
                  <w:r w:rsidRPr="006909FA">
                    <w:rPr>
                      <w:b/>
                      <w:bCs/>
                      <w:sz w:val="18"/>
                      <w:szCs w:val="18"/>
                      <w:lang w:val="it-IT"/>
                    </w:rPr>
                    <w:t>SA</w:t>
                  </w:r>
                  <w:r w:rsidRPr="006909FA">
                    <w:rPr>
                      <w:b/>
                      <w:bCs/>
                      <w:sz w:val="18"/>
                      <w:szCs w:val="18"/>
                    </w:rPr>
                    <w:t>-</w:t>
                  </w:r>
                  <w:r w:rsidRPr="006909FA">
                    <w:rPr>
                      <w:b/>
                      <w:bCs/>
                      <w:sz w:val="18"/>
                      <w:szCs w:val="18"/>
                      <w:lang w:val="it-IT"/>
                    </w:rPr>
                    <w:t>CCR</w:t>
                  </w:r>
                  <w:r w:rsidRPr="006909FA">
                    <w:rPr>
                      <w:b/>
                      <w:bCs/>
                      <w:sz w:val="18"/>
                      <w:szCs w:val="18"/>
                    </w:rPr>
                    <w:t>)</w:t>
                  </w:r>
                </w:p>
                <w:p w14:paraId="1923D976" w14:textId="77777777" w:rsidR="000E65F1" w:rsidRPr="006909FA" w:rsidRDefault="000E65F1" w:rsidP="000E65F1">
                  <w:pPr>
                    <w:ind w:right="90"/>
                    <w:rPr>
                      <w:sz w:val="18"/>
                      <w:szCs w:val="18"/>
                      <w:lang w:val="it-IT"/>
                    </w:rPr>
                  </w:pPr>
                  <w:r w:rsidRPr="006909FA">
                    <w:rPr>
                      <w:sz w:val="18"/>
                      <w:szCs w:val="18"/>
                      <w:lang w:val="it-IT"/>
                    </w:rPr>
                    <w:t>Articolul 429c alineatul (4) din CRR</w:t>
                  </w:r>
                </w:p>
                <w:p w14:paraId="55618C4D" w14:textId="6FE30179" w:rsidR="000E65F1" w:rsidRPr="006909FA" w:rsidRDefault="000E65F1" w:rsidP="000E65F1">
                  <w:pPr>
                    <w:ind w:right="90"/>
                    <w:rPr>
                      <w:sz w:val="18"/>
                      <w:szCs w:val="18"/>
                      <w:lang w:val="it-IT"/>
                    </w:rPr>
                  </w:pPr>
                  <w:r w:rsidRPr="006909FA">
                    <w:rPr>
                      <w:sz w:val="18"/>
                      <w:szCs w:val="18"/>
                      <w:lang w:val="it-IT"/>
                    </w:rPr>
                    <w:t>Aplicarea derogării prevăzute la articolul 429c alineatul (4) din CRR asupra calculării costului de înlocuire în cazul contractelor derivate încheiate cu clienţi care sunt compensate de o CPCC. Cuantumul se raportează după aplicarea factorului α 1,4, astfel cum se precizează la articolul 274 alineatul (2) din CRR.</w:t>
                  </w:r>
                </w:p>
                <w:p w14:paraId="1A5045BC" w14:textId="77777777" w:rsidR="000E65F1" w:rsidRPr="006909FA" w:rsidRDefault="000E65F1" w:rsidP="000E65F1">
                  <w:pPr>
                    <w:ind w:right="90"/>
                    <w:rPr>
                      <w:sz w:val="18"/>
                      <w:szCs w:val="18"/>
                      <w:lang w:val="it-IT"/>
                    </w:rPr>
                  </w:pPr>
                  <w:r w:rsidRPr="006909FA">
                    <w:rPr>
                      <w:sz w:val="18"/>
                      <w:szCs w:val="18"/>
                      <w:lang w:val="it-IT"/>
                    </w:rPr>
                    <w:t>Instituţiile includ cuantumul raportat în această celulă și în {0061;0010}, ca și</w:t>
                  </w:r>
                </w:p>
                <w:p w14:paraId="7B14AF7E" w14:textId="148FF605" w:rsidR="000E65F1" w:rsidRPr="006909FA" w:rsidRDefault="000E65F1" w:rsidP="000E65F1">
                  <w:pPr>
                    <w:ind w:right="90"/>
                    <w:rPr>
                      <w:sz w:val="18"/>
                      <w:szCs w:val="18"/>
                      <w:lang w:val="it-IT"/>
                    </w:rPr>
                  </w:pPr>
                  <w:r w:rsidRPr="006909FA">
                    <w:rPr>
                      <w:sz w:val="18"/>
                      <w:szCs w:val="18"/>
                      <w:lang w:val="it-IT"/>
                    </w:rPr>
                    <w:t>cum nu s-ar aplica nicio derogare.</w:t>
                  </w:r>
                </w:p>
              </w:tc>
            </w:tr>
          </w:tbl>
          <w:p w14:paraId="18FBAEBC" w14:textId="77777777" w:rsidR="000E65F1" w:rsidRPr="006909FA" w:rsidRDefault="000E65F1" w:rsidP="000E65F1">
            <w:pPr>
              <w:ind w:right="90"/>
              <w:jc w:val="both"/>
              <w:rPr>
                <w:rFonts w:eastAsiaTheme="minorHAnsi"/>
                <w:color w:val="000000"/>
                <w:sz w:val="18"/>
                <w:szCs w:val="18"/>
                <w:lang w:val="it-IT"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0E65F1" w:rsidRPr="0065068C" w14:paraId="107B49C6" w14:textId="77777777" w:rsidTr="00900BF0">
              <w:trPr>
                <w:trHeight w:val="56"/>
              </w:trPr>
              <w:tc>
                <w:tcPr>
                  <w:tcW w:w="916" w:type="dxa"/>
                </w:tcPr>
                <w:p w14:paraId="6F34A26A" w14:textId="77777777" w:rsidR="000E65F1" w:rsidRPr="006909FA" w:rsidRDefault="000E65F1" w:rsidP="000E65F1">
                  <w:pPr>
                    <w:ind w:right="90"/>
                    <w:rPr>
                      <w:sz w:val="18"/>
                      <w:szCs w:val="18"/>
                    </w:rPr>
                  </w:pPr>
                  <w:bookmarkStart w:id="38" w:name="_Hlk192515096"/>
                  <w:r w:rsidRPr="006909FA">
                    <w:rPr>
                      <w:sz w:val="18"/>
                      <w:szCs w:val="18"/>
                    </w:rPr>
                    <w:t>{00</w:t>
                  </w:r>
                  <w:r w:rsidRPr="006909FA">
                    <w:rPr>
                      <w:sz w:val="18"/>
                      <w:szCs w:val="18"/>
                      <w:lang w:val="ro-RO"/>
                    </w:rPr>
                    <w:t>65</w:t>
                  </w:r>
                  <w:r w:rsidRPr="006909FA">
                    <w:rPr>
                      <w:sz w:val="18"/>
                      <w:szCs w:val="18"/>
                    </w:rPr>
                    <w:t>;0010}</w:t>
                  </w:r>
                </w:p>
              </w:tc>
              <w:tc>
                <w:tcPr>
                  <w:tcW w:w="3685" w:type="dxa"/>
                </w:tcPr>
                <w:p w14:paraId="5147A5DB" w14:textId="77777777" w:rsidR="000E65F1" w:rsidRPr="006909FA" w:rsidRDefault="000E65F1" w:rsidP="000E65F1">
                  <w:pPr>
                    <w:ind w:right="90"/>
                    <w:rPr>
                      <w:b/>
                      <w:bCs/>
                      <w:sz w:val="18"/>
                      <w:szCs w:val="18"/>
                    </w:rPr>
                  </w:pPr>
                  <w:r w:rsidRPr="006909FA">
                    <w:rPr>
                      <w:b/>
                      <w:bCs/>
                      <w:sz w:val="18"/>
                      <w:szCs w:val="18"/>
                    </w:rPr>
                    <w:t xml:space="preserve">(–) </w:t>
                  </w:r>
                  <w:r w:rsidRPr="006909FA">
                    <w:rPr>
                      <w:b/>
                      <w:bCs/>
                      <w:sz w:val="18"/>
                      <w:szCs w:val="18"/>
                      <w:lang w:val="it-IT"/>
                    </w:rPr>
                    <w:t>Efectul</w:t>
                  </w:r>
                  <w:r w:rsidRPr="006909FA">
                    <w:rPr>
                      <w:b/>
                      <w:bCs/>
                      <w:sz w:val="18"/>
                      <w:szCs w:val="18"/>
                    </w:rPr>
                    <w:t xml:space="preserve"> </w:t>
                  </w:r>
                  <w:r w:rsidRPr="006909FA">
                    <w:rPr>
                      <w:b/>
                      <w:bCs/>
                      <w:sz w:val="18"/>
                      <w:szCs w:val="18"/>
                      <w:lang w:val="it-IT"/>
                    </w:rPr>
                    <w:t>recunoa</w:t>
                  </w:r>
                  <w:r w:rsidRPr="006909FA">
                    <w:rPr>
                      <w:b/>
                      <w:bCs/>
                      <w:sz w:val="18"/>
                      <w:szCs w:val="18"/>
                    </w:rPr>
                    <w:t>ș</w:t>
                  </w:r>
                  <w:r w:rsidRPr="006909FA">
                    <w:rPr>
                      <w:b/>
                      <w:bCs/>
                      <w:sz w:val="18"/>
                      <w:szCs w:val="18"/>
                      <w:lang w:val="it-IT"/>
                    </w:rPr>
                    <w:t>terii</w:t>
                  </w:r>
                  <w:r w:rsidRPr="006909FA">
                    <w:rPr>
                      <w:b/>
                      <w:bCs/>
                      <w:sz w:val="18"/>
                      <w:szCs w:val="18"/>
                    </w:rPr>
                    <w:t xml:space="preserve"> </w:t>
                  </w:r>
                  <w:r w:rsidRPr="006909FA">
                    <w:rPr>
                      <w:b/>
                      <w:bCs/>
                      <w:sz w:val="18"/>
                      <w:szCs w:val="18"/>
                      <w:lang w:val="it-IT"/>
                    </w:rPr>
                    <w:t>garan</w:t>
                  </w:r>
                  <w:r w:rsidRPr="006909FA">
                    <w:rPr>
                      <w:b/>
                      <w:bCs/>
                      <w:sz w:val="18"/>
                      <w:szCs w:val="18"/>
                    </w:rPr>
                    <w:t>ţ</w:t>
                  </w:r>
                  <w:r w:rsidRPr="006909FA">
                    <w:rPr>
                      <w:b/>
                      <w:bCs/>
                      <w:sz w:val="18"/>
                      <w:szCs w:val="18"/>
                      <w:lang w:val="it-IT"/>
                    </w:rPr>
                    <w:t>iilor</w:t>
                  </w:r>
                  <w:r w:rsidRPr="006909FA">
                    <w:rPr>
                      <w:b/>
                      <w:bCs/>
                      <w:sz w:val="18"/>
                      <w:szCs w:val="18"/>
                    </w:rPr>
                    <w:t xml:space="preserve"> </w:t>
                  </w:r>
                  <w:r w:rsidRPr="006909FA">
                    <w:rPr>
                      <w:b/>
                      <w:bCs/>
                      <w:sz w:val="18"/>
                      <w:szCs w:val="18"/>
                      <w:lang w:val="it-IT"/>
                    </w:rPr>
                    <w:t>reale</w:t>
                  </w:r>
                  <w:r w:rsidRPr="006909FA">
                    <w:rPr>
                      <w:b/>
                      <w:bCs/>
                      <w:sz w:val="18"/>
                      <w:szCs w:val="18"/>
                    </w:rPr>
                    <w:t xml:space="preserve"> </w:t>
                  </w:r>
                  <w:r w:rsidRPr="006909FA">
                    <w:rPr>
                      <w:b/>
                      <w:bCs/>
                      <w:sz w:val="18"/>
                      <w:szCs w:val="18"/>
                      <w:lang w:val="it-IT"/>
                    </w:rPr>
                    <w:t>asupra</w:t>
                  </w:r>
                  <w:r w:rsidRPr="006909FA">
                    <w:rPr>
                      <w:b/>
                      <w:bCs/>
                      <w:sz w:val="18"/>
                      <w:szCs w:val="18"/>
                    </w:rPr>
                    <w:t xml:space="preserve"> </w:t>
                  </w:r>
                  <w:r w:rsidRPr="006909FA">
                    <w:rPr>
                      <w:b/>
                      <w:bCs/>
                      <w:sz w:val="18"/>
                      <w:szCs w:val="18"/>
                      <w:lang w:val="it-IT"/>
                    </w:rPr>
                    <w:t>NICA</w:t>
                  </w:r>
                  <w:r w:rsidRPr="006909FA">
                    <w:rPr>
                      <w:b/>
                      <w:bCs/>
                      <w:sz w:val="18"/>
                      <w:szCs w:val="18"/>
                    </w:rPr>
                    <w:t xml:space="preserve"> î</w:t>
                  </w:r>
                  <w:r w:rsidRPr="006909FA">
                    <w:rPr>
                      <w:b/>
                      <w:bCs/>
                      <w:sz w:val="18"/>
                      <w:szCs w:val="18"/>
                      <w:lang w:val="it-IT"/>
                    </w:rPr>
                    <w:t>n</w:t>
                  </w:r>
                  <w:r w:rsidRPr="006909FA">
                    <w:rPr>
                      <w:b/>
                      <w:bCs/>
                      <w:sz w:val="18"/>
                      <w:szCs w:val="18"/>
                    </w:rPr>
                    <w:t xml:space="preserve"> </w:t>
                  </w:r>
                  <w:r w:rsidRPr="006909FA">
                    <w:rPr>
                      <w:b/>
                      <w:bCs/>
                      <w:sz w:val="18"/>
                      <w:szCs w:val="18"/>
                      <w:lang w:val="it-IT"/>
                    </w:rPr>
                    <w:t>cazul</w:t>
                  </w:r>
                  <w:r w:rsidRPr="006909FA">
                    <w:rPr>
                      <w:b/>
                      <w:bCs/>
                      <w:sz w:val="18"/>
                      <w:szCs w:val="18"/>
                    </w:rPr>
                    <w:t xml:space="preserve"> </w:t>
                  </w:r>
                  <w:r w:rsidRPr="006909FA">
                    <w:rPr>
                      <w:b/>
                      <w:bCs/>
                      <w:sz w:val="18"/>
                      <w:szCs w:val="18"/>
                      <w:lang w:val="it-IT"/>
                    </w:rPr>
                    <w:t>tranzac</w:t>
                  </w:r>
                  <w:r w:rsidRPr="006909FA">
                    <w:rPr>
                      <w:b/>
                      <w:bCs/>
                      <w:sz w:val="18"/>
                      <w:szCs w:val="18"/>
                    </w:rPr>
                    <w:t>ţ</w:t>
                  </w:r>
                  <w:r w:rsidRPr="006909FA">
                    <w:rPr>
                      <w:b/>
                      <w:bCs/>
                      <w:sz w:val="18"/>
                      <w:szCs w:val="18"/>
                      <w:lang w:val="it-IT"/>
                    </w:rPr>
                    <w:t>iilor</w:t>
                  </w:r>
                  <w:r w:rsidRPr="006909FA">
                    <w:rPr>
                      <w:b/>
                      <w:bCs/>
                      <w:sz w:val="18"/>
                      <w:szCs w:val="18"/>
                    </w:rPr>
                    <w:t xml:space="preserve"> î</w:t>
                  </w:r>
                  <w:r w:rsidRPr="006909FA">
                    <w:rPr>
                      <w:b/>
                      <w:bCs/>
                      <w:sz w:val="18"/>
                      <w:szCs w:val="18"/>
                      <w:lang w:val="it-IT"/>
                    </w:rPr>
                    <w:t>ncheiate</w:t>
                  </w:r>
                  <w:r w:rsidRPr="006909FA">
                    <w:rPr>
                      <w:b/>
                      <w:bCs/>
                      <w:sz w:val="18"/>
                      <w:szCs w:val="18"/>
                    </w:rPr>
                    <w:t xml:space="preserve"> </w:t>
                  </w:r>
                  <w:r w:rsidRPr="006909FA">
                    <w:rPr>
                      <w:b/>
                      <w:bCs/>
                      <w:sz w:val="18"/>
                      <w:szCs w:val="18"/>
                      <w:lang w:val="it-IT"/>
                    </w:rPr>
                    <w:t>cu</w:t>
                  </w:r>
                  <w:r w:rsidRPr="006909FA">
                    <w:rPr>
                      <w:b/>
                      <w:bCs/>
                      <w:sz w:val="18"/>
                      <w:szCs w:val="18"/>
                    </w:rPr>
                    <w:t xml:space="preserve"> </w:t>
                  </w:r>
                  <w:r w:rsidRPr="006909FA">
                    <w:rPr>
                      <w:b/>
                      <w:bCs/>
                      <w:sz w:val="18"/>
                      <w:szCs w:val="18"/>
                      <w:lang w:val="it-IT"/>
                    </w:rPr>
                    <w:t>clien</w:t>
                  </w:r>
                  <w:r w:rsidRPr="006909FA">
                    <w:rPr>
                      <w:b/>
                      <w:bCs/>
                      <w:sz w:val="18"/>
                      <w:szCs w:val="18"/>
                    </w:rPr>
                    <w:t>ţ</w:t>
                  </w:r>
                  <w:r w:rsidRPr="006909FA">
                    <w:rPr>
                      <w:b/>
                      <w:bCs/>
                      <w:sz w:val="18"/>
                      <w:szCs w:val="18"/>
                      <w:lang w:val="it-IT"/>
                    </w:rPr>
                    <w:t>i</w:t>
                  </w:r>
                  <w:r w:rsidRPr="006909FA">
                    <w:rPr>
                      <w:b/>
                      <w:bCs/>
                      <w:sz w:val="18"/>
                      <w:szCs w:val="18"/>
                    </w:rPr>
                    <w:t xml:space="preserve"> </w:t>
                  </w:r>
                  <w:r w:rsidRPr="006909FA">
                    <w:rPr>
                      <w:b/>
                      <w:bCs/>
                      <w:sz w:val="18"/>
                      <w:szCs w:val="18"/>
                      <w:lang w:val="it-IT"/>
                    </w:rPr>
                    <w:t>care</w:t>
                  </w:r>
                  <w:r w:rsidRPr="006909FA">
                    <w:rPr>
                      <w:b/>
                      <w:bCs/>
                      <w:sz w:val="18"/>
                      <w:szCs w:val="18"/>
                    </w:rPr>
                    <w:t xml:space="preserve"> </w:t>
                  </w:r>
                  <w:r w:rsidRPr="006909FA">
                    <w:rPr>
                      <w:b/>
                      <w:bCs/>
                      <w:sz w:val="18"/>
                      <w:szCs w:val="18"/>
                      <w:lang w:val="it-IT"/>
                    </w:rPr>
                    <w:t>sunt</w:t>
                  </w:r>
                  <w:r w:rsidRPr="006909FA">
                    <w:rPr>
                      <w:b/>
                      <w:bCs/>
                      <w:sz w:val="18"/>
                      <w:szCs w:val="18"/>
                    </w:rPr>
                    <w:t xml:space="preserve"> </w:t>
                  </w:r>
                  <w:r w:rsidRPr="006909FA">
                    <w:rPr>
                      <w:b/>
                      <w:bCs/>
                      <w:sz w:val="18"/>
                      <w:szCs w:val="18"/>
                      <w:lang w:val="it-IT"/>
                    </w:rPr>
                    <w:t>compensate</w:t>
                  </w:r>
                  <w:r w:rsidRPr="006909FA">
                    <w:rPr>
                      <w:b/>
                      <w:bCs/>
                      <w:sz w:val="18"/>
                      <w:szCs w:val="18"/>
                    </w:rPr>
                    <w:t xml:space="preserve"> </w:t>
                  </w:r>
                  <w:r w:rsidRPr="006909FA">
                    <w:rPr>
                      <w:b/>
                      <w:bCs/>
                      <w:sz w:val="18"/>
                      <w:szCs w:val="18"/>
                      <w:lang w:val="it-IT"/>
                    </w:rPr>
                    <w:t>de</w:t>
                  </w:r>
                  <w:r w:rsidRPr="006909FA">
                    <w:rPr>
                      <w:b/>
                      <w:bCs/>
                      <w:sz w:val="18"/>
                      <w:szCs w:val="18"/>
                    </w:rPr>
                    <w:t xml:space="preserve"> </w:t>
                  </w:r>
                  <w:r w:rsidRPr="006909FA">
                    <w:rPr>
                      <w:b/>
                      <w:bCs/>
                      <w:sz w:val="18"/>
                      <w:szCs w:val="18"/>
                      <w:lang w:val="it-IT"/>
                    </w:rPr>
                    <w:t>o</w:t>
                  </w:r>
                  <w:r w:rsidRPr="006909FA">
                    <w:rPr>
                      <w:b/>
                      <w:bCs/>
                      <w:sz w:val="18"/>
                      <w:szCs w:val="18"/>
                    </w:rPr>
                    <w:t xml:space="preserve"> </w:t>
                  </w:r>
                  <w:r w:rsidRPr="006909FA">
                    <w:rPr>
                      <w:b/>
                      <w:bCs/>
                      <w:sz w:val="18"/>
                      <w:szCs w:val="18"/>
                      <w:lang w:val="it-IT"/>
                    </w:rPr>
                    <w:t>CPCC</w:t>
                  </w:r>
                  <w:r w:rsidRPr="006909FA">
                    <w:rPr>
                      <w:b/>
                      <w:bCs/>
                      <w:sz w:val="18"/>
                      <w:szCs w:val="18"/>
                    </w:rPr>
                    <w:t xml:space="preserve"> (</w:t>
                  </w:r>
                  <w:r w:rsidRPr="006909FA">
                    <w:rPr>
                      <w:b/>
                      <w:bCs/>
                      <w:sz w:val="18"/>
                      <w:szCs w:val="18"/>
                      <w:lang w:val="it-IT"/>
                    </w:rPr>
                    <w:t>costul</w:t>
                  </w:r>
                  <w:r w:rsidRPr="006909FA">
                    <w:rPr>
                      <w:b/>
                      <w:bCs/>
                      <w:sz w:val="18"/>
                      <w:szCs w:val="18"/>
                    </w:rPr>
                    <w:t xml:space="preserve"> </w:t>
                  </w:r>
                  <w:r w:rsidRPr="006909FA">
                    <w:rPr>
                      <w:b/>
                      <w:bCs/>
                      <w:sz w:val="18"/>
                      <w:szCs w:val="18"/>
                      <w:lang w:val="it-IT"/>
                    </w:rPr>
                    <w:t>de</w:t>
                  </w:r>
                  <w:r w:rsidRPr="006909FA">
                    <w:rPr>
                      <w:b/>
                      <w:bCs/>
                      <w:sz w:val="18"/>
                      <w:szCs w:val="18"/>
                    </w:rPr>
                    <w:t xml:space="preserve"> î</w:t>
                  </w:r>
                  <w:r w:rsidRPr="006909FA">
                    <w:rPr>
                      <w:b/>
                      <w:bCs/>
                      <w:sz w:val="18"/>
                      <w:szCs w:val="18"/>
                      <w:lang w:val="it-IT"/>
                    </w:rPr>
                    <w:t>nlocuire</w:t>
                  </w:r>
                  <w:r w:rsidRPr="006909FA">
                    <w:rPr>
                      <w:b/>
                      <w:bCs/>
                      <w:sz w:val="18"/>
                      <w:szCs w:val="18"/>
                    </w:rPr>
                    <w:t xml:space="preserve"> î</w:t>
                  </w:r>
                  <w:r w:rsidRPr="006909FA">
                    <w:rPr>
                      <w:b/>
                      <w:bCs/>
                      <w:sz w:val="18"/>
                      <w:szCs w:val="18"/>
                      <w:lang w:val="it-IT"/>
                    </w:rPr>
                    <w:t>n</w:t>
                  </w:r>
                  <w:r w:rsidRPr="006909FA">
                    <w:rPr>
                      <w:b/>
                      <w:bCs/>
                      <w:sz w:val="18"/>
                      <w:szCs w:val="18"/>
                    </w:rPr>
                    <w:t xml:space="preserve"> </w:t>
                  </w:r>
                  <w:r w:rsidRPr="006909FA">
                    <w:rPr>
                      <w:b/>
                      <w:bCs/>
                      <w:sz w:val="18"/>
                      <w:szCs w:val="18"/>
                      <w:lang w:val="it-IT"/>
                    </w:rPr>
                    <w:t>cadrul</w:t>
                  </w:r>
                  <w:r w:rsidRPr="006909FA">
                    <w:rPr>
                      <w:b/>
                      <w:bCs/>
                      <w:sz w:val="18"/>
                      <w:szCs w:val="18"/>
                    </w:rPr>
                    <w:t xml:space="preserve"> </w:t>
                  </w:r>
                  <w:r w:rsidRPr="006909FA">
                    <w:rPr>
                      <w:b/>
                      <w:bCs/>
                      <w:sz w:val="18"/>
                      <w:szCs w:val="18"/>
                      <w:lang w:val="it-IT"/>
                    </w:rPr>
                    <w:t>SA</w:t>
                  </w:r>
                  <w:r w:rsidRPr="006909FA">
                    <w:rPr>
                      <w:b/>
                      <w:bCs/>
                      <w:sz w:val="18"/>
                      <w:szCs w:val="18"/>
                    </w:rPr>
                    <w:t>-</w:t>
                  </w:r>
                  <w:r w:rsidRPr="006909FA">
                    <w:rPr>
                      <w:b/>
                      <w:bCs/>
                      <w:sz w:val="18"/>
                      <w:szCs w:val="18"/>
                      <w:lang w:val="it-IT"/>
                    </w:rPr>
                    <w:t>CCR</w:t>
                  </w:r>
                  <w:r w:rsidRPr="006909FA">
                    <w:rPr>
                      <w:b/>
                      <w:bCs/>
                      <w:sz w:val="18"/>
                      <w:szCs w:val="18"/>
                    </w:rPr>
                    <w:t>)</w:t>
                  </w:r>
                </w:p>
                <w:p w14:paraId="44B2AB62" w14:textId="3667694F" w:rsidR="000E65F1" w:rsidRPr="006909FA" w:rsidRDefault="00923732" w:rsidP="000E65F1">
                  <w:pPr>
                    <w:ind w:right="90"/>
                    <w:rPr>
                      <w:sz w:val="18"/>
                      <w:szCs w:val="18"/>
                      <w:lang w:val="en-US"/>
                    </w:rPr>
                  </w:pPr>
                  <w:r w:rsidRPr="006909FA">
                    <w:rPr>
                      <w:sz w:val="18"/>
                      <w:szCs w:val="18"/>
                      <w:lang w:val="en-US"/>
                    </w:rPr>
                    <w:t>Pct.4</w:t>
                  </w:r>
                  <w:r w:rsidR="008F7788" w:rsidRPr="006909FA">
                    <w:rPr>
                      <w:sz w:val="18"/>
                      <w:szCs w:val="18"/>
                      <w:lang w:val="en-US"/>
                    </w:rPr>
                    <w:t>0</w:t>
                  </w:r>
                  <w:r w:rsidRPr="006909FA">
                    <w:rPr>
                      <w:sz w:val="18"/>
                      <w:szCs w:val="18"/>
                      <w:lang w:val="en-US"/>
                    </w:rPr>
                    <w:t xml:space="preserve"> din Regulamentul nr.XX/2025</w:t>
                  </w:r>
                </w:p>
                <w:p w14:paraId="1565ACDD" w14:textId="6758442F" w:rsidR="000E65F1" w:rsidRPr="006909FA" w:rsidRDefault="000E65F1" w:rsidP="000E65F1">
                  <w:pPr>
                    <w:ind w:right="90"/>
                    <w:rPr>
                      <w:sz w:val="18"/>
                      <w:szCs w:val="18"/>
                      <w:lang w:val="it-IT"/>
                    </w:rPr>
                  </w:pPr>
                  <w:r w:rsidRPr="006909FA">
                    <w:rPr>
                      <w:sz w:val="18"/>
                      <w:szCs w:val="18"/>
                      <w:lang w:val="it-IT"/>
                    </w:rPr>
                    <w:t xml:space="preserve">Aplicarea derogării prevăzute la </w:t>
                  </w:r>
                  <w:r w:rsidR="00923732" w:rsidRPr="006909FA">
                    <w:rPr>
                      <w:sz w:val="18"/>
                      <w:szCs w:val="18"/>
                      <w:lang w:val="it-IT"/>
                    </w:rPr>
                    <w:t>pct.4</w:t>
                  </w:r>
                  <w:r w:rsidR="008F7788" w:rsidRPr="006909FA">
                    <w:rPr>
                      <w:sz w:val="18"/>
                      <w:szCs w:val="18"/>
                      <w:lang w:val="it-IT"/>
                    </w:rPr>
                    <w:t>0</w:t>
                  </w:r>
                  <w:r w:rsidR="00923732" w:rsidRPr="006909FA">
                    <w:rPr>
                      <w:sz w:val="18"/>
                      <w:szCs w:val="18"/>
                      <w:lang w:val="it-IT"/>
                    </w:rPr>
                    <w:t xml:space="preserve"> din Regulamentul nr.XX/2025</w:t>
                  </w:r>
                  <w:r w:rsidRPr="006909FA">
                    <w:rPr>
                      <w:sz w:val="18"/>
                      <w:szCs w:val="18"/>
                      <w:lang w:val="it-IT"/>
                    </w:rPr>
                    <w:t xml:space="preserve"> asupra calculării costului de înlocuire în cazul contractelor derivate încheiate cu clienţi care sunt compensate de o CPCC. Cuantumul se raportează după aplicarea factorului α 1,4, astfel cum se precizează la </w:t>
                  </w:r>
                  <w:r w:rsidR="00EA3676" w:rsidRPr="006909FA">
                    <w:rPr>
                      <w:sz w:val="18"/>
                      <w:szCs w:val="18"/>
                      <w:lang w:val="it-IT"/>
                    </w:rPr>
                    <w:t xml:space="preserve">pct.31 din Regulamentul </w:t>
                  </w:r>
                  <w:r w:rsidR="00EB4556">
                    <w:rPr>
                      <w:sz w:val="18"/>
                      <w:szCs w:val="18"/>
                      <w:lang w:val="it-IT"/>
                    </w:rPr>
                    <w:t>nr.YY/2025</w:t>
                  </w:r>
                  <w:r w:rsidRPr="006909FA">
                    <w:rPr>
                      <w:sz w:val="18"/>
                      <w:szCs w:val="18"/>
                      <w:lang w:val="it-IT"/>
                    </w:rPr>
                    <w:t>.</w:t>
                  </w:r>
                </w:p>
                <w:p w14:paraId="7B8AA224" w14:textId="49731A80" w:rsidR="000E65F1" w:rsidRPr="006909FA" w:rsidRDefault="00EA3676" w:rsidP="00DE22D9">
                  <w:pPr>
                    <w:ind w:right="90"/>
                    <w:rPr>
                      <w:sz w:val="18"/>
                      <w:szCs w:val="18"/>
                      <w:lang w:val="it-IT"/>
                    </w:rPr>
                  </w:pPr>
                  <w:r w:rsidRPr="006909FA">
                    <w:rPr>
                      <w:sz w:val="18"/>
                      <w:szCs w:val="18"/>
                      <w:lang w:val="it-IT"/>
                    </w:rPr>
                    <w:t xml:space="preserve">Băncile </w:t>
                  </w:r>
                  <w:r w:rsidR="000E65F1" w:rsidRPr="006909FA">
                    <w:rPr>
                      <w:sz w:val="18"/>
                      <w:szCs w:val="18"/>
                      <w:lang w:val="it-IT"/>
                    </w:rPr>
                    <w:t>includ cuantumul raportat în această celulă și în {0061;0010}, ca și</w:t>
                  </w:r>
                  <w:r w:rsidR="00DE22D9">
                    <w:rPr>
                      <w:sz w:val="18"/>
                      <w:szCs w:val="18"/>
                      <w:lang w:val="it-IT"/>
                    </w:rPr>
                    <w:t xml:space="preserve"> </w:t>
                  </w:r>
                  <w:r w:rsidR="000E65F1" w:rsidRPr="006909FA">
                    <w:rPr>
                      <w:sz w:val="18"/>
                      <w:szCs w:val="18"/>
                      <w:lang w:val="it-IT"/>
                    </w:rPr>
                    <w:t>cum nu s-ar aplica nicio derogare.</w:t>
                  </w:r>
                </w:p>
              </w:tc>
            </w:tr>
            <w:bookmarkEnd w:id="38"/>
          </w:tbl>
          <w:p w14:paraId="0A6B2343" w14:textId="77777777" w:rsidR="000E65F1" w:rsidRPr="006909FA" w:rsidRDefault="000E65F1" w:rsidP="000E65F1">
            <w:pPr>
              <w:pStyle w:val="ListParagraph"/>
              <w:tabs>
                <w:tab w:val="left" w:pos="720"/>
              </w:tabs>
              <w:ind w:left="0"/>
              <w:rPr>
                <w:b/>
                <w:sz w:val="18"/>
                <w:szCs w:val="18"/>
                <w:lang w:val="ro-RO"/>
              </w:rPr>
            </w:pPr>
          </w:p>
        </w:tc>
        <w:tc>
          <w:tcPr>
            <w:tcW w:w="1825" w:type="dxa"/>
          </w:tcPr>
          <w:p w14:paraId="4B348753" w14:textId="0641602A" w:rsidR="000E65F1" w:rsidRPr="006909FA" w:rsidRDefault="00716363" w:rsidP="000E65F1">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393847A8" w14:textId="77777777" w:rsidR="000E65F1" w:rsidRPr="006909FA" w:rsidRDefault="000E65F1" w:rsidP="000E65F1">
            <w:pPr>
              <w:jc w:val="both"/>
              <w:rPr>
                <w:bCs/>
                <w:sz w:val="18"/>
                <w:szCs w:val="18"/>
                <w:lang w:val="ro-RO"/>
              </w:rPr>
            </w:pPr>
          </w:p>
        </w:tc>
      </w:tr>
      <w:tr w:rsidR="000E65F1" w:rsidRPr="006909FA" w14:paraId="17F9D639"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0E65F1" w:rsidRPr="0065068C" w14:paraId="0ABDAD4D" w14:textId="77777777" w:rsidTr="00900BF0">
              <w:trPr>
                <w:trHeight w:val="56"/>
              </w:trPr>
              <w:tc>
                <w:tcPr>
                  <w:tcW w:w="916" w:type="dxa"/>
                </w:tcPr>
                <w:p w14:paraId="5C6FF370" w14:textId="07B98BEC" w:rsidR="000E65F1" w:rsidRPr="006909FA" w:rsidRDefault="000E65F1" w:rsidP="000E65F1">
                  <w:pPr>
                    <w:ind w:right="90"/>
                    <w:rPr>
                      <w:sz w:val="18"/>
                      <w:szCs w:val="18"/>
                    </w:rPr>
                  </w:pPr>
                  <w:r w:rsidRPr="006909FA">
                    <w:rPr>
                      <w:sz w:val="18"/>
                      <w:szCs w:val="18"/>
                    </w:rPr>
                    <w:t>{00</w:t>
                  </w:r>
                  <w:r w:rsidRPr="006909FA">
                    <w:rPr>
                      <w:sz w:val="18"/>
                      <w:szCs w:val="18"/>
                      <w:lang w:val="ro-RO"/>
                    </w:rPr>
                    <w:t>71</w:t>
                  </w:r>
                  <w:r w:rsidRPr="006909FA">
                    <w:rPr>
                      <w:sz w:val="18"/>
                      <w:szCs w:val="18"/>
                    </w:rPr>
                    <w:t>;0010}</w:t>
                  </w:r>
                </w:p>
              </w:tc>
              <w:tc>
                <w:tcPr>
                  <w:tcW w:w="3685" w:type="dxa"/>
                </w:tcPr>
                <w:p w14:paraId="7754C482" w14:textId="3BC2439E" w:rsidR="000E65F1" w:rsidRPr="006909FA" w:rsidRDefault="000E65F1" w:rsidP="000E65F1">
                  <w:pPr>
                    <w:ind w:right="90"/>
                    <w:rPr>
                      <w:b/>
                      <w:bCs/>
                      <w:sz w:val="18"/>
                      <w:szCs w:val="18"/>
                      <w:lang w:val="it-IT"/>
                    </w:rPr>
                  </w:pPr>
                  <w:r w:rsidRPr="006909FA">
                    <w:rPr>
                      <w:b/>
                      <w:bCs/>
                      <w:sz w:val="18"/>
                      <w:szCs w:val="18"/>
                      <w:lang w:val="it-IT"/>
                    </w:rPr>
                    <w:t>(–) Efectul deducerii marjei de variaţie în numerar eligibile primite din valoarea de piaţă a instrumentelor financiare derivate (costul de înlocuire în cadrul SA-CCR)</w:t>
                  </w:r>
                </w:p>
                <w:p w14:paraId="0A03A9E3" w14:textId="77777777" w:rsidR="000E65F1" w:rsidRPr="006909FA" w:rsidRDefault="000E65F1" w:rsidP="000E65F1">
                  <w:pPr>
                    <w:ind w:right="90"/>
                    <w:rPr>
                      <w:sz w:val="18"/>
                      <w:szCs w:val="18"/>
                      <w:lang w:val="it-IT"/>
                    </w:rPr>
                  </w:pPr>
                  <w:r w:rsidRPr="006909FA">
                    <w:rPr>
                      <w:sz w:val="18"/>
                      <w:szCs w:val="18"/>
                      <w:lang w:val="it-IT"/>
                    </w:rPr>
                    <w:t>Articolul 429c alineatul (3) din CRR</w:t>
                  </w:r>
                </w:p>
                <w:p w14:paraId="13F7C435" w14:textId="369964E3" w:rsidR="000E65F1" w:rsidRPr="006909FA" w:rsidRDefault="000E65F1" w:rsidP="000E65F1">
                  <w:pPr>
                    <w:ind w:right="90"/>
                    <w:rPr>
                      <w:sz w:val="18"/>
                      <w:szCs w:val="18"/>
                      <w:lang w:val="it-IT"/>
                    </w:rPr>
                  </w:pPr>
                  <w:r w:rsidRPr="006909FA">
                    <w:rPr>
                      <w:sz w:val="18"/>
                      <w:szCs w:val="18"/>
                      <w:lang w:val="it-IT"/>
                    </w:rPr>
                    <w:t>Marja de variaţie primită în numerar de la contraparte și eligibilă pentru deducere din partea reprezentată de costul de înlocuire din expunerea instrumentelor financiare derivate, în conformitate cu articolul 429c alineatul (3)</w:t>
                  </w:r>
                </w:p>
                <w:p w14:paraId="5679D866" w14:textId="26824C9A" w:rsidR="000E65F1" w:rsidRPr="006909FA" w:rsidRDefault="000E65F1" w:rsidP="000E65F1">
                  <w:pPr>
                    <w:ind w:right="90"/>
                    <w:rPr>
                      <w:sz w:val="18"/>
                      <w:szCs w:val="18"/>
                      <w:lang w:val="it-IT"/>
                    </w:rPr>
                  </w:pPr>
                  <w:r w:rsidRPr="006909FA">
                    <w:rPr>
                      <w:sz w:val="18"/>
                      <w:szCs w:val="18"/>
                      <w:lang w:val="it-IT"/>
                    </w:rPr>
                    <w:t>din CRR. Cuantumul se raportează după aplicarea factorului α 1,4, astfel cum se precizează la articolul 274 alineatul (2) din CRR.</w:t>
                  </w:r>
                </w:p>
                <w:p w14:paraId="6CED4746" w14:textId="7F95F2CA" w:rsidR="000E65F1" w:rsidRPr="006909FA" w:rsidRDefault="000E65F1" w:rsidP="000E65F1">
                  <w:pPr>
                    <w:ind w:right="90"/>
                    <w:rPr>
                      <w:sz w:val="18"/>
                      <w:szCs w:val="18"/>
                      <w:lang w:val="it-IT"/>
                    </w:rPr>
                  </w:pPr>
                  <w:r w:rsidRPr="006909FA">
                    <w:rPr>
                      <w:sz w:val="18"/>
                      <w:szCs w:val="18"/>
                      <w:lang w:val="it-IT"/>
                    </w:rPr>
                    <w:t>Nu se raportează eventuala marjă de variaţie în numerar primită pentru un segment CPC exclus, în conformitate cu articolul 429a alineatul (1) litera (g) din CRR.</w:t>
                  </w:r>
                </w:p>
                <w:p w14:paraId="65D4287C" w14:textId="77777777" w:rsidR="000E65F1" w:rsidRPr="006909FA" w:rsidRDefault="000E65F1" w:rsidP="000E65F1">
                  <w:pPr>
                    <w:ind w:right="90"/>
                    <w:rPr>
                      <w:sz w:val="18"/>
                      <w:szCs w:val="18"/>
                      <w:lang w:val="it-IT"/>
                    </w:rPr>
                  </w:pPr>
                  <w:r w:rsidRPr="006909FA">
                    <w:rPr>
                      <w:sz w:val="18"/>
                      <w:szCs w:val="18"/>
                      <w:lang w:val="it-IT"/>
                    </w:rPr>
                    <w:t>Instituţiile includ cuantumul raportat în această celulă și în {0061;0010}, ca și</w:t>
                  </w:r>
                </w:p>
                <w:p w14:paraId="73F7F6A2" w14:textId="17221828" w:rsidR="000E65F1" w:rsidRPr="006909FA" w:rsidRDefault="000E65F1" w:rsidP="000E65F1">
                  <w:pPr>
                    <w:ind w:right="90"/>
                    <w:rPr>
                      <w:sz w:val="18"/>
                      <w:szCs w:val="18"/>
                      <w:lang w:val="it-IT"/>
                    </w:rPr>
                  </w:pPr>
                  <w:r w:rsidRPr="006909FA">
                    <w:rPr>
                      <w:sz w:val="18"/>
                      <w:szCs w:val="18"/>
                      <w:lang w:val="it-IT"/>
                    </w:rPr>
                    <w:lastRenderedPageBreak/>
                    <w:t>cum nu s-ar aplica nicio deducere a marjei de variaţie în numerar.</w:t>
                  </w:r>
                </w:p>
              </w:tc>
            </w:tr>
          </w:tbl>
          <w:p w14:paraId="02EA1990" w14:textId="77777777" w:rsidR="000E65F1" w:rsidRPr="006909FA" w:rsidRDefault="000E65F1" w:rsidP="000E65F1">
            <w:pPr>
              <w:ind w:right="90"/>
              <w:jc w:val="both"/>
              <w:rPr>
                <w:rFonts w:eastAsiaTheme="minorHAnsi"/>
                <w:color w:val="000000"/>
                <w:sz w:val="18"/>
                <w:szCs w:val="18"/>
                <w:lang w:val="it-IT"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0E65F1" w:rsidRPr="0065068C" w14:paraId="5287B330" w14:textId="77777777" w:rsidTr="00900BF0">
              <w:trPr>
                <w:trHeight w:val="56"/>
              </w:trPr>
              <w:tc>
                <w:tcPr>
                  <w:tcW w:w="916" w:type="dxa"/>
                </w:tcPr>
                <w:p w14:paraId="64C9ECCC" w14:textId="77777777" w:rsidR="000E65F1" w:rsidRPr="006909FA" w:rsidRDefault="000E65F1" w:rsidP="000E65F1">
                  <w:pPr>
                    <w:ind w:right="90"/>
                    <w:rPr>
                      <w:sz w:val="18"/>
                      <w:szCs w:val="18"/>
                    </w:rPr>
                  </w:pPr>
                  <w:bookmarkStart w:id="39" w:name="_Hlk192515186"/>
                  <w:r w:rsidRPr="006909FA">
                    <w:rPr>
                      <w:sz w:val="18"/>
                      <w:szCs w:val="18"/>
                    </w:rPr>
                    <w:lastRenderedPageBreak/>
                    <w:t>{00</w:t>
                  </w:r>
                  <w:r w:rsidRPr="006909FA">
                    <w:rPr>
                      <w:sz w:val="18"/>
                      <w:szCs w:val="18"/>
                      <w:lang w:val="ro-RO"/>
                    </w:rPr>
                    <w:t>71</w:t>
                  </w:r>
                  <w:r w:rsidRPr="006909FA">
                    <w:rPr>
                      <w:sz w:val="18"/>
                      <w:szCs w:val="18"/>
                    </w:rPr>
                    <w:t>;0010}</w:t>
                  </w:r>
                </w:p>
              </w:tc>
              <w:tc>
                <w:tcPr>
                  <w:tcW w:w="3685" w:type="dxa"/>
                </w:tcPr>
                <w:p w14:paraId="318E2CF8" w14:textId="77777777" w:rsidR="000E65F1" w:rsidRPr="006909FA" w:rsidRDefault="000E65F1" w:rsidP="000E65F1">
                  <w:pPr>
                    <w:ind w:right="90"/>
                    <w:rPr>
                      <w:b/>
                      <w:bCs/>
                      <w:sz w:val="18"/>
                      <w:szCs w:val="18"/>
                      <w:lang w:val="it-IT"/>
                    </w:rPr>
                  </w:pPr>
                  <w:r w:rsidRPr="006909FA">
                    <w:rPr>
                      <w:b/>
                      <w:bCs/>
                      <w:sz w:val="18"/>
                      <w:szCs w:val="18"/>
                      <w:lang w:val="it-IT"/>
                    </w:rPr>
                    <w:t>(–) Efectul deducerii marjei de variaţie în numerar eligibile primite din valoarea de piaţă a instrumentelor financiare derivate (costul de înlocuire în cadrul SA-CCR)</w:t>
                  </w:r>
                </w:p>
                <w:p w14:paraId="365FFE49" w14:textId="7B897DEF" w:rsidR="000E65F1" w:rsidRPr="006909FA" w:rsidRDefault="00EA3676" w:rsidP="000E65F1">
                  <w:pPr>
                    <w:ind w:right="90"/>
                    <w:rPr>
                      <w:sz w:val="18"/>
                      <w:szCs w:val="18"/>
                      <w:lang w:val="en-US"/>
                    </w:rPr>
                  </w:pPr>
                  <w:r w:rsidRPr="006909FA">
                    <w:rPr>
                      <w:sz w:val="18"/>
                      <w:szCs w:val="18"/>
                      <w:lang w:val="en-US"/>
                    </w:rPr>
                    <w:t>Pct.</w:t>
                  </w:r>
                  <w:r w:rsidR="00E26E30">
                    <w:rPr>
                      <w:sz w:val="18"/>
                      <w:szCs w:val="18"/>
                      <w:lang w:val="en-US"/>
                    </w:rPr>
                    <w:t>36-39</w:t>
                  </w:r>
                  <w:r w:rsidRPr="006909FA">
                    <w:rPr>
                      <w:sz w:val="18"/>
                      <w:szCs w:val="18"/>
                      <w:lang w:val="en-US"/>
                    </w:rPr>
                    <w:t xml:space="preserve"> din Regulamentul nr.XX/2025</w:t>
                  </w:r>
                </w:p>
                <w:p w14:paraId="0B6BD8EF" w14:textId="056DA7D9" w:rsidR="000E65F1" w:rsidRPr="006909FA" w:rsidRDefault="000E65F1" w:rsidP="000E65F1">
                  <w:pPr>
                    <w:ind w:right="90"/>
                    <w:rPr>
                      <w:sz w:val="18"/>
                      <w:szCs w:val="18"/>
                      <w:lang w:val="it-IT"/>
                    </w:rPr>
                  </w:pPr>
                  <w:r w:rsidRPr="006909FA">
                    <w:rPr>
                      <w:sz w:val="18"/>
                      <w:szCs w:val="18"/>
                      <w:lang w:val="it-IT"/>
                    </w:rPr>
                    <w:t xml:space="preserve">Marja de variaţie primită în numerar de la contraparte și eligibilă pentru deducere din partea reprezentată de costul de înlocuire din expunerea instrumentelor financiare derivate, în conformitate cu </w:t>
                  </w:r>
                  <w:r w:rsidR="00EA3676" w:rsidRPr="006909FA">
                    <w:rPr>
                      <w:sz w:val="18"/>
                      <w:szCs w:val="18"/>
                      <w:lang w:val="it-IT"/>
                    </w:rPr>
                    <w:t>pct.</w:t>
                  </w:r>
                  <w:r w:rsidR="008F7788" w:rsidRPr="006909FA">
                    <w:rPr>
                      <w:sz w:val="18"/>
                      <w:szCs w:val="18"/>
                      <w:lang w:val="it-IT"/>
                    </w:rPr>
                    <w:t>36-39</w:t>
                  </w:r>
                  <w:r w:rsidR="00EA3676" w:rsidRPr="006909FA">
                    <w:rPr>
                      <w:sz w:val="18"/>
                      <w:szCs w:val="18"/>
                      <w:lang w:val="it-IT"/>
                    </w:rPr>
                    <w:t xml:space="preserve"> din</w:t>
                  </w:r>
                  <w:r w:rsidR="00DE22D9">
                    <w:rPr>
                      <w:sz w:val="18"/>
                      <w:szCs w:val="18"/>
                      <w:lang w:val="it-IT"/>
                    </w:rPr>
                    <w:t xml:space="preserve"> </w:t>
                  </w:r>
                  <w:r w:rsidR="00EA3676" w:rsidRPr="006909FA">
                    <w:rPr>
                      <w:sz w:val="18"/>
                      <w:szCs w:val="18"/>
                      <w:lang w:val="it-IT"/>
                    </w:rPr>
                    <w:t>Regulamentul nr.XX/2025</w:t>
                  </w:r>
                  <w:r w:rsidRPr="006909FA">
                    <w:rPr>
                      <w:sz w:val="18"/>
                      <w:szCs w:val="18"/>
                      <w:lang w:val="it-IT"/>
                    </w:rPr>
                    <w:t xml:space="preserve">. Cuantumul se raportează după aplicarea factorului α 1,4, astfel cum se precizează la </w:t>
                  </w:r>
                  <w:r w:rsidR="00EA3676" w:rsidRPr="006909FA">
                    <w:rPr>
                      <w:sz w:val="18"/>
                      <w:szCs w:val="18"/>
                      <w:lang w:val="it-IT"/>
                    </w:rPr>
                    <w:t xml:space="preserve">pct.31 din Regulamentul </w:t>
                  </w:r>
                  <w:r w:rsidR="00EB4556">
                    <w:rPr>
                      <w:sz w:val="18"/>
                      <w:szCs w:val="18"/>
                      <w:lang w:val="it-IT"/>
                    </w:rPr>
                    <w:t>nr.YY/2025</w:t>
                  </w:r>
                  <w:r w:rsidRPr="006909FA">
                    <w:rPr>
                      <w:sz w:val="18"/>
                      <w:szCs w:val="18"/>
                      <w:lang w:val="it-IT"/>
                    </w:rPr>
                    <w:t>.</w:t>
                  </w:r>
                </w:p>
                <w:p w14:paraId="436E0ECF" w14:textId="2173DBCC" w:rsidR="000E65F1" w:rsidRPr="006909FA" w:rsidRDefault="000E65F1" w:rsidP="000E65F1">
                  <w:pPr>
                    <w:ind w:right="90"/>
                    <w:rPr>
                      <w:sz w:val="18"/>
                      <w:szCs w:val="18"/>
                      <w:lang w:val="it-IT"/>
                    </w:rPr>
                  </w:pPr>
                  <w:r w:rsidRPr="006909FA">
                    <w:rPr>
                      <w:sz w:val="18"/>
                      <w:szCs w:val="18"/>
                      <w:lang w:val="it-IT"/>
                    </w:rPr>
                    <w:t xml:space="preserve">Nu se raportează eventuala marjă de variaţie în numerar primită pentru un segment CPC exclus, în conformitate cu </w:t>
                  </w:r>
                  <w:r w:rsidR="00EA3676" w:rsidRPr="006909FA">
                    <w:rPr>
                      <w:sz w:val="18"/>
                      <w:szCs w:val="18"/>
                      <w:lang w:val="it-IT"/>
                    </w:rPr>
                    <w:t>subpct.19.</w:t>
                  </w:r>
                  <w:r w:rsidR="00C8230B" w:rsidRPr="006909FA">
                    <w:rPr>
                      <w:sz w:val="18"/>
                      <w:szCs w:val="18"/>
                      <w:lang w:val="it-IT"/>
                    </w:rPr>
                    <w:t>4</w:t>
                  </w:r>
                  <w:r w:rsidR="00EA3676" w:rsidRPr="006909FA">
                    <w:rPr>
                      <w:sz w:val="18"/>
                      <w:szCs w:val="18"/>
                      <w:lang w:val="it-IT"/>
                    </w:rPr>
                    <w:t xml:space="preserve"> din Regulamentul nr.XX/2025</w:t>
                  </w:r>
                  <w:r w:rsidRPr="006909FA">
                    <w:rPr>
                      <w:sz w:val="18"/>
                      <w:szCs w:val="18"/>
                      <w:lang w:val="it-IT"/>
                    </w:rPr>
                    <w:t>.</w:t>
                  </w:r>
                </w:p>
                <w:p w14:paraId="1ED7A954" w14:textId="57108652" w:rsidR="000E65F1" w:rsidRPr="006909FA" w:rsidRDefault="00EA3676" w:rsidP="00DE22D9">
                  <w:pPr>
                    <w:ind w:right="90"/>
                    <w:rPr>
                      <w:sz w:val="18"/>
                      <w:szCs w:val="18"/>
                      <w:lang w:val="it-IT"/>
                    </w:rPr>
                  </w:pPr>
                  <w:r w:rsidRPr="006909FA">
                    <w:rPr>
                      <w:sz w:val="18"/>
                      <w:szCs w:val="18"/>
                      <w:lang w:val="it-IT"/>
                    </w:rPr>
                    <w:t xml:space="preserve">Băncile </w:t>
                  </w:r>
                  <w:r w:rsidR="000E65F1" w:rsidRPr="006909FA">
                    <w:rPr>
                      <w:sz w:val="18"/>
                      <w:szCs w:val="18"/>
                      <w:lang w:val="it-IT"/>
                    </w:rPr>
                    <w:t>includ cuantumul raportat în această celulă și în {0061;0010}, ca și</w:t>
                  </w:r>
                  <w:r w:rsidR="00DE22D9">
                    <w:rPr>
                      <w:sz w:val="18"/>
                      <w:szCs w:val="18"/>
                      <w:lang w:val="it-IT"/>
                    </w:rPr>
                    <w:t xml:space="preserve"> </w:t>
                  </w:r>
                  <w:r w:rsidR="000E65F1" w:rsidRPr="006909FA">
                    <w:rPr>
                      <w:sz w:val="18"/>
                      <w:szCs w:val="18"/>
                      <w:lang w:val="it-IT"/>
                    </w:rPr>
                    <w:t xml:space="preserve">cum nu s-ar </w:t>
                  </w:r>
                  <w:r w:rsidR="000E65F1" w:rsidRPr="006909FA">
                    <w:rPr>
                      <w:sz w:val="18"/>
                      <w:szCs w:val="18"/>
                      <w:lang w:val="it-IT"/>
                    </w:rPr>
                    <w:lastRenderedPageBreak/>
                    <w:t>aplica nicio deducere a marjei de variaţie în numerar.</w:t>
                  </w:r>
                </w:p>
              </w:tc>
            </w:tr>
            <w:bookmarkEnd w:id="39"/>
          </w:tbl>
          <w:p w14:paraId="69E34BED" w14:textId="77777777" w:rsidR="000E65F1" w:rsidRPr="006909FA" w:rsidRDefault="000E65F1" w:rsidP="000E65F1">
            <w:pPr>
              <w:pStyle w:val="ListParagraph"/>
              <w:tabs>
                <w:tab w:val="left" w:pos="720"/>
              </w:tabs>
              <w:ind w:left="0"/>
              <w:rPr>
                <w:b/>
                <w:sz w:val="18"/>
                <w:szCs w:val="18"/>
                <w:lang w:val="ro-RO"/>
              </w:rPr>
            </w:pPr>
          </w:p>
        </w:tc>
        <w:tc>
          <w:tcPr>
            <w:tcW w:w="1825" w:type="dxa"/>
          </w:tcPr>
          <w:p w14:paraId="4FE4C028" w14:textId="59212360" w:rsidR="000E65F1" w:rsidRPr="006909FA" w:rsidRDefault="00C84AAB" w:rsidP="000E65F1">
            <w:pPr>
              <w:jc w:val="both"/>
              <w:rPr>
                <w:sz w:val="18"/>
                <w:szCs w:val="18"/>
                <w:lang w:val="ro-RO"/>
              </w:rPr>
            </w:pPr>
            <w:r w:rsidRPr="006909FA">
              <w:rPr>
                <w:sz w:val="18"/>
                <w:szCs w:val="18"/>
                <w:lang w:val="ro-RO"/>
              </w:rPr>
              <w:lastRenderedPageBreak/>
              <w:t>compatibil</w:t>
            </w:r>
          </w:p>
        </w:tc>
        <w:tc>
          <w:tcPr>
            <w:tcW w:w="3606" w:type="dxa"/>
            <w:tcBorders>
              <w:top w:val="single" w:sz="4" w:space="0" w:color="auto"/>
              <w:bottom w:val="single" w:sz="4" w:space="0" w:color="auto"/>
            </w:tcBorders>
          </w:tcPr>
          <w:p w14:paraId="15AC8F15" w14:textId="77777777" w:rsidR="000E65F1" w:rsidRPr="006909FA" w:rsidRDefault="000E65F1" w:rsidP="000E65F1">
            <w:pPr>
              <w:jc w:val="both"/>
              <w:rPr>
                <w:bCs/>
                <w:sz w:val="18"/>
                <w:szCs w:val="18"/>
                <w:lang w:val="ro-RO"/>
              </w:rPr>
            </w:pPr>
          </w:p>
        </w:tc>
      </w:tr>
      <w:tr w:rsidR="000E65F1" w:rsidRPr="006909FA" w14:paraId="799BB9E8"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0E65F1" w:rsidRPr="0065068C" w14:paraId="0F2B506A" w14:textId="77777777" w:rsidTr="00900BF0">
              <w:trPr>
                <w:trHeight w:val="56"/>
              </w:trPr>
              <w:tc>
                <w:tcPr>
                  <w:tcW w:w="916" w:type="dxa"/>
                </w:tcPr>
                <w:p w14:paraId="0CDF45E0" w14:textId="443D97CF" w:rsidR="000E65F1" w:rsidRPr="006909FA" w:rsidRDefault="000E65F1" w:rsidP="000E65F1">
                  <w:pPr>
                    <w:ind w:right="90"/>
                    <w:rPr>
                      <w:sz w:val="18"/>
                      <w:szCs w:val="18"/>
                    </w:rPr>
                  </w:pPr>
                  <w:r w:rsidRPr="006909FA">
                    <w:rPr>
                      <w:sz w:val="18"/>
                      <w:szCs w:val="18"/>
                    </w:rPr>
                    <w:t>{00</w:t>
                  </w:r>
                  <w:r w:rsidRPr="006909FA">
                    <w:rPr>
                      <w:sz w:val="18"/>
                      <w:szCs w:val="18"/>
                      <w:lang w:val="ro-RO"/>
                    </w:rPr>
                    <w:t>81</w:t>
                  </w:r>
                  <w:r w:rsidRPr="006909FA">
                    <w:rPr>
                      <w:sz w:val="18"/>
                      <w:szCs w:val="18"/>
                    </w:rPr>
                    <w:t>;0010}</w:t>
                  </w:r>
                </w:p>
              </w:tc>
              <w:tc>
                <w:tcPr>
                  <w:tcW w:w="3685" w:type="dxa"/>
                </w:tcPr>
                <w:p w14:paraId="2DA729C0" w14:textId="7352DD68" w:rsidR="000E65F1" w:rsidRPr="006909FA" w:rsidRDefault="000E65F1" w:rsidP="000E65F1">
                  <w:pPr>
                    <w:ind w:right="90"/>
                    <w:rPr>
                      <w:b/>
                      <w:bCs/>
                      <w:sz w:val="18"/>
                      <w:szCs w:val="18"/>
                      <w:lang w:val="it-IT"/>
                    </w:rPr>
                  </w:pPr>
                  <w:r w:rsidRPr="006909FA">
                    <w:rPr>
                      <w:b/>
                      <w:bCs/>
                      <w:sz w:val="18"/>
                      <w:szCs w:val="18"/>
                      <w:lang w:val="it-IT"/>
                    </w:rPr>
                    <w:t>(–) Efectul segmentului CPC exclus din expunerile aferente tranzacţiilor compensate pentru clienţi (costul de înlocuire în cadrul SA-CCR)</w:t>
                  </w:r>
                </w:p>
                <w:p w14:paraId="00F9681F" w14:textId="77777777" w:rsidR="000E65F1" w:rsidRPr="006909FA" w:rsidRDefault="000E65F1" w:rsidP="000E65F1">
                  <w:pPr>
                    <w:ind w:right="90"/>
                    <w:rPr>
                      <w:sz w:val="18"/>
                      <w:szCs w:val="18"/>
                      <w:lang w:val="it-IT"/>
                    </w:rPr>
                  </w:pPr>
                  <w:r w:rsidRPr="006909FA">
                    <w:rPr>
                      <w:sz w:val="18"/>
                      <w:szCs w:val="18"/>
                      <w:lang w:val="it-IT"/>
                    </w:rPr>
                    <w:t>Articolul 429a alineatul (1) litera (g) din CRR</w:t>
                  </w:r>
                </w:p>
                <w:p w14:paraId="41D0C91D" w14:textId="74C7BFC6" w:rsidR="000E65F1" w:rsidRPr="006909FA" w:rsidRDefault="000E65F1" w:rsidP="000E65F1">
                  <w:pPr>
                    <w:ind w:right="90"/>
                    <w:rPr>
                      <w:sz w:val="18"/>
                      <w:szCs w:val="18"/>
                      <w:lang w:val="it-IT"/>
                    </w:rPr>
                  </w:pPr>
                  <w:r w:rsidRPr="006909FA">
                    <w:rPr>
                      <w:sz w:val="18"/>
                      <w:szCs w:val="18"/>
                      <w:lang w:val="it-IT"/>
                    </w:rPr>
                    <w:t>Partea reprezentată de costul de înlocuire din expunerile faţă de o CPCC excluse din tranzacţiile cu instrumente financiare derivate compensate pentru clienţi, dacă respectivele elemente îndeplinesc condiţiile prevăzute la</w:t>
                  </w:r>
                </w:p>
                <w:p w14:paraId="043CC56B" w14:textId="712E05EF" w:rsidR="000E65F1" w:rsidRPr="006909FA" w:rsidRDefault="000E65F1" w:rsidP="000E65F1">
                  <w:pPr>
                    <w:ind w:right="90"/>
                    <w:rPr>
                      <w:sz w:val="18"/>
                      <w:szCs w:val="18"/>
                      <w:lang w:val="it-IT"/>
                    </w:rPr>
                  </w:pPr>
                  <w:r w:rsidRPr="006909FA">
                    <w:rPr>
                      <w:sz w:val="18"/>
                      <w:szCs w:val="18"/>
                      <w:lang w:val="it-IT"/>
                    </w:rPr>
                    <w:t>articolul 306 alineatul (1) litera (c) din CRR. Acest cuantum se raportează la valoarea brută, adică fără deducerea marjei de variaţie în numerar primite în cadrul acestui segment. Cuantumul se raportează după aplicarea factorului α 1,4, astfel cum se precizează la articolul 274 alineatul (2) din CRR.</w:t>
                  </w:r>
                </w:p>
                <w:p w14:paraId="7E1538A7" w14:textId="17F862A1" w:rsidR="000E65F1" w:rsidRPr="006909FA" w:rsidRDefault="000E65F1" w:rsidP="000E65F1">
                  <w:pPr>
                    <w:ind w:right="90"/>
                    <w:rPr>
                      <w:sz w:val="18"/>
                      <w:szCs w:val="18"/>
                      <w:lang w:val="it-IT"/>
                    </w:rPr>
                  </w:pPr>
                  <w:r w:rsidRPr="006909FA">
                    <w:rPr>
                      <w:sz w:val="18"/>
                      <w:szCs w:val="18"/>
                      <w:lang w:val="it-IT"/>
                    </w:rPr>
                    <w:t>Instituţiile includ valoarea raportată în această celulă și în {0061;0010}, ca și cum nu s-ar aplica nicio excludere.</w:t>
                  </w:r>
                </w:p>
              </w:tc>
            </w:tr>
          </w:tbl>
          <w:p w14:paraId="44C9065F" w14:textId="77777777" w:rsidR="000E65F1" w:rsidRPr="006909FA" w:rsidRDefault="000E65F1" w:rsidP="000E65F1">
            <w:pPr>
              <w:ind w:right="90"/>
              <w:jc w:val="both"/>
              <w:rPr>
                <w:rFonts w:eastAsiaTheme="minorHAnsi"/>
                <w:color w:val="000000"/>
                <w:sz w:val="18"/>
                <w:szCs w:val="18"/>
                <w:lang w:val="it-IT"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0E65F1" w:rsidRPr="0065068C" w14:paraId="167FBDF0" w14:textId="77777777" w:rsidTr="00900BF0">
              <w:trPr>
                <w:trHeight w:val="56"/>
              </w:trPr>
              <w:tc>
                <w:tcPr>
                  <w:tcW w:w="916" w:type="dxa"/>
                </w:tcPr>
                <w:p w14:paraId="3AF210B4" w14:textId="77777777" w:rsidR="000E65F1" w:rsidRPr="006909FA" w:rsidRDefault="000E65F1" w:rsidP="000E65F1">
                  <w:pPr>
                    <w:ind w:right="90"/>
                    <w:rPr>
                      <w:sz w:val="18"/>
                      <w:szCs w:val="18"/>
                    </w:rPr>
                  </w:pPr>
                  <w:r w:rsidRPr="006909FA">
                    <w:rPr>
                      <w:sz w:val="18"/>
                      <w:szCs w:val="18"/>
                    </w:rPr>
                    <w:t>{00</w:t>
                  </w:r>
                  <w:r w:rsidRPr="006909FA">
                    <w:rPr>
                      <w:sz w:val="18"/>
                      <w:szCs w:val="18"/>
                      <w:lang w:val="ro-RO"/>
                    </w:rPr>
                    <w:t>81</w:t>
                  </w:r>
                  <w:r w:rsidRPr="006909FA">
                    <w:rPr>
                      <w:sz w:val="18"/>
                      <w:szCs w:val="18"/>
                    </w:rPr>
                    <w:t>;0010}</w:t>
                  </w:r>
                </w:p>
              </w:tc>
              <w:tc>
                <w:tcPr>
                  <w:tcW w:w="3685" w:type="dxa"/>
                </w:tcPr>
                <w:p w14:paraId="7377A22E" w14:textId="77777777" w:rsidR="000E65F1" w:rsidRPr="006909FA" w:rsidRDefault="000E65F1" w:rsidP="000E65F1">
                  <w:pPr>
                    <w:ind w:right="90"/>
                    <w:rPr>
                      <w:b/>
                      <w:bCs/>
                      <w:sz w:val="18"/>
                      <w:szCs w:val="18"/>
                      <w:lang w:val="it-IT"/>
                    </w:rPr>
                  </w:pPr>
                  <w:r w:rsidRPr="006909FA">
                    <w:rPr>
                      <w:b/>
                      <w:bCs/>
                      <w:sz w:val="18"/>
                      <w:szCs w:val="18"/>
                      <w:lang w:val="it-IT"/>
                    </w:rPr>
                    <w:t>(–) Efectul segmentului CPC exclus din expunerile aferente tranzacţiilor compensate pentru clienţi (costul de înlocuire în cadrul SA-CCR)</w:t>
                  </w:r>
                </w:p>
                <w:p w14:paraId="63FB99E2" w14:textId="77777777" w:rsidR="008301A5" w:rsidRPr="00C63BBF" w:rsidRDefault="00EA3676" w:rsidP="000E65F1">
                  <w:pPr>
                    <w:ind w:right="90"/>
                    <w:rPr>
                      <w:sz w:val="18"/>
                      <w:szCs w:val="18"/>
                      <w:lang w:val="en-US"/>
                    </w:rPr>
                  </w:pPr>
                  <w:r w:rsidRPr="00C63BBF">
                    <w:rPr>
                      <w:sz w:val="18"/>
                      <w:szCs w:val="18"/>
                      <w:lang w:val="en-US"/>
                    </w:rPr>
                    <w:t>Subpct.19.</w:t>
                  </w:r>
                  <w:r w:rsidR="00C8230B" w:rsidRPr="00C63BBF">
                    <w:rPr>
                      <w:sz w:val="18"/>
                      <w:szCs w:val="18"/>
                      <w:lang w:val="en-US"/>
                    </w:rPr>
                    <w:t>4</w:t>
                  </w:r>
                  <w:r w:rsidRPr="00C63BBF">
                    <w:rPr>
                      <w:sz w:val="18"/>
                      <w:szCs w:val="18"/>
                      <w:lang w:val="en-US"/>
                    </w:rPr>
                    <w:t xml:space="preserve"> din Regulamentul nr.XX/2025</w:t>
                  </w:r>
                </w:p>
                <w:p w14:paraId="3A717ABB" w14:textId="4F3CA10F" w:rsidR="000E65F1" w:rsidRPr="006909FA" w:rsidRDefault="000E65F1" w:rsidP="000E65F1">
                  <w:pPr>
                    <w:ind w:right="90"/>
                    <w:rPr>
                      <w:sz w:val="18"/>
                      <w:szCs w:val="18"/>
                      <w:lang w:val="it-IT"/>
                    </w:rPr>
                  </w:pPr>
                  <w:r w:rsidRPr="006909FA">
                    <w:rPr>
                      <w:sz w:val="18"/>
                      <w:szCs w:val="18"/>
                      <w:lang w:val="it-IT"/>
                    </w:rPr>
                    <w:t>Partea reprezentată de costul de înlocuire din expunerile faţă de o CPCC excluse din tranzacţiile cu instrumente financiare derivate compensate pentru clienţi, dacă respectivele elemente îndeplinesc condiţiile prevăzute la</w:t>
                  </w:r>
                </w:p>
                <w:p w14:paraId="2E7E20EA" w14:textId="41B51048" w:rsidR="000E65F1" w:rsidRPr="006909FA" w:rsidRDefault="008C129F" w:rsidP="000E65F1">
                  <w:pPr>
                    <w:ind w:right="90"/>
                    <w:rPr>
                      <w:sz w:val="18"/>
                      <w:szCs w:val="18"/>
                      <w:lang w:val="it-IT"/>
                    </w:rPr>
                  </w:pPr>
                  <w:r w:rsidRPr="0065068C">
                    <w:rPr>
                      <w:sz w:val="18"/>
                      <w:szCs w:val="18"/>
                      <w:lang w:val="en-US"/>
                    </w:rPr>
                    <w:t xml:space="preserve">subpct.130.3 din Regulamentul </w:t>
                  </w:r>
                  <w:r w:rsidR="00EB4556" w:rsidRPr="0065068C">
                    <w:rPr>
                      <w:sz w:val="18"/>
                      <w:szCs w:val="18"/>
                      <w:lang w:val="en-US"/>
                    </w:rPr>
                    <w:t>nr.YY/</w:t>
                  </w:r>
                  <w:r w:rsidR="00EB4556">
                    <w:rPr>
                      <w:sz w:val="18"/>
                      <w:szCs w:val="18"/>
                      <w:lang w:val="en-US"/>
                    </w:rPr>
                    <w:t>2025</w:t>
                  </w:r>
                  <w:r w:rsidR="000E65F1" w:rsidRPr="0065068C">
                    <w:rPr>
                      <w:sz w:val="18"/>
                      <w:szCs w:val="18"/>
                      <w:lang w:val="en-US"/>
                    </w:rPr>
                    <w:t xml:space="preserve">. </w:t>
                  </w:r>
                  <w:r w:rsidR="000E65F1" w:rsidRPr="006909FA">
                    <w:rPr>
                      <w:sz w:val="18"/>
                      <w:szCs w:val="18"/>
                      <w:lang w:val="it-IT"/>
                    </w:rPr>
                    <w:t xml:space="preserve">Acest cuantum se raportează la valoarea brută, adică fără deducerea marjei de variaţie în numerar primite în cadrul acestui segment. Cuantumul se raportează după aplicarea factorului α 1,4, astfel cum se precizează la </w:t>
                  </w:r>
                  <w:r w:rsidRPr="006909FA">
                    <w:rPr>
                      <w:sz w:val="18"/>
                      <w:szCs w:val="18"/>
                      <w:lang w:val="it-IT"/>
                    </w:rPr>
                    <w:t xml:space="preserve">pct.31 din Regulamentul </w:t>
                  </w:r>
                  <w:r w:rsidR="00EB4556">
                    <w:rPr>
                      <w:sz w:val="18"/>
                      <w:szCs w:val="18"/>
                      <w:lang w:val="it-IT"/>
                    </w:rPr>
                    <w:t>nr.YY/2025</w:t>
                  </w:r>
                  <w:r w:rsidR="000E65F1" w:rsidRPr="006909FA">
                    <w:rPr>
                      <w:sz w:val="18"/>
                      <w:szCs w:val="18"/>
                      <w:lang w:val="it-IT"/>
                    </w:rPr>
                    <w:t>.</w:t>
                  </w:r>
                </w:p>
                <w:p w14:paraId="37C187B3" w14:textId="3B0C5154" w:rsidR="000E65F1" w:rsidRPr="006909FA" w:rsidRDefault="008C129F" w:rsidP="000E65F1">
                  <w:pPr>
                    <w:ind w:right="90"/>
                    <w:rPr>
                      <w:sz w:val="18"/>
                      <w:szCs w:val="18"/>
                      <w:lang w:val="it-IT"/>
                    </w:rPr>
                  </w:pPr>
                  <w:r w:rsidRPr="006909FA">
                    <w:rPr>
                      <w:sz w:val="18"/>
                      <w:szCs w:val="18"/>
                      <w:lang w:val="it-IT"/>
                    </w:rPr>
                    <w:t xml:space="preserve">Băncile </w:t>
                  </w:r>
                  <w:r w:rsidR="000E65F1" w:rsidRPr="006909FA">
                    <w:rPr>
                      <w:sz w:val="18"/>
                      <w:szCs w:val="18"/>
                      <w:lang w:val="it-IT"/>
                    </w:rPr>
                    <w:t>includ valoarea raportată în această celulă și în {0061;0010}, ca și cum nu s-ar aplica nicio excludere.</w:t>
                  </w:r>
                </w:p>
              </w:tc>
            </w:tr>
          </w:tbl>
          <w:p w14:paraId="6F063BBB" w14:textId="77777777" w:rsidR="000E65F1" w:rsidRPr="006909FA" w:rsidRDefault="000E65F1" w:rsidP="000E65F1">
            <w:pPr>
              <w:pStyle w:val="ListParagraph"/>
              <w:tabs>
                <w:tab w:val="left" w:pos="720"/>
              </w:tabs>
              <w:ind w:left="0"/>
              <w:rPr>
                <w:b/>
                <w:sz w:val="18"/>
                <w:szCs w:val="18"/>
                <w:lang w:val="ro-RO"/>
              </w:rPr>
            </w:pPr>
          </w:p>
        </w:tc>
        <w:tc>
          <w:tcPr>
            <w:tcW w:w="1825" w:type="dxa"/>
          </w:tcPr>
          <w:p w14:paraId="5D2E713D" w14:textId="02B33FFA" w:rsidR="000E65F1" w:rsidRPr="006909FA" w:rsidRDefault="00C84AAB" w:rsidP="000E65F1">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59BB182F" w14:textId="77777777" w:rsidR="000E65F1" w:rsidRPr="006909FA" w:rsidRDefault="000E65F1" w:rsidP="000E65F1">
            <w:pPr>
              <w:jc w:val="both"/>
              <w:rPr>
                <w:bCs/>
                <w:sz w:val="18"/>
                <w:szCs w:val="18"/>
                <w:lang w:val="ro-RO"/>
              </w:rPr>
            </w:pPr>
          </w:p>
        </w:tc>
      </w:tr>
      <w:tr w:rsidR="000E65F1" w:rsidRPr="006909FA" w14:paraId="02C14C40"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0E65F1" w:rsidRPr="006909FA" w14:paraId="2C215828" w14:textId="77777777" w:rsidTr="00900BF0">
              <w:trPr>
                <w:trHeight w:val="56"/>
              </w:trPr>
              <w:tc>
                <w:tcPr>
                  <w:tcW w:w="916" w:type="dxa"/>
                </w:tcPr>
                <w:p w14:paraId="638EB79C" w14:textId="286EC697" w:rsidR="000E65F1" w:rsidRPr="006909FA" w:rsidRDefault="000E65F1" w:rsidP="000E65F1">
                  <w:pPr>
                    <w:ind w:right="90"/>
                    <w:rPr>
                      <w:sz w:val="18"/>
                      <w:szCs w:val="18"/>
                    </w:rPr>
                  </w:pPr>
                  <w:r w:rsidRPr="006909FA">
                    <w:rPr>
                      <w:sz w:val="18"/>
                      <w:szCs w:val="18"/>
                    </w:rPr>
                    <w:t>{00</w:t>
                  </w:r>
                  <w:r w:rsidRPr="006909FA">
                    <w:rPr>
                      <w:sz w:val="18"/>
                      <w:szCs w:val="18"/>
                      <w:lang w:val="ro-RO"/>
                    </w:rPr>
                    <w:t>91</w:t>
                  </w:r>
                  <w:r w:rsidRPr="006909FA">
                    <w:rPr>
                      <w:sz w:val="18"/>
                      <w:szCs w:val="18"/>
                    </w:rPr>
                    <w:t>;0010}</w:t>
                  </w:r>
                </w:p>
              </w:tc>
              <w:tc>
                <w:tcPr>
                  <w:tcW w:w="3685" w:type="dxa"/>
                </w:tcPr>
                <w:p w14:paraId="79FB816B" w14:textId="18E684F0" w:rsidR="000E65F1" w:rsidRPr="006909FA" w:rsidRDefault="000E65F1" w:rsidP="000E65F1">
                  <w:pPr>
                    <w:ind w:right="90"/>
                    <w:rPr>
                      <w:b/>
                      <w:bCs/>
                      <w:sz w:val="18"/>
                      <w:szCs w:val="18"/>
                      <w:lang w:val="it-IT"/>
                    </w:rPr>
                  </w:pPr>
                  <w:r w:rsidRPr="006909FA">
                    <w:rPr>
                      <w:b/>
                      <w:bCs/>
                      <w:sz w:val="18"/>
                      <w:szCs w:val="18"/>
                      <w:lang w:val="it-IT"/>
                    </w:rPr>
                    <w:t>Instrumente financiare derivate: contribuţia la expunerea viitoare potenţială în cadrul SA-CCR (multiplicatorul este egal cu 1)</w:t>
                  </w:r>
                </w:p>
                <w:p w14:paraId="40A0D417" w14:textId="77777777" w:rsidR="000E65F1" w:rsidRPr="006909FA" w:rsidRDefault="000E65F1" w:rsidP="000E65F1">
                  <w:pPr>
                    <w:ind w:right="90"/>
                    <w:rPr>
                      <w:sz w:val="18"/>
                      <w:szCs w:val="18"/>
                      <w:lang w:val="it-IT"/>
                    </w:rPr>
                  </w:pPr>
                  <w:r w:rsidRPr="006909FA">
                    <w:rPr>
                      <w:sz w:val="18"/>
                      <w:szCs w:val="18"/>
                      <w:lang w:val="it-IT"/>
                    </w:rPr>
                    <w:t>Articolul 429c alineatul (5) din CRR</w:t>
                  </w:r>
                </w:p>
                <w:p w14:paraId="74F557AF" w14:textId="77777777" w:rsidR="000E65F1" w:rsidRPr="006909FA" w:rsidRDefault="000E65F1" w:rsidP="000E65F1">
                  <w:pPr>
                    <w:ind w:right="90"/>
                    <w:rPr>
                      <w:sz w:val="18"/>
                      <w:szCs w:val="18"/>
                      <w:lang w:val="it-IT"/>
                    </w:rPr>
                  </w:pPr>
                  <w:r w:rsidRPr="006909FA">
                    <w:rPr>
                      <w:sz w:val="18"/>
                      <w:szCs w:val="18"/>
                      <w:lang w:val="it-IT"/>
                    </w:rPr>
                    <w:t>Expunerea viitoare potenţială conform articolului 278 din CRR, presupunând</w:t>
                  </w:r>
                </w:p>
                <w:p w14:paraId="00A9F09A" w14:textId="4F1FFA23" w:rsidR="000E65F1" w:rsidRPr="006909FA" w:rsidRDefault="000E65F1" w:rsidP="000E65F1">
                  <w:pPr>
                    <w:ind w:right="90"/>
                    <w:rPr>
                      <w:sz w:val="18"/>
                      <w:szCs w:val="18"/>
                      <w:lang w:val="it-IT"/>
                    </w:rPr>
                  </w:pPr>
                  <w:r w:rsidRPr="006909FA">
                    <w:rPr>
                      <w:sz w:val="18"/>
                      <w:szCs w:val="18"/>
                      <w:lang w:val="it-IT"/>
                    </w:rPr>
                    <w:t>că multiplicatorul este egal cu 1, fără aplicarea derogării prevăzute la articolul 429c alineatul (5) din CRR referitoare la contractele încheiate cu clienţi care sunt compensate de o CPCC. Cuantumul se raportează după</w:t>
                  </w:r>
                </w:p>
                <w:p w14:paraId="127FF135" w14:textId="77777777" w:rsidR="000E65F1" w:rsidRPr="006909FA" w:rsidRDefault="000E65F1" w:rsidP="000E65F1">
                  <w:pPr>
                    <w:ind w:right="90"/>
                    <w:rPr>
                      <w:sz w:val="18"/>
                      <w:szCs w:val="18"/>
                      <w:lang w:val="it-IT"/>
                    </w:rPr>
                  </w:pPr>
                  <w:r w:rsidRPr="006909FA">
                    <w:rPr>
                      <w:sz w:val="18"/>
                      <w:szCs w:val="18"/>
                      <w:lang w:val="it-IT"/>
                    </w:rPr>
                    <w:t>aplicarea factorului α 1,4, astfel cum se precizează la articolul 274 alineatul (2)</w:t>
                  </w:r>
                </w:p>
                <w:p w14:paraId="5D0F3998" w14:textId="515526A4" w:rsidR="000E65F1" w:rsidRPr="006909FA" w:rsidRDefault="000E65F1" w:rsidP="000E65F1">
                  <w:pPr>
                    <w:ind w:right="90"/>
                    <w:rPr>
                      <w:sz w:val="18"/>
                      <w:szCs w:val="18"/>
                      <w:lang w:val="it-IT"/>
                    </w:rPr>
                  </w:pPr>
                  <w:r w:rsidRPr="006909FA">
                    <w:rPr>
                      <w:sz w:val="18"/>
                      <w:szCs w:val="18"/>
                      <w:lang w:val="it-IT"/>
                    </w:rPr>
                    <w:t>din CRR.</w:t>
                  </w:r>
                </w:p>
              </w:tc>
            </w:tr>
          </w:tbl>
          <w:p w14:paraId="409786A2" w14:textId="77777777" w:rsidR="000E65F1" w:rsidRPr="006909FA" w:rsidRDefault="000E65F1" w:rsidP="000E65F1">
            <w:pPr>
              <w:ind w:right="90"/>
              <w:jc w:val="both"/>
              <w:rPr>
                <w:rFonts w:eastAsiaTheme="minorHAnsi"/>
                <w:color w:val="000000"/>
                <w:sz w:val="18"/>
                <w:szCs w:val="18"/>
                <w:lang w:val="it-IT"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0E65F1" w:rsidRPr="0065068C" w14:paraId="5B136CAA" w14:textId="77777777" w:rsidTr="00900BF0">
              <w:trPr>
                <w:trHeight w:val="56"/>
              </w:trPr>
              <w:tc>
                <w:tcPr>
                  <w:tcW w:w="916" w:type="dxa"/>
                </w:tcPr>
                <w:p w14:paraId="3DA666D8" w14:textId="77777777" w:rsidR="000E65F1" w:rsidRPr="006909FA" w:rsidRDefault="000E65F1" w:rsidP="000E65F1">
                  <w:pPr>
                    <w:ind w:right="90"/>
                    <w:rPr>
                      <w:sz w:val="18"/>
                      <w:szCs w:val="18"/>
                    </w:rPr>
                  </w:pPr>
                  <w:r w:rsidRPr="006909FA">
                    <w:rPr>
                      <w:sz w:val="18"/>
                      <w:szCs w:val="18"/>
                    </w:rPr>
                    <w:t>{00</w:t>
                  </w:r>
                  <w:r w:rsidRPr="006909FA">
                    <w:rPr>
                      <w:sz w:val="18"/>
                      <w:szCs w:val="18"/>
                      <w:lang w:val="ro-RO"/>
                    </w:rPr>
                    <w:t>91</w:t>
                  </w:r>
                  <w:r w:rsidRPr="006909FA">
                    <w:rPr>
                      <w:sz w:val="18"/>
                      <w:szCs w:val="18"/>
                    </w:rPr>
                    <w:t>;0010}</w:t>
                  </w:r>
                </w:p>
              </w:tc>
              <w:tc>
                <w:tcPr>
                  <w:tcW w:w="3685" w:type="dxa"/>
                </w:tcPr>
                <w:p w14:paraId="33C45153" w14:textId="77777777" w:rsidR="000E65F1" w:rsidRPr="006909FA" w:rsidRDefault="000E65F1" w:rsidP="000E65F1">
                  <w:pPr>
                    <w:ind w:right="90"/>
                    <w:rPr>
                      <w:b/>
                      <w:bCs/>
                      <w:sz w:val="18"/>
                      <w:szCs w:val="18"/>
                      <w:lang w:val="it-IT"/>
                    </w:rPr>
                  </w:pPr>
                  <w:r w:rsidRPr="006909FA">
                    <w:rPr>
                      <w:b/>
                      <w:bCs/>
                      <w:sz w:val="18"/>
                      <w:szCs w:val="18"/>
                      <w:lang w:val="it-IT"/>
                    </w:rPr>
                    <w:t>Instrumente financiare derivate: contribuţia la expunerea viitoare potenţială în cadrul SA-CCR (multiplicatorul este egal cu 1)</w:t>
                  </w:r>
                </w:p>
                <w:p w14:paraId="0D70A35D" w14:textId="22983CBF" w:rsidR="000E65F1" w:rsidRPr="006909FA" w:rsidRDefault="008C129F" w:rsidP="000E65F1">
                  <w:pPr>
                    <w:ind w:right="90"/>
                    <w:rPr>
                      <w:sz w:val="18"/>
                      <w:szCs w:val="18"/>
                      <w:lang w:val="en-US"/>
                    </w:rPr>
                  </w:pPr>
                  <w:r w:rsidRPr="006909FA">
                    <w:rPr>
                      <w:sz w:val="18"/>
                      <w:szCs w:val="18"/>
                      <w:lang w:val="en-US"/>
                    </w:rPr>
                    <w:t>Pct.</w:t>
                  </w:r>
                  <w:r w:rsidR="00B60A2F">
                    <w:rPr>
                      <w:sz w:val="18"/>
                      <w:szCs w:val="18"/>
                      <w:lang w:val="en-US"/>
                    </w:rPr>
                    <w:t>42</w:t>
                  </w:r>
                  <w:r w:rsidRPr="006909FA">
                    <w:rPr>
                      <w:sz w:val="18"/>
                      <w:szCs w:val="18"/>
                      <w:lang w:val="en-US"/>
                    </w:rPr>
                    <w:t xml:space="preserve"> din Regulamentul nr.XX/2025</w:t>
                  </w:r>
                </w:p>
                <w:p w14:paraId="591D7B63" w14:textId="2E9C1127" w:rsidR="000E65F1" w:rsidRPr="006909FA" w:rsidRDefault="000E65F1" w:rsidP="00AF54D1">
                  <w:pPr>
                    <w:ind w:right="90"/>
                    <w:rPr>
                      <w:sz w:val="18"/>
                      <w:szCs w:val="18"/>
                      <w:lang w:val="it-IT"/>
                    </w:rPr>
                  </w:pPr>
                  <w:r w:rsidRPr="0065068C">
                    <w:rPr>
                      <w:sz w:val="18"/>
                      <w:szCs w:val="18"/>
                      <w:lang w:val="en-US"/>
                    </w:rPr>
                    <w:t xml:space="preserve">Expunerea viitoare potenţială conform </w:t>
                  </w:r>
                  <w:r w:rsidR="002E227F" w:rsidRPr="0065068C">
                    <w:rPr>
                      <w:sz w:val="18"/>
                      <w:szCs w:val="18"/>
                      <w:lang w:val="en-US"/>
                    </w:rPr>
                    <w:t xml:space="preserve">pct.53-55 din Regulamentul </w:t>
                  </w:r>
                  <w:r w:rsidR="00EB4556" w:rsidRPr="0065068C">
                    <w:rPr>
                      <w:sz w:val="18"/>
                      <w:szCs w:val="18"/>
                      <w:lang w:val="en-US"/>
                    </w:rPr>
                    <w:t>nr.</w:t>
                  </w:r>
                  <w:r w:rsidR="00EB4556">
                    <w:rPr>
                      <w:sz w:val="18"/>
                      <w:szCs w:val="18"/>
                      <w:lang w:val="en-US"/>
                    </w:rPr>
                    <w:t>YY/2025</w:t>
                  </w:r>
                  <w:r w:rsidRPr="0065068C">
                    <w:rPr>
                      <w:sz w:val="18"/>
                      <w:szCs w:val="18"/>
                      <w:lang w:val="en-US"/>
                    </w:rPr>
                    <w:t>, presupunând</w:t>
                  </w:r>
                  <w:r w:rsidR="00AF54D1" w:rsidRPr="0065068C">
                    <w:rPr>
                      <w:sz w:val="18"/>
                      <w:szCs w:val="18"/>
                      <w:lang w:val="en-US"/>
                    </w:rPr>
                    <w:t xml:space="preserve"> </w:t>
                  </w:r>
                  <w:r w:rsidRPr="0065068C">
                    <w:rPr>
                      <w:sz w:val="18"/>
                      <w:szCs w:val="18"/>
                      <w:lang w:val="en-US"/>
                    </w:rPr>
                    <w:t xml:space="preserve">că multiplicatorul este egal cu 1, fără aplicarea derogării prevăzute la </w:t>
                  </w:r>
                  <w:r w:rsidR="002E227F" w:rsidRPr="0065068C">
                    <w:rPr>
                      <w:sz w:val="18"/>
                      <w:szCs w:val="18"/>
                      <w:lang w:val="en-US"/>
                    </w:rPr>
                    <w:t>pct.4</w:t>
                  </w:r>
                  <w:r w:rsidR="002C2FF1" w:rsidRPr="0065068C">
                    <w:rPr>
                      <w:sz w:val="18"/>
                      <w:szCs w:val="18"/>
                      <w:lang w:val="en-US"/>
                    </w:rPr>
                    <w:t>2</w:t>
                  </w:r>
                  <w:r w:rsidR="002E227F" w:rsidRPr="0065068C">
                    <w:rPr>
                      <w:sz w:val="18"/>
                      <w:szCs w:val="18"/>
                      <w:lang w:val="en-US"/>
                    </w:rPr>
                    <w:t xml:space="preserve"> din Regulamentul nr.XX/2025</w:t>
                  </w:r>
                  <w:r w:rsidRPr="0065068C">
                    <w:rPr>
                      <w:sz w:val="18"/>
                      <w:szCs w:val="18"/>
                      <w:lang w:val="en-US"/>
                    </w:rPr>
                    <w:t xml:space="preserve"> referitoare la contractele încheiate cu clienţi care sunt compensate de o CPCC. </w:t>
                  </w:r>
                  <w:r w:rsidRPr="006909FA">
                    <w:rPr>
                      <w:sz w:val="18"/>
                      <w:szCs w:val="18"/>
                      <w:lang w:val="it-IT"/>
                    </w:rPr>
                    <w:t>Cuantumul se raportează după</w:t>
                  </w:r>
                  <w:r w:rsidR="00AF54D1">
                    <w:rPr>
                      <w:sz w:val="18"/>
                      <w:szCs w:val="18"/>
                      <w:lang w:val="it-IT"/>
                    </w:rPr>
                    <w:t xml:space="preserve"> </w:t>
                  </w:r>
                  <w:r w:rsidRPr="006909FA">
                    <w:rPr>
                      <w:sz w:val="18"/>
                      <w:szCs w:val="18"/>
                      <w:lang w:val="it-IT"/>
                    </w:rPr>
                    <w:t xml:space="preserve">aplicarea factorului α 1,4, astfel cum se precizează la </w:t>
                  </w:r>
                  <w:r w:rsidR="00E618D2" w:rsidRPr="006909FA">
                    <w:rPr>
                      <w:sz w:val="18"/>
                      <w:szCs w:val="18"/>
                      <w:lang w:val="it-IT"/>
                    </w:rPr>
                    <w:t xml:space="preserve">pct.31 din Regulamentul </w:t>
                  </w:r>
                  <w:r w:rsidR="00EB4556">
                    <w:rPr>
                      <w:sz w:val="18"/>
                      <w:szCs w:val="18"/>
                      <w:lang w:val="it-IT"/>
                    </w:rPr>
                    <w:t>nr.YY/2025</w:t>
                  </w:r>
                  <w:r w:rsidRPr="006909FA">
                    <w:rPr>
                      <w:sz w:val="18"/>
                      <w:szCs w:val="18"/>
                      <w:lang w:val="it-IT"/>
                    </w:rPr>
                    <w:t>.</w:t>
                  </w:r>
                </w:p>
              </w:tc>
            </w:tr>
          </w:tbl>
          <w:p w14:paraId="1014CE65" w14:textId="77777777" w:rsidR="000E65F1" w:rsidRPr="006909FA" w:rsidRDefault="000E65F1" w:rsidP="000E65F1">
            <w:pPr>
              <w:pStyle w:val="ListParagraph"/>
              <w:tabs>
                <w:tab w:val="left" w:pos="720"/>
              </w:tabs>
              <w:ind w:left="0"/>
              <w:rPr>
                <w:b/>
                <w:sz w:val="18"/>
                <w:szCs w:val="18"/>
                <w:lang w:val="ro-RO"/>
              </w:rPr>
            </w:pPr>
          </w:p>
        </w:tc>
        <w:tc>
          <w:tcPr>
            <w:tcW w:w="1825" w:type="dxa"/>
          </w:tcPr>
          <w:p w14:paraId="093EAE7E" w14:textId="03AEBC11" w:rsidR="000E65F1" w:rsidRPr="006909FA" w:rsidRDefault="00C84AAB" w:rsidP="000E65F1">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44B8DB49" w14:textId="77777777" w:rsidR="000E65F1" w:rsidRPr="006909FA" w:rsidRDefault="000E65F1" w:rsidP="000E65F1">
            <w:pPr>
              <w:jc w:val="both"/>
              <w:rPr>
                <w:bCs/>
                <w:sz w:val="18"/>
                <w:szCs w:val="18"/>
                <w:lang w:val="ro-RO"/>
              </w:rPr>
            </w:pPr>
          </w:p>
        </w:tc>
      </w:tr>
      <w:tr w:rsidR="000E65F1" w:rsidRPr="006909FA" w14:paraId="422B3ED2"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0E65F1" w:rsidRPr="0065068C" w14:paraId="738DE25B" w14:textId="77777777" w:rsidTr="00900BF0">
              <w:trPr>
                <w:trHeight w:val="56"/>
              </w:trPr>
              <w:tc>
                <w:tcPr>
                  <w:tcW w:w="916" w:type="dxa"/>
                </w:tcPr>
                <w:p w14:paraId="2E62FCC6" w14:textId="016FD6EB" w:rsidR="000E65F1" w:rsidRPr="006909FA" w:rsidRDefault="000E65F1" w:rsidP="000E65F1">
                  <w:pPr>
                    <w:ind w:right="90"/>
                    <w:rPr>
                      <w:sz w:val="18"/>
                      <w:szCs w:val="18"/>
                    </w:rPr>
                  </w:pPr>
                  <w:r w:rsidRPr="006909FA">
                    <w:rPr>
                      <w:sz w:val="18"/>
                      <w:szCs w:val="18"/>
                    </w:rPr>
                    <w:lastRenderedPageBreak/>
                    <w:t>{00</w:t>
                  </w:r>
                  <w:r w:rsidRPr="006909FA">
                    <w:rPr>
                      <w:sz w:val="18"/>
                      <w:szCs w:val="18"/>
                      <w:lang w:val="ro-RO"/>
                    </w:rPr>
                    <w:t>92</w:t>
                  </w:r>
                  <w:r w:rsidRPr="006909FA">
                    <w:rPr>
                      <w:sz w:val="18"/>
                      <w:szCs w:val="18"/>
                    </w:rPr>
                    <w:t>;0010}</w:t>
                  </w:r>
                </w:p>
              </w:tc>
              <w:tc>
                <w:tcPr>
                  <w:tcW w:w="3685" w:type="dxa"/>
                </w:tcPr>
                <w:p w14:paraId="72C2FD0F" w14:textId="34F5330F" w:rsidR="000E65F1" w:rsidRPr="006909FA" w:rsidRDefault="000E65F1" w:rsidP="000E65F1">
                  <w:pPr>
                    <w:ind w:right="90"/>
                    <w:rPr>
                      <w:b/>
                      <w:bCs/>
                      <w:sz w:val="18"/>
                      <w:szCs w:val="18"/>
                    </w:rPr>
                  </w:pPr>
                  <w:r w:rsidRPr="006909FA">
                    <w:rPr>
                      <w:b/>
                      <w:bCs/>
                      <w:sz w:val="18"/>
                      <w:szCs w:val="18"/>
                    </w:rPr>
                    <w:t xml:space="preserve">(–) </w:t>
                  </w:r>
                  <w:r w:rsidRPr="006909FA">
                    <w:rPr>
                      <w:b/>
                      <w:bCs/>
                      <w:sz w:val="18"/>
                      <w:szCs w:val="18"/>
                      <w:lang w:val="it-IT"/>
                    </w:rPr>
                    <w:t>Efectul</w:t>
                  </w:r>
                  <w:r w:rsidRPr="006909FA">
                    <w:rPr>
                      <w:b/>
                      <w:bCs/>
                      <w:sz w:val="18"/>
                      <w:szCs w:val="18"/>
                    </w:rPr>
                    <w:t xml:space="preserve"> </w:t>
                  </w:r>
                  <w:r w:rsidRPr="006909FA">
                    <w:rPr>
                      <w:b/>
                      <w:bCs/>
                      <w:sz w:val="18"/>
                      <w:szCs w:val="18"/>
                      <w:lang w:val="it-IT"/>
                    </w:rPr>
                    <w:t>unui</w:t>
                  </w:r>
                  <w:r w:rsidRPr="006909FA">
                    <w:rPr>
                      <w:b/>
                      <w:bCs/>
                      <w:sz w:val="18"/>
                      <w:szCs w:val="18"/>
                    </w:rPr>
                    <w:t xml:space="preserve"> </w:t>
                  </w:r>
                  <w:r w:rsidRPr="006909FA">
                    <w:rPr>
                      <w:b/>
                      <w:bCs/>
                      <w:sz w:val="18"/>
                      <w:szCs w:val="18"/>
                      <w:lang w:val="it-IT"/>
                    </w:rPr>
                    <w:t>multiplicator</w:t>
                  </w:r>
                  <w:r w:rsidRPr="006909FA">
                    <w:rPr>
                      <w:b/>
                      <w:bCs/>
                      <w:sz w:val="18"/>
                      <w:szCs w:val="18"/>
                    </w:rPr>
                    <w:t xml:space="preserve"> </w:t>
                  </w:r>
                  <w:r w:rsidRPr="006909FA">
                    <w:rPr>
                      <w:b/>
                      <w:bCs/>
                      <w:sz w:val="18"/>
                      <w:szCs w:val="18"/>
                      <w:lang w:val="it-IT"/>
                    </w:rPr>
                    <w:t>mai</w:t>
                  </w:r>
                  <w:r w:rsidRPr="006909FA">
                    <w:rPr>
                      <w:b/>
                      <w:bCs/>
                      <w:sz w:val="18"/>
                      <w:szCs w:val="18"/>
                    </w:rPr>
                    <w:t xml:space="preserve"> </w:t>
                  </w:r>
                  <w:r w:rsidRPr="006909FA">
                    <w:rPr>
                      <w:b/>
                      <w:bCs/>
                      <w:sz w:val="18"/>
                      <w:szCs w:val="18"/>
                      <w:lang w:val="it-IT"/>
                    </w:rPr>
                    <w:t>sc</w:t>
                  </w:r>
                  <w:r w:rsidRPr="006909FA">
                    <w:rPr>
                      <w:b/>
                      <w:bCs/>
                      <w:sz w:val="18"/>
                      <w:szCs w:val="18"/>
                    </w:rPr>
                    <w:t>ă</w:t>
                  </w:r>
                  <w:r w:rsidRPr="006909FA">
                    <w:rPr>
                      <w:b/>
                      <w:bCs/>
                      <w:sz w:val="18"/>
                      <w:szCs w:val="18"/>
                      <w:lang w:val="it-IT"/>
                    </w:rPr>
                    <w:t>zut</w:t>
                  </w:r>
                  <w:r w:rsidRPr="006909FA">
                    <w:rPr>
                      <w:b/>
                      <w:bCs/>
                      <w:sz w:val="18"/>
                      <w:szCs w:val="18"/>
                    </w:rPr>
                    <w:t xml:space="preserve"> î</w:t>
                  </w:r>
                  <w:r w:rsidRPr="006909FA">
                    <w:rPr>
                      <w:b/>
                      <w:bCs/>
                      <w:sz w:val="18"/>
                      <w:szCs w:val="18"/>
                      <w:lang w:val="it-IT"/>
                    </w:rPr>
                    <w:t>n</w:t>
                  </w:r>
                  <w:r w:rsidRPr="006909FA">
                    <w:rPr>
                      <w:b/>
                      <w:bCs/>
                      <w:sz w:val="18"/>
                      <w:szCs w:val="18"/>
                    </w:rPr>
                    <w:t xml:space="preserve"> </w:t>
                  </w:r>
                  <w:r w:rsidRPr="006909FA">
                    <w:rPr>
                      <w:b/>
                      <w:bCs/>
                      <w:sz w:val="18"/>
                      <w:szCs w:val="18"/>
                      <w:lang w:val="it-IT"/>
                    </w:rPr>
                    <w:t>cazul</w:t>
                  </w:r>
                  <w:r w:rsidRPr="006909FA">
                    <w:rPr>
                      <w:b/>
                      <w:bCs/>
                      <w:sz w:val="18"/>
                      <w:szCs w:val="18"/>
                    </w:rPr>
                    <w:t xml:space="preserve"> </w:t>
                  </w:r>
                  <w:r w:rsidRPr="006909FA">
                    <w:rPr>
                      <w:b/>
                      <w:bCs/>
                      <w:sz w:val="18"/>
                      <w:szCs w:val="18"/>
                      <w:lang w:val="it-IT"/>
                    </w:rPr>
                    <w:t>tranzac</w:t>
                  </w:r>
                  <w:r w:rsidRPr="006909FA">
                    <w:rPr>
                      <w:b/>
                      <w:bCs/>
                      <w:sz w:val="18"/>
                      <w:szCs w:val="18"/>
                    </w:rPr>
                    <w:t>ţ</w:t>
                  </w:r>
                  <w:r w:rsidRPr="006909FA">
                    <w:rPr>
                      <w:b/>
                      <w:bCs/>
                      <w:sz w:val="18"/>
                      <w:szCs w:val="18"/>
                      <w:lang w:val="it-IT"/>
                    </w:rPr>
                    <w:t>iilor</w:t>
                  </w:r>
                  <w:r w:rsidRPr="006909FA">
                    <w:rPr>
                      <w:b/>
                      <w:bCs/>
                      <w:sz w:val="18"/>
                      <w:szCs w:val="18"/>
                    </w:rPr>
                    <w:t xml:space="preserve"> î</w:t>
                  </w:r>
                  <w:r w:rsidRPr="006909FA">
                    <w:rPr>
                      <w:b/>
                      <w:bCs/>
                      <w:sz w:val="18"/>
                      <w:szCs w:val="18"/>
                      <w:lang w:val="it-IT"/>
                    </w:rPr>
                    <w:t>ncheiate</w:t>
                  </w:r>
                  <w:r w:rsidRPr="006909FA">
                    <w:rPr>
                      <w:b/>
                      <w:bCs/>
                      <w:sz w:val="18"/>
                      <w:szCs w:val="18"/>
                    </w:rPr>
                    <w:t xml:space="preserve"> </w:t>
                  </w:r>
                  <w:r w:rsidRPr="006909FA">
                    <w:rPr>
                      <w:b/>
                      <w:bCs/>
                      <w:sz w:val="18"/>
                      <w:szCs w:val="18"/>
                      <w:lang w:val="it-IT"/>
                    </w:rPr>
                    <w:t>cu</w:t>
                  </w:r>
                  <w:r w:rsidRPr="006909FA">
                    <w:rPr>
                      <w:b/>
                      <w:bCs/>
                      <w:sz w:val="18"/>
                      <w:szCs w:val="18"/>
                    </w:rPr>
                    <w:t xml:space="preserve"> </w:t>
                  </w:r>
                  <w:r w:rsidRPr="006909FA">
                    <w:rPr>
                      <w:b/>
                      <w:bCs/>
                      <w:sz w:val="18"/>
                      <w:szCs w:val="18"/>
                      <w:lang w:val="it-IT"/>
                    </w:rPr>
                    <w:t>clien</w:t>
                  </w:r>
                  <w:r w:rsidRPr="006909FA">
                    <w:rPr>
                      <w:b/>
                      <w:bCs/>
                      <w:sz w:val="18"/>
                      <w:szCs w:val="18"/>
                    </w:rPr>
                    <w:t>ţ</w:t>
                  </w:r>
                  <w:r w:rsidRPr="006909FA">
                    <w:rPr>
                      <w:b/>
                      <w:bCs/>
                      <w:sz w:val="18"/>
                      <w:szCs w:val="18"/>
                      <w:lang w:val="it-IT"/>
                    </w:rPr>
                    <w:t>i</w:t>
                  </w:r>
                  <w:r w:rsidRPr="006909FA">
                    <w:rPr>
                      <w:b/>
                      <w:bCs/>
                      <w:sz w:val="18"/>
                      <w:szCs w:val="18"/>
                    </w:rPr>
                    <w:t xml:space="preserve"> </w:t>
                  </w:r>
                  <w:r w:rsidRPr="006909FA">
                    <w:rPr>
                      <w:b/>
                      <w:bCs/>
                      <w:sz w:val="18"/>
                      <w:szCs w:val="18"/>
                      <w:lang w:val="it-IT"/>
                    </w:rPr>
                    <w:t>care</w:t>
                  </w:r>
                  <w:r w:rsidRPr="006909FA">
                    <w:rPr>
                      <w:b/>
                      <w:bCs/>
                      <w:sz w:val="18"/>
                      <w:szCs w:val="18"/>
                    </w:rPr>
                    <w:t xml:space="preserve"> </w:t>
                  </w:r>
                  <w:r w:rsidRPr="006909FA">
                    <w:rPr>
                      <w:b/>
                      <w:bCs/>
                      <w:sz w:val="18"/>
                      <w:szCs w:val="18"/>
                      <w:lang w:val="it-IT"/>
                    </w:rPr>
                    <w:t>sunt</w:t>
                  </w:r>
                  <w:r w:rsidRPr="006909FA">
                    <w:rPr>
                      <w:b/>
                      <w:bCs/>
                      <w:sz w:val="18"/>
                      <w:szCs w:val="18"/>
                    </w:rPr>
                    <w:t xml:space="preserve"> </w:t>
                  </w:r>
                  <w:r w:rsidRPr="006909FA">
                    <w:rPr>
                      <w:b/>
                      <w:bCs/>
                      <w:sz w:val="18"/>
                      <w:szCs w:val="18"/>
                      <w:lang w:val="it-IT"/>
                    </w:rPr>
                    <w:t>compensate</w:t>
                  </w:r>
                  <w:r w:rsidRPr="006909FA">
                    <w:rPr>
                      <w:b/>
                      <w:bCs/>
                      <w:sz w:val="18"/>
                      <w:szCs w:val="18"/>
                    </w:rPr>
                    <w:t xml:space="preserve"> </w:t>
                  </w:r>
                  <w:r w:rsidRPr="006909FA">
                    <w:rPr>
                      <w:b/>
                      <w:bCs/>
                      <w:sz w:val="18"/>
                      <w:szCs w:val="18"/>
                      <w:lang w:val="it-IT"/>
                    </w:rPr>
                    <w:t>de</w:t>
                  </w:r>
                  <w:r w:rsidRPr="006909FA">
                    <w:rPr>
                      <w:b/>
                      <w:bCs/>
                      <w:sz w:val="18"/>
                      <w:szCs w:val="18"/>
                    </w:rPr>
                    <w:t xml:space="preserve"> </w:t>
                  </w:r>
                  <w:r w:rsidRPr="006909FA">
                    <w:rPr>
                      <w:b/>
                      <w:bCs/>
                      <w:sz w:val="18"/>
                      <w:szCs w:val="18"/>
                      <w:lang w:val="it-IT"/>
                    </w:rPr>
                    <w:t>o</w:t>
                  </w:r>
                  <w:r w:rsidRPr="006909FA">
                    <w:rPr>
                      <w:b/>
                      <w:bCs/>
                      <w:sz w:val="18"/>
                      <w:szCs w:val="18"/>
                    </w:rPr>
                    <w:t xml:space="preserve"> </w:t>
                  </w:r>
                  <w:r w:rsidRPr="006909FA">
                    <w:rPr>
                      <w:b/>
                      <w:bCs/>
                      <w:sz w:val="18"/>
                      <w:szCs w:val="18"/>
                      <w:lang w:val="it-IT"/>
                    </w:rPr>
                    <w:t>CPCC</w:t>
                  </w:r>
                  <w:r w:rsidRPr="006909FA">
                    <w:rPr>
                      <w:b/>
                      <w:bCs/>
                      <w:sz w:val="18"/>
                      <w:szCs w:val="18"/>
                    </w:rPr>
                    <w:t xml:space="preserve"> </w:t>
                  </w:r>
                  <w:r w:rsidRPr="006909FA">
                    <w:rPr>
                      <w:b/>
                      <w:bCs/>
                      <w:sz w:val="18"/>
                      <w:szCs w:val="18"/>
                      <w:lang w:val="it-IT"/>
                    </w:rPr>
                    <w:t>asupra</w:t>
                  </w:r>
                  <w:r w:rsidRPr="006909FA">
                    <w:rPr>
                      <w:b/>
                      <w:bCs/>
                      <w:sz w:val="18"/>
                      <w:szCs w:val="18"/>
                    </w:rPr>
                    <w:t xml:space="preserve"> </w:t>
                  </w:r>
                  <w:r w:rsidRPr="006909FA">
                    <w:rPr>
                      <w:b/>
                      <w:bCs/>
                      <w:sz w:val="18"/>
                      <w:szCs w:val="18"/>
                      <w:lang w:val="it-IT"/>
                    </w:rPr>
                    <w:t>contribu</w:t>
                  </w:r>
                  <w:r w:rsidRPr="006909FA">
                    <w:rPr>
                      <w:b/>
                      <w:bCs/>
                      <w:sz w:val="18"/>
                      <w:szCs w:val="18"/>
                    </w:rPr>
                    <w:t>ţ</w:t>
                  </w:r>
                  <w:r w:rsidRPr="006909FA">
                    <w:rPr>
                      <w:b/>
                      <w:bCs/>
                      <w:sz w:val="18"/>
                      <w:szCs w:val="18"/>
                      <w:lang w:val="it-IT"/>
                    </w:rPr>
                    <w:t>iei</w:t>
                  </w:r>
                  <w:r w:rsidRPr="006909FA">
                    <w:rPr>
                      <w:b/>
                      <w:bCs/>
                      <w:sz w:val="18"/>
                      <w:szCs w:val="18"/>
                    </w:rPr>
                    <w:t xml:space="preserve"> </w:t>
                  </w:r>
                  <w:r w:rsidRPr="006909FA">
                    <w:rPr>
                      <w:b/>
                      <w:bCs/>
                      <w:sz w:val="18"/>
                      <w:szCs w:val="18"/>
                      <w:lang w:val="it-IT"/>
                    </w:rPr>
                    <w:t>la</w:t>
                  </w:r>
                  <w:r w:rsidRPr="006909FA">
                    <w:rPr>
                      <w:b/>
                      <w:bCs/>
                      <w:sz w:val="18"/>
                      <w:szCs w:val="18"/>
                    </w:rPr>
                    <w:t xml:space="preserve"> </w:t>
                  </w:r>
                  <w:r w:rsidRPr="006909FA">
                    <w:rPr>
                      <w:b/>
                      <w:bCs/>
                      <w:sz w:val="18"/>
                      <w:szCs w:val="18"/>
                      <w:lang w:val="it-IT"/>
                    </w:rPr>
                    <w:t>expunerea</w:t>
                  </w:r>
                  <w:r w:rsidRPr="006909FA">
                    <w:rPr>
                      <w:b/>
                      <w:bCs/>
                      <w:sz w:val="18"/>
                      <w:szCs w:val="18"/>
                    </w:rPr>
                    <w:t xml:space="preserve"> </w:t>
                  </w:r>
                  <w:r w:rsidRPr="006909FA">
                    <w:rPr>
                      <w:b/>
                      <w:bCs/>
                      <w:sz w:val="18"/>
                      <w:szCs w:val="18"/>
                      <w:lang w:val="it-IT"/>
                    </w:rPr>
                    <w:t>viitoare</w:t>
                  </w:r>
                  <w:r w:rsidRPr="006909FA">
                    <w:rPr>
                      <w:b/>
                      <w:bCs/>
                      <w:sz w:val="18"/>
                      <w:szCs w:val="18"/>
                      <w:lang w:val="ro-RO"/>
                    </w:rPr>
                    <w:t xml:space="preserve"> </w:t>
                  </w:r>
                  <w:r w:rsidRPr="006909FA">
                    <w:rPr>
                      <w:b/>
                      <w:bCs/>
                      <w:sz w:val="18"/>
                      <w:szCs w:val="18"/>
                      <w:lang w:val="it-IT"/>
                    </w:rPr>
                    <w:t>poten</w:t>
                  </w:r>
                  <w:r w:rsidRPr="006909FA">
                    <w:rPr>
                      <w:b/>
                      <w:bCs/>
                      <w:sz w:val="18"/>
                      <w:szCs w:val="18"/>
                    </w:rPr>
                    <w:t>ţ</w:t>
                  </w:r>
                  <w:r w:rsidRPr="006909FA">
                    <w:rPr>
                      <w:b/>
                      <w:bCs/>
                      <w:sz w:val="18"/>
                      <w:szCs w:val="18"/>
                      <w:lang w:val="it-IT"/>
                    </w:rPr>
                    <w:t>ial</w:t>
                  </w:r>
                  <w:r w:rsidRPr="006909FA">
                    <w:rPr>
                      <w:b/>
                      <w:bCs/>
                      <w:sz w:val="18"/>
                      <w:szCs w:val="18"/>
                    </w:rPr>
                    <w:t>ă (</w:t>
                  </w:r>
                  <w:r w:rsidRPr="006909FA">
                    <w:rPr>
                      <w:b/>
                      <w:bCs/>
                      <w:sz w:val="18"/>
                      <w:szCs w:val="18"/>
                      <w:lang w:val="it-IT"/>
                    </w:rPr>
                    <w:t>expunerea</w:t>
                  </w:r>
                  <w:r w:rsidRPr="006909FA">
                    <w:rPr>
                      <w:b/>
                      <w:bCs/>
                      <w:sz w:val="18"/>
                      <w:szCs w:val="18"/>
                    </w:rPr>
                    <w:t xml:space="preserve"> </w:t>
                  </w:r>
                  <w:r w:rsidRPr="006909FA">
                    <w:rPr>
                      <w:b/>
                      <w:bCs/>
                      <w:sz w:val="18"/>
                      <w:szCs w:val="18"/>
                      <w:lang w:val="it-IT"/>
                    </w:rPr>
                    <w:t>viitoare</w:t>
                  </w:r>
                  <w:r w:rsidRPr="006909FA">
                    <w:rPr>
                      <w:b/>
                      <w:bCs/>
                      <w:sz w:val="18"/>
                      <w:szCs w:val="18"/>
                    </w:rPr>
                    <w:t xml:space="preserve"> </w:t>
                  </w:r>
                  <w:r w:rsidRPr="006909FA">
                    <w:rPr>
                      <w:b/>
                      <w:bCs/>
                      <w:sz w:val="18"/>
                      <w:szCs w:val="18"/>
                      <w:lang w:val="it-IT"/>
                    </w:rPr>
                    <w:t>poten</w:t>
                  </w:r>
                  <w:r w:rsidRPr="006909FA">
                    <w:rPr>
                      <w:b/>
                      <w:bCs/>
                      <w:sz w:val="18"/>
                      <w:szCs w:val="18"/>
                    </w:rPr>
                    <w:t>ţ</w:t>
                  </w:r>
                  <w:r w:rsidRPr="006909FA">
                    <w:rPr>
                      <w:b/>
                      <w:bCs/>
                      <w:sz w:val="18"/>
                      <w:szCs w:val="18"/>
                      <w:lang w:val="it-IT"/>
                    </w:rPr>
                    <w:t>ial</w:t>
                  </w:r>
                  <w:r w:rsidRPr="006909FA">
                    <w:rPr>
                      <w:b/>
                      <w:bCs/>
                      <w:sz w:val="18"/>
                      <w:szCs w:val="18"/>
                    </w:rPr>
                    <w:t>ă î</w:t>
                  </w:r>
                  <w:r w:rsidRPr="006909FA">
                    <w:rPr>
                      <w:b/>
                      <w:bCs/>
                      <w:sz w:val="18"/>
                      <w:szCs w:val="18"/>
                      <w:lang w:val="it-IT"/>
                    </w:rPr>
                    <w:t>n</w:t>
                  </w:r>
                  <w:r w:rsidRPr="006909FA">
                    <w:rPr>
                      <w:b/>
                      <w:bCs/>
                      <w:sz w:val="18"/>
                      <w:szCs w:val="18"/>
                    </w:rPr>
                    <w:t xml:space="preserve"> </w:t>
                  </w:r>
                  <w:r w:rsidRPr="006909FA">
                    <w:rPr>
                      <w:b/>
                      <w:bCs/>
                      <w:sz w:val="18"/>
                      <w:szCs w:val="18"/>
                      <w:lang w:val="it-IT"/>
                    </w:rPr>
                    <w:t>cadrul</w:t>
                  </w:r>
                  <w:r w:rsidRPr="006909FA">
                    <w:rPr>
                      <w:b/>
                      <w:bCs/>
                      <w:sz w:val="18"/>
                      <w:szCs w:val="18"/>
                    </w:rPr>
                    <w:t xml:space="preserve"> </w:t>
                  </w:r>
                  <w:r w:rsidRPr="006909FA">
                    <w:rPr>
                      <w:b/>
                      <w:bCs/>
                      <w:sz w:val="18"/>
                      <w:szCs w:val="18"/>
                      <w:lang w:val="it-IT"/>
                    </w:rPr>
                    <w:t>SA</w:t>
                  </w:r>
                  <w:r w:rsidRPr="006909FA">
                    <w:rPr>
                      <w:b/>
                      <w:bCs/>
                      <w:sz w:val="18"/>
                      <w:szCs w:val="18"/>
                    </w:rPr>
                    <w:t>-</w:t>
                  </w:r>
                  <w:r w:rsidRPr="006909FA">
                    <w:rPr>
                      <w:b/>
                      <w:bCs/>
                      <w:sz w:val="18"/>
                      <w:szCs w:val="18"/>
                      <w:lang w:val="it-IT"/>
                    </w:rPr>
                    <w:t>CCR</w:t>
                  </w:r>
                  <w:r w:rsidRPr="006909FA">
                    <w:rPr>
                      <w:b/>
                      <w:bCs/>
                      <w:sz w:val="18"/>
                      <w:szCs w:val="18"/>
                    </w:rPr>
                    <w:t>)</w:t>
                  </w:r>
                </w:p>
                <w:p w14:paraId="3D7313E6" w14:textId="77777777" w:rsidR="000E65F1" w:rsidRPr="006909FA" w:rsidRDefault="000E65F1" w:rsidP="000E65F1">
                  <w:pPr>
                    <w:ind w:right="90"/>
                    <w:rPr>
                      <w:sz w:val="18"/>
                      <w:szCs w:val="18"/>
                    </w:rPr>
                  </w:pPr>
                  <w:r w:rsidRPr="006909FA">
                    <w:rPr>
                      <w:sz w:val="18"/>
                      <w:szCs w:val="18"/>
                      <w:lang w:val="it-IT"/>
                    </w:rPr>
                    <w:t>Articolul</w:t>
                  </w:r>
                  <w:r w:rsidRPr="006909FA">
                    <w:rPr>
                      <w:sz w:val="18"/>
                      <w:szCs w:val="18"/>
                    </w:rPr>
                    <w:t xml:space="preserve"> 429</w:t>
                  </w:r>
                  <w:r w:rsidRPr="006909FA">
                    <w:rPr>
                      <w:sz w:val="18"/>
                      <w:szCs w:val="18"/>
                      <w:lang w:val="it-IT"/>
                    </w:rPr>
                    <w:t>c</w:t>
                  </w:r>
                  <w:r w:rsidRPr="006909FA">
                    <w:rPr>
                      <w:sz w:val="18"/>
                      <w:szCs w:val="18"/>
                    </w:rPr>
                    <w:t xml:space="preserve"> </w:t>
                  </w:r>
                  <w:r w:rsidRPr="006909FA">
                    <w:rPr>
                      <w:sz w:val="18"/>
                      <w:szCs w:val="18"/>
                      <w:lang w:val="it-IT"/>
                    </w:rPr>
                    <w:t>alineatul</w:t>
                  </w:r>
                  <w:r w:rsidRPr="006909FA">
                    <w:rPr>
                      <w:sz w:val="18"/>
                      <w:szCs w:val="18"/>
                    </w:rPr>
                    <w:t xml:space="preserve"> (5) </w:t>
                  </w:r>
                  <w:r w:rsidRPr="006909FA">
                    <w:rPr>
                      <w:sz w:val="18"/>
                      <w:szCs w:val="18"/>
                      <w:lang w:val="it-IT"/>
                    </w:rPr>
                    <w:t>din</w:t>
                  </w:r>
                  <w:r w:rsidRPr="006909FA">
                    <w:rPr>
                      <w:sz w:val="18"/>
                      <w:szCs w:val="18"/>
                    </w:rPr>
                    <w:t xml:space="preserve"> </w:t>
                  </w:r>
                  <w:r w:rsidRPr="006909FA">
                    <w:rPr>
                      <w:sz w:val="18"/>
                      <w:szCs w:val="18"/>
                      <w:lang w:val="it-IT"/>
                    </w:rPr>
                    <w:t>CRR</w:t>
                  </w:r>
                </w:p>
                <w:p w14:paraId="1562FD90" w14:textId="11E87AB1" w:rsidR="000E65F1" w:rsidRPr="006909FA" w:rsidRDefault="000E65F1" w:rsidP="000E65F1">
                  <w:pPr>
                    <w:ind w:right="90"/>
                    <w:rPr>
                      <w:sz w:val="18"/>
                      <w:szCs w:val="18"/>
                      <w:lang w:val="it-IT"/>
                    </w:rPr>
                  </w:pPr>
                  <w:r w:rsidRPr="006909FA">
                    <w:rPr>
                      <w:sz w:val="18"/>
                      <w:szCs w:val="18"/>
                      <w:lang w:val="it-IT"/>
                    </w:rPr>
                    <w:t>Aplicarea</w:t>
                  </w:r>
                  <w:r w:rsidRPr="006909FA">
                    <w:rPr>
                      <w:sz w:val="18"/>
                      <w:szCs w:val="18"/>
                    </w:rPr>
                    <w:t xml:space="preserve"> </w:t>
                  </w:r>
                  <w:r w:rsidRPr="006909FA">
                    <w:rPr>
                      <w:sz w:val="18"/>
                      <w:szCs w:val="18"/>
                      <w:lang w:val="it-IT"/>
                    </w:rPr>
                    <w:t>derog</w:t>
                  </w:r>
                  <w:r w:rsidRPr="006909FA">
                    <w:rPr>
                      <w:sz w:val="18"/>
                      <w:szCs w:val="18"/>
                    </w:rPr>
                    <w:t>ă</w:t>
                  </w:r>
                  <w:r w:rsidRPr="006909FA">
                    <w:rPr>
                      <w:sz w:val="18"/>
                      <w:szCs w:val="18"/>
                      <w:lang w:val="it-IT"/>
                    </w:rPr>
                    <w:t>rii</w:t>
                  </w:r>
                  <w:r w:rsidRPr="006909FA">
                    <w:rPr>
                      <w:sz w:val="18"/>
                      <w:szCs w:val="18"/>
                    </w:rPr>
                    <w:t xml:space="preserve"> </w:t>
                  </w:r>
                  <w:r w:rsidRPr="006909FA">
                    <w:rPr>
                      <w:sz w:val="18"/>
                      <w:szCs w:val="18"/>
                      <w:lang w:val="it-IT"/>
                    </w:rPr>
                    <w:t>prev</w:t>
                  </w:r>
                  <w:r w:rsidRPr="006909FA">
                    <w:rPr>
                      <w:sz w:val="18"/>
                      <w:szCs w:val="18"/>
                    </w:rPr>
                    <w:t>ă</w:t>
                  </w:r>
                  <w:r w:rsidRPr="006909FA">
                    <w:rPr>
                      <w:sz w:val="18"/>
                      <w:szCs w:val="18"/>
                      <w:lang w:val="it-IT"/>
                    </w:rPr>
                    <w:t>zute</w:t>
                  </w:r>
                  <w:r w:rsidRPr="006909FA">
                    <w:rPr>
                      <w:sz w:val="18"/>
                      <w:szCs w:val="18"/>
                    </w:rPr>
                    <w:t xml:space="preserve"> </w:t>
                  </w:r>
                  <w:r w:rsidRPr="006909FA">
                    <w:rPr>
                      <w:sz w:val="18"/>
                      <w:szCs w:val="18"/>
                      <w:lang w:val="it-IT"/>
                    </w:rPr>
                    <w:t>la</w:t>
                  </w:r>
                  <w:r w:rsidRPr="006909FA">
                    <w:rPr>
                      <w:sz w:val="18"/>
                      <w:szCs w:val="18"/>
                    </w:rPr>
                    <w:t xml:space="preserve"> </w:t>
                  </w:r>
                  <w:r w:rsidRPr="006909FA">
                    <w:rPr>
                      <w:sz w:val="18"/>
                      <w:szCs w:val="18"/>
                      <w:lang w:val="it-IT"/>
                    </w:rPr>
                    <w:t>articolul</w:t>
                  </w:r>
                  <w:r w:rsidRPr="006909FA">
                    <w:rPr>
                      <w:sz w:val="18"/>
                      <w:szCs w:val="18"/>
                    </w:rPr>
                    <w:t xml:space="preserve"> 429</w:t>
                  </w:r>
                  <w:r w:rsidRPr="006909FA">
                    <w:rPr>
                      <w:sz w:val="18"/>
                      <w:szCs w:val="18"/>
                      <w:lang w:val="it-IT"/>
                    </w:rPr>
                    <w:t>c</w:t>
                  </w:r>
                  <w:r w:rsidRPr="006909FA">
                    <w:rPr>
                      <w:sz w:val="18"/>
                      <w:szCs w:val="18"/>
                    </w:rPr>
                    <w:t xml:space="preserve"> </w:t>
                  </w:r>
                  <w:r w:rsidRPr="006909FA">
                    <w:rPr>
                      <w:sz w:val="18"/>
                      <w:szCs w:val="18"/>
                      <w:lang w:val="it-IT"/>
                    </w:rPr>
                    <w:t>alineatul</w:t>
                  </w:r>
                  <w:r w:rsidRPr="006909FA">
                    <w:rPr>
                      <w:sz w:val="18"/>
                      <w:szCs w:val="18"/>
                    </w:rPr>
                    <w:t xml:space="preserve"> (5) </w:t>
                  </w:r>
                  <w:r w:rsidRPr="006909FA">
                    <w:rPr>
                      <w:sz w:val="18"/>
                      <w:szCs w:val="18"/>
                      <w:lang w:val="it-IT"/>
                    </w:rPr>
                    <w:t>din</w:t>
                  </w:r>
                  <w:r w:rsidRPr="006909FA">
                    <w:rPr>
                      <w:sz w:val="18"/>
                      <w:szCs w:val="18"/>
                    </w:rPr>
                    <w:t xml:space="preserve"> </w:t>
                  </w:r>
                  <w:r w:rsidRPr="006909FA">
                    <w:rPr>
                      <w:sz w:val="18"/>
                      <w:szCs w:val="18"/>
                      <w:lang w:val="it-IT"/>
                    </w:rPr>
                    <w:t>CRR</w:t>
                  </w:r>
                  <w:r w:rsidRPr="006909FA">
                    <w:rPr>
                      <w:sz w:val="18"/>
                      <w:szCs w:val="18"/>
                    </w:rPr>
                    <w:t xml:space="preserve"> </w:t>
                  </w:r>
                  <w:r w:rsidRPr="006909FA">
                    <w:rPr>
                      <w:sz w:val="18"/>
                      <w:szCs w:val="18"/>
                      <w:lang w:val="it-IT"/>
                    </w:rPr>
                    <w:t>asupra</w:t>
                  </w:r>
                  <w:r w:rsidRPr="006909FA">
                    <w:rPr>
                      <w:sz w:val="18"/>
                      <w:szCs w:val="18"/>
                    </w:rPr>
                    <w:t xml:space="preserve"> </w:t>
                  </w:r>
                  <w:r w:rsidRPr="006909FA">
                    <w:rPr>
                      <w:sz w:val="18"/>
                      <w:szCs w:val="18"/>
                      <w:lang w:val="it-IT"/>
                    </w:rPr>
                    <w:t>calcul</w:t>
                  </w:r>
                  <w:r w:rsidRPr="006909FA">
                    <w:rPr>
                      <w:sz w:val="18"/>
                      <w:szCs w:val="18"/>
                    </w:rPr>
                    <w:t>ă</w:t>
                  </w:r>
                  <w:r w:rsidRPr="006909FA">
                    <w:rPr>
                      <w:sz w:val="18"/>
                      <w:szCs w:val="18"/>
                      <w:lang w:val="it-IT"/>
                    </w:rPr>
                    <w:t>rii</w:t>
                  </w:r>
                  <w:r w:rsidRPr="006909FA">
                    <w:rPr>
                      <w:sz w:val="18"/>
                      <w:szCs w:val="18"/>
                    </w:rPr>
                    <w:t xml:space="preserve"> </w:t>
                  </w:r>
                  <w:r w:rsidRPr="006909FA">
                    <w:rPr>
                      <w:sz w:val="18"/>
                      <w:szCs w:val="18"/>
                      <w:lang w:val="it-IT"/>
                    </w:rPr>
                    <w:t>expunerii</w:t>
                  </w:r>
                  <w:r w:rsidRPr="006909FA">
                    <w:rPr>
                      <w:sz w:val="18"/>
                      <w:szCs w:val="18"/>
                    </w:rPr>
                    <w:t xml:space="preserve"> </w:t>
                  </w:r>
                  <w:r w:rsidRPr="006909FA">
                    <w:rPr>
                      <w:sz w:val="18"/>
                      <w:szCs w:val="18"/>
                      <w:lang w:val="it-IT"/>
                    </w:rPr>
                    <w:t>viitoare</w:t>
                  </w:r>
                  <w:r w:rsidRPr="006909FA">
                    <w:rPr>
                      <w:sz w:val="18"/>
                      <w:szCs w:val="18"/>
                    </w:rPr>
                    <w:t xml:space="preserve"> </w:t>
                  </w:r>
                  <w:r w:rsidRPr="006909FA">
                    <w:rPr>
                      <w:sz w:val="18"/>
                      <w:szCs w:val="18"/>
                      <w:lang w:val="it-IT"/>
                    </w:rPr>
                    <w:t>poten</w:t>
                  </w:r>
                  <w:r w:rsidRPr="006909FA">
                    <w:rPr>
                      <w:sz w:val="18"/>
                      <w:szCs w:val="18"/>
                    </w:rPr>
                    <w:t>ţ</w:t>
                  </w:r>
                  <w:r w:rsidRPr="006909FA">
                    <w:rPr>
                      <w:sz w:val="18"/>
                      <w:szCs w:val="18"/>
                      <w:lang w:val="it-IT"/>
                    </w:rPr>
                    <w:t>iale</w:t>
                  </w:r>
                  <w:r w:rsidRPr="006909FA">
                    <w:rPr>
                      <w:sz w:val="18"/>
                      <w:szCs w:val="18"/>
                    </w:rPr>
                    <w:t xml:space="preserve"> î</w:t>
                  </w:r>
                  <w:r w:rsidRPr="006909FA">
                    <w:rPr>
                      <w:sz w:val="18"/>
                      <w:szCs w:val="18"/>
                      <w:lang w:val="it-IT"/>
                    </w:rPr>
                    <w:t>n</w:t>
                  </w:r>
                  <w:r w:rsidRPr="006909FA">
                    <w:rPr>
                      <w:sz w:val="18"/>
                      <w:szCs w:val="18"/>
                    </w:rPr>
                    <w:t xml:space="preserve"> </w:t>
                  </w:r>
                  <w:r w:rsidRPr="006909FA">
                    <w:rPr>
                      <w:sz w:val="18"/>
                      <w:szCs w:val="18"/>
                      <w:lang w:val="it-IT"/>
                    </w:rPr>
                    <w:t>cazul</w:t>
                  </w:r>
                  <w:r w:rsidRPr="006909FA">
                    <w:rPr>
                      <w:sz w:val="18"/>
                      <w:szCs w:val="18"/>
                    </w:rPr>
                    <w:t xml:space="preserve"> </w:t>
                  </w:r>
                  <w:r w:rsidRPr="006909FA">
                    <w:rPr>
                      <w:sz w:val="18"/>
                      <w:szCs w:val="18"/>
                      <w:lang w:val="it-IT"/>
                    </w:rPr>
                    <w:t>contractelor</w:t>
                  </w:r>
                  <w:r w:rsidRPr="006909FA">
                    <w:rPr>
                      <w:sz w:val="18"/>
                      <w:szCs w:val="18"/>
                    </w:rPr>
                    <w:t xml:space="preserve"> </w:t>
                  </w:r>
                  <w:r w:rsidRPr="006909FA">
                    <w:rPr>
                      <w:sz w:val="18"/>
                      <w:szCs w:val="18"/>
                      <w:lang w:val="it-IT"/>
                    </w:rPr>
                    <w:t>derivate</w:t>
                  </w:r>
                  <w:r w:rsidRPr="006909FA">
                    <w:rPr>
                      <w:sz w:val="18"/>
                      <w:szCs w:val="18"/>
                    </w:rPr>
                    <w:t xml:space="preserve"> î</w:t>
                  </w:r>
                  <w:r w:rsidRPr="006909FA">
                    <w:rPr>
                      <w:sz w:val="18"/>
                      <w:szCs w:val="18"/>
                      <w:lang w:val="it-IT"/>
                    </w:rPr>
                    <w:t>ncheiate</w:t>
                  </w:r>
                  <w:r w:rsidRPr="006909FA">
                    <w:rPr>
                      <w:sz w:val="18"/>
                      <w:szCs w:val="18"/>
                    </w:rPr>
                    <w:t xml:space="preserve"> </w:t>
                  </w:r>
                  <w:r w:rsidRPr="006909FA">
                    <w:rPr>
                      <w:sz w:val="18"/>
                      <w:szCs w:val="18"/>
                      <w:lang w:val="it-IT"/>
                    </w:rPr>
                    <w:t>cu</w:t>
                  </w:r>
                  <w:r w:rsidRPr="006909FA">
                    <w:rPr>
                      <w:sz w:val="18"/>
                      <w:szCs w:val="18"/>
                    </w:rPr>
                    <w:t xml:space="preserve"> </w:t>
                  </w:r>
                  <w:r w:rsidRPr="006909FA">
                    <w:rPr>
                      <w:sz w:val="18"/>
                      <w:szCs w:val="18"/>
                      <w:lang w:val="it-IT"/>
                    </w:rPr>
                    <w:t>clien</w:t>
                  </w:r>
                  <w:r w:rsidRPr="006909FA">
                    <w:rPr>
                      <w:sz w:val="18"/>
                      <w:szCs w:val="18"/>
                    </w:rPr>
                    <w:t>ţ</w:t>
                  </w:r>
                  <w:r w:rsidRPr="006909FA">
                    <w:rPr>
                      <w:sz w:val="18"/>
                      <w:szCs w:val="18"/>
                      <w:lang w:val="it-IT"/>
                    </w:rPr>
                    <w:t>i</w:t>
                  </w:r>
                  <w:r w:rsidRPr="006909FA">
                    <w:rPr>
                      <w:sz w:val="18"/>
                      <w:szCs w:val="18"/>
                    </w:rPr>
                    <w:t xml:space="preserve"> </w:t>
                  </w:r>
                  <w:r w:rsidRPr="006909FA">
                    <w:rPr>
                      <w:sz w:val="18"/>
                      <w:szCs w:val="18"/>
                      <w:lang w:val="it-IT"/>
                    </w:rPr>
                    <w:t>care</w:t>
                  </w:r>
                  <w:r w:rsidRPr="006909FA">
                    <w:rPr>
                      <w:sz w:val="18"/>
                      <w:szCs w:val="18"/>
                    </w:rPr>
                    <w:t xml:space="preserve"> </w:t>
                  </w:r>
                  <w:r w:rsidRPr="006909FA">
                    <w:rPr>
                      <w:sz w:val="18"/>
                      <w:szCs w:val="18"/>
                      <w:lang w:val="it-IT"/>
                    </w:rPr>
                    <w:t>sunt</w:t>
                  </w:r>
                  <w:r w:rsidRPr="006909FA">
                    <w:rPr>
                      <w:sz w:val="18"/>
                      <w:szCs w:val="18"/>
                    </w:rPr>
                    <w:t xml:space="preserve"> </w:t>
                  </w:r>
                  <w:r w:rsidRPr="006909FA">
                    <w:rPr>
                      <w:sz w:val="18"/>
                      <w:szCs w:val="18"/>
                      <w:lang w:val="it-IT"/>
                    </w:rPr>
                    <w:t>compensate</w:t>
                  </w:r>
                  <w:r w:rsidRPr="006909FA">
                    <w:rPr>
                      <w:sz w:val="18"/>
                      <w:szCs w:val="18"/>
                    </w:rPr>
                    <w:t xml:space="preserve"> </w:t>
                  </w:r>
                  <w:r w:rsidRPr="006909FA">
                    <w:rPr>
                      <w:sz w:val="18"/>
                      <w:szCs w:val="18"/>
                      <w:lang w:val="it-IT"/>
                    </w:rPr>
                    <w:t>de</w:t>
                  </w:r>
                  <w:r w:rsidRPr="006909FA">
                    <w:rPr>
                      <w:sz w:val="18"/>
                      <w:szCs w:val="18"/>
                    </w:rPr>
                    <w:t xml:space="preserve"> </w:t>
                  </w:r>
                  <w:r w:rsidRPr="006909FA">
                    <w:rPr>
                      <w:sz w:val="18"/>
                      <w:szCs w:val="18"/>
                      <w:lang w:val="it-IT"/>
                    </w:rPr>
                    <w:t>o</w:t>
                  </w:r>
                  <w:r w:rsidRPr="006909FA">
                    <w:rPr>
                      <w:sz w:val="18"/>
                      <w:szCs w:val="18"/>
                    </w:rPr>
                    <w:t xml:space="preserve"> </w:t>
                  </w:r>
                  <w:r w:rsidRPr="006909FA">
                    <w:rPr>
                      <w:sz w:val="18"/>
                      <w:szCs w:val="18"/>
                      <w:lang w:val="it-IT"/>
                    </w:rPr>
                    <w:t>CPCC</w:t>
                  </w:r>
                  <w:r w:rsidRPr="006909FA">
                    <w:rPr>
                      <w:sz w:val="18"/>
                      <w:szCs w:val="18"/>
                    </w:rPr>
                    <w:t xml:space="preserve">. </w:t>
                  </w:r>
                  <w:r w:rsidRPr="006909FA">
                    <w:rPr>
                      <w:sz w:val="18"/>
                      <w:szCs w:val="18"/>
                      <w:lang w:val="it-IT"/>
                    </w:rPr>
                    <w:t>Cuantumul se raportează după aplicarea factorului α 1,4, astfel cum se precizează la articolul 274 alineatul (2) din CRR.</w:t>
                  </w:r>
                </w:p>
                <w:p w14:paraId="11A64805" w14:textId="77777777" w:rsidR="000E65F1" w:rsidRPr="006909FA" w:rsidRDefault="000E65F1" w:rsidP="000E65F1">
                  <w:pPr>
                    <w:ind w:right="90"/>
                    <w:rPr>
                      <w:sz w:val="18"/>
                      <w:szCs w:val="18"/>
                      <w:lang w:val="it-IT"/>
                    </w:rPr>
                  </w:pPr>
                  <w:r w:rsidRPr="006909FA">
                    <w:rPr>
                      <w:sz w:val="18"/>
                      <w:szCs w:val="18"/>
                      <w:lang w:val="it-IT"/>
                    </w:rPr>
                    <w:t>Instituţiile includ cuantumul raportat în această celulă și în {0091;0010}, ca și</w:t>
                  </w:r>
                </w:p>
                <w:p w14:paraId="257423CB" w14:textId="33259EF7" w:rsidR="000E65F1" w:rsidRPr="006909FA" w:rsidRDefault="000E65F1" w:rsidP="000E65F1">
                  <w:pPr>
                    <w:ind w:right="90"/>
                    <w:rPr>
                      <w:sz w:val="18"/>
                      <w:szCs w:val="18"/>
                      <w:lang w:val="it-IT"/>
                    </w:rPr>
                  </w:pPr>
                  <w:r w:rsidRPr="006909FA">
                    <w:rPr>
                      <w:sz w:val="18"/>
                      <w:szCs w:val="18"/>
                      <w:lang w:val="it-IT"/>
                    </w:rPr>
                    <w:t>cum nu s-ar aplica nicio derogare.</w:t>
                  </w:r>
                </w:p>
              </w:tc>
            </w:tr>
          </w:tbl>
          <w:p w14:paraId="410C7EFC" w14:textId="77777777" w:rsidR="000E65F1" w:rsidRPr="006909FA" w:rsidRDefault="000E65F1" w:rsidP="000E65F1">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0E65F1" w:rsidRPr="0065068C" w14:paraId="701C7D3A" w14:textId="77777777" w:rsidTr="00900BF0">
              <w:trPr>
                <w:trHeight w:val="56"/>
              </w:trPr>
              <w:tc>
                <w:tcPr>
                  <w:tcW w:w="916" w:type="dxa"/>
                </w:tcPr>
                <w:p w14:paraId="133C9E96" w14:textId="77777777" w:rsidR="000E65F1" w:rsidRPr="006909FA" w:rsidRDefault="000E65F1" w:rsidP="000E65F1">
                  <w:pPr>
                    <w:ind w:right="90"/>
                    <w:rPr>
                      <w:sz w:val="18"/>
                      <w:szCs w:val="18"/>
                    </w:rPr>
                  </w:pPr>
                  <w:r w:rsidRPr="006909FA">
                    <w:rPr>
                      <w:sz w:val="18"/>
                      <w:szCs w:val="18"/>
                    </w:rPr>
                    <w:t>{00</w:t>
                  </w:r>
                  <w:r w:rsidRPr="006909FA">
                    <w:rPr>
                      <w:sz w:val="18"/>
                      <w:szCs w:val="18"/>
                      <w:lang w:val="ro-RO"/>
                    </w:rPr>
                    <w:t>92</w:t>
                  </w:r>
                  <w:r w:rsidRPr="006909FA">
                    <w:rPr>
                      <w:sz w:val="18"/>
                      <w:szCs w:val="18"/>
                    </w:rPr>
                    <w:t>;0010}</w:t>
                  </w:r>
                </w:p>
              </w:tc>
              <w:tc>
                <w:tcPr>
                  <w:tcW w:w="3685" w:type="dxa"/>
                </w:tcPr>
                <w:p w14:paraId="179C9864" w14:textId="77777777" w:rsidR="000E65F1" w:rsidRPr="006909FA" w:rsidRDefault="000E65F1" w:rsidP="000E65F1">
                  <w:pPr>
                    <w:ind w:right="90"/>
                    <w:rPr>
                      <w:b/>
                      <w:bCs/>
                      <w:sz w:val="18"/>
                      <w:szCs w:val="18"/>
                    </w:rPr>
                  </w:pPr>
                  <w:r w:rsidRPr="006909FA">
                    <w:rPr>
                      <w:b/>
                      <w:bCs/>
                      <w:sz w:val="18"/>
                      <w:szCs w:val="18"/>
                    </w:rPr>
                    <w:t xml:space="preserve">(–) </w:t>
                  </w:r>
                  <w:r w:rsidRPr="006909FA">
                    <w:rPr>
                      <w:b/>
                      <w:bCs/>
                      <w:sz w:val="18"/>
                      <w:szCs w:val="18"/>
                      <w:lang w:val="it-IT"/>
                    </w:rPr>
                    <w:t>Efectul</w:t>
                  </w:r>
                  <w:r w:rsidRPr="006909FA">
                    <w:rPr>
                      <w:b/>
                      <w:bCs/>
                      <w:sz w:val="18"/>
                      <w:szCs w:val="18"/>
                    </w:rPr>
                    <w:t xml:space="preserve"> </w:t>
                  </w:r>
                  <w:r w:rsidRPr="006909FA">
                    <w:rPr>
                      <w:b/>
                      <w:bCs/>
                      <w:sz w:val="18"/>
                      <w:szCs w:val="18"/>
                      <w:lang w:val="it-IT"/>
                    </w:rPr>
                    <w:t>unui</w:t>
                  </w:r>
                  <w:r w:rsidRPr="006909FA">
                    <w:rPr>
                      <w:b/>
                      <w:bCs/>
                      <w:sz w:val="18"/>
                      <w:szCs w:val="18"/>
                    </w:rPr>
                    <w:t xml:space="preserve"> </w:t>
                  </w:r>
                  <w:r w:rsidRPr="006909FA">
                    <w:rPr>
                      <w:b/>
                      <w:bCs/>
                      <w:sz w:val="18"/>
                      <w:szCs w:val="18"/>
                      <w:lang w:val="it-IT"/>
                    </w:rPr>
                    <w:t>multiplicator</w:t>
                  </w:r>
                  <w:r w:rsidRPr="006909FA">
                    <w:rPr>
                      <w:b/>
                      <w:bCs/>
                      <w:sz w:val="18"/>
                      <w:szCs w:val="18"/>
                    </w:rPr>
                    <w:t xml:space="preserve"> </w:t>
                  </w:r>
                  <w:r w:rsidRPr="006909FA">
                    <w:rPr>
                      <w:b/>
                      <w:bCs/>
                      <w:sz w:val="18"/>
                      <w:szCs w:val="18"/>
                      <w:lang w:val="it-IT"/>
                    </w:rPr>
                    <w:t>mai</w:t>
                  </w:r>
                  <w:r w:rsidRPr="006909FA">
                    <w:rPr>
                      <w:b/>
                      <w:bCs/>
                      <w:sz w:val="18"/>
                      <w:szCs w:val="18"/>
                    </w:rPr>
                    <w:t xml:space="preserve"> </w:t>
                  </w:r>
                  <w:r w:rsidRPr="006909FA">
                    <w:rPr>
                      <w:b/>
                      <w:bCs/>
                      <w:sz w:val="18"/>
                      <w:szCs w:val="18"/>
                      <w:lang w:val="it-IT"/>
                    </w:rPr>
                    <w:t>sc</w:t>
                  </w:r>
                  <w:r w:rsidRPr="006909FA">
                    <w:rPr>
                      <w:b/>
                      <w:bCs/>
                      <w:sz w:val="18"/>
                      <w:szCs w:val="18"/>
                    </w:rPr>
                    <w:t>ă</w:t>
                  </w:r>
                  <w:r w:rsidRPr="006909FA">
                    <w:rPr>
                      <w:b/>
                      <w:bCs/>
                      <w:sz w:val="18"/>
                      <w:szCs w:val="18"/>
                      <w:lang w:val="it-IT"/>
                    </w:rPr>
                    <w:t>zut</w:t>
                  </w:r>
                  <w:r w:rsidRPr="006909FA">
                    <w:rPr>
                      <w:b/>
                      <w:bCs/>
                      <w:sz w:val="18"/>
                      <w:szCs w:val="18"/>
                    </w:rPr>
                    <w:t xml:space="preserve"> î</w:t>
                  </w:r>
                  <w:r w:rsidRPr="006909FA">
                    <w:rPr>
                      <w:b/>
                      <w:bCs/>
                      <w:sz w:val="18"/>
                      <w:szCs w:val="18"/>
                      <w:lang w:val="it-IT"/>
                    </w:rPr>
                    <w:t>n</w:t>
                  </w:r>
                  <w:r w:rsidRPr="006909FA">
                    <w:rPr>
                      <w:b/>
                      <w:bCs/>
                      <w:sz w:val="18"/>
                      <w:szCs w:val="18"/>
                    </w:rPr>
                    <w:t xml:space="preserve"> </w:t>
                  </w:r>
                  <w:r w:rsidRPr="006909FA">
                    <w:rPr>
                      <w:b/>
                      <w:bCs/>
                      <w:sz w:val="18"/>
                      <w:szCs w:val="18"/>
                      <w:lang w:val="it-IT"/>
                    </w:rPr>
                    <w:t>cazul</w:t>
                  </w:r>
                  <w:r w:rsidRPr="006909FA">
                    <w:rPr>
                      <w:b/>
                      <w:bCs/>
                      <w:sz w:val="18"/>
                      <w:szCs w:val="18"/>
                    </w:rPr>
                    <w:t xml:space="preserve"> </w:t>
                  </w:r>
                  <w:r w:rsidRPr="006909FA">
                    <w:rPr>
                      <w:b/>
                      <w:bCs/>
                      <w:sz w:val="18"/>
                      <w:szCs w:val="18"/>
                      <w:lang w:val="it-IT"/>
                    </w:rPr>
                    <w:t>tranzac</w:t>
                  </w:r>
                  <w:r w:rsidRPr="006909FA">
                    <w:rPr>
                      <w:b/>
                      <w:bCs/>
                      <w:sz w:val="18"/>
                      <w:szCs w:val="18"/>
                    </w:rPr>
                    <w:t>ţ</w:t>
                  </w:r>
                  <w:r w:rsidRPr="006909FA">
                    <w:rPr>
                      <w:b/>
                      <w:bCs/>
                      <w:sz w:val="18"/>
                      <w:szCs w:val="18"/>
                      <w:lang w:val="it-IT"/>
                    </w:rPr>
                    <w:t>iilor</w:t>
                  </w:r>
                  <w:r w:rsidRPr="006909FA">
                    <w:rPr>
                      <w:b/>
                      <w:bCs/>
                      <w:sz w:val="18"/>
                      <w:szCs w:val="18"/>
                    </w:rPr>
                    <w:t xml:space="preserve"> î</w:t>
                  </w:r>
                  <w:r w:rsidRPr="006909FA">
                    <w:rPr>
                      <w:b/>
                      <w:bCs/>
                      <w:sz w:val="18"/>
                      <w:szCs w:val="18"/>
                      <w:lang w:val="it-IT"/>
                    </w:rPr>
                    <w:t>ncheiate</w:t>
                  </w:r>
                  <w:r w:rsidRPr="006909FA">
                    <w:rPr>
                      <w:b/>
                      <w:bCs/>
                      <w:sz w:val="18"/>
                      <w:szCs w:val="18"/>
                    </w:rPr>
                    <w:t xml:space="preserve"> </w:t>
                  </w:r>
                  <w:r w:rsidRPr="006909FA">
                    <w:rPr>
                      <w:b/>
                      <w:bCs/>
                      <w:sz w:val="18"/>
                      <w:szCs w:val="18"/>
                      <w:lang w:val="it-IT"/>
                    </w:rPr>
                    <w:t>cu</w:t>
                  </w:r>
                  <w:r w:rsidRPr="006909FA">
                    <w:rPr>
                      <w:b/>
                      <w:bCs/>
                      <w:sz w:val="18"/>
                      <w:szCs w:val="18"/>
                    </w:rPr>
                    <w:t xml:space="preserve"> </w:t>
                  </w:r>
                  <w:r w:rsidRPr="006909FA">
                    <w:rPr>
                      <w:b/>
                      <w:bCs/>
                      <w:sz w:val="18"/>
                      <w:szCs w:val="18"/>
                      <w:lang w:val="it-IT"/>
                    </w:rPr>
                    <w:t>clien</w:t>
                  </w:r>
                  <w:r w:rsidRPr="006909FA">
                    <w:rPr>
                      <w:b/>
                      <w:bCs/>
                      <w:sz w:val="18"/>
                      <w:szCs w:val="18"/>
                    </w:rPr>
                    <w:t>ţ</w:t>
                  </w:r>
                  <w:r w:rsidRPr="006909FA">
                    <w:rPr>
                      <w:b/>
                      <w:bCs/>
                      <w:sz w:val="18"/>
                      <w:szCs w:val="18"/>
                      <w:lang w:val="it-IT"/>
                    </w:rPr>
                    <w:t>i</w:t>
                  </w:r>
                  <w:r w:rsidRPr="006909FA">
                    <w:rPr>
                      <w:b/>
                      <w:bCs/>
                      <w:sz w:val="18"/>
                      <w:szCs w:val="18"/>
                    </w:rPr>
                    <w:t xml:space="preserve"> </w:t>
                  </w:r>
                  <w:r w:rsidRPr="006909FA">
                    <w:rPr>
                      <w:b/>
                      <w:bCs/>
                      <w:sz w:val="18"/>
                      <w:szCs w:val="18"/>
                      <w:lang w:val="it-IT"/>
                    </w:rPr>
                    <w:t>care</w:t>
                  </w:r>
                  <w:r w:rsidRPr="006909FA">
                    <w:rPr>
                      <w:b/>
                      <w:bCs/>
                      <w:sz w:val="18"/>
                      <w:szCs w:val="18"/>
                    </w:rPr>
                    <w:t xml:space="preserve"> </w:t>
                  </w:r>
                  <w:r w:rsidRPr="006909FA">
                    <w:rPr>
                      <w:b/>
                      <w:bCs/>
                      <w:sz w:val="18"/>
                      <w:szCs w:val="18"/>
                      <w:lang w:val="it-IT"/>
                    </w:rPr>
                    <w:t>sunt</w:t>
                  </w:r>
                  <w:r w:rsidRPr="006909FA">
                    <w:rPr>
                      <w:b/>
                      <w:bCs/>
                      <w:sz w:val="18"/>
                      <w:szCs w:val="18"/>
                    </w:rPr>
                    <w:t xml:space="preserve"> </w:t>
                  </w:r>
                  <w:r w:rsidRPr="006909FA">
                    <w:rPr>
                      <w:b/>
                      <w:bCs/>
                      <w:sz w:val="18"/>
                      <w:szCs w:val="18"/>
                      <w:lang w:val="it-IT"/>
                    </w:rPr>
                    <w:t>compensate</w:t>
                  </w:r>
                  <w:r w:rsidRPr="006909FA">
                    <w:rPr>
                      <w:b/>
                      <w:bCs/>
                      <w:sz w:val="18"/>
                      <w:szCs w:val="18"/>
                    </w:rPr>
                    <w:t xml:space="preserve"> </w:t>
                  </w:r>
                  <w:r w:rsidRPr="006909FA">
                    <w:rPr>
                      <w:b/>
                      <w:bCs/>
                      <w:sz w:val="18"/>
                      <w:szCs w:val="18"/>
                      <w:lang w:val="it-IT"/>
                    </w:rPr>
                    <w:t>de</w:t>
                  </w:r>
                  <w:r w:rsidRPr="006909FA">
                    <w:rPr>
                      <w:b/>
                      <w:bCs/>
                      <w:sz w:val="18"/>
                      <w:szCs w:val="18"/>
                    </w:rPr>
                    <w:t xml:space="preserve"> </w:t>
                  </w:r>
                  <w:r w:rsidRPr="006909FA">
                    <w:rPr>
                      <w:b/>
                      <w:bCs/>
                      <w:sz w:val="18"/>
                      <w:szCs w:val="18"/>
                      <w:lang w:val="it-IT"/>
                    </w:rPr>
                    <w:t>o</w:t>
                  </w:r>
                  <w:r w:rsidRPr="006909FA">
                    <w:rPr>
                      <w:b/>
                      <w:bCs/>
                      <w:sz w:val="18"/>
                      <w:szCs w:val="18"/>
                    </w:rPr>
                    <w:t xml:space="preserve"> </w:t>
                  </w:r>
                  <w:r w:rsidRPr="006909FA">
                    <w:rPr>
                      <w:b/>
                      <w:bCs/>
                      <w:sz w:val="18"/>
                      <w:szCs w:val="18"/>
                      <w:lang w:val="it-IT"/>
                    </w:rPr>
                    <w:t>CPCC</w:t>
                  </w:r>
                  <w:r w:rsidRPr="006909FA">
                    <w:rPr>
                      <w:b/>
                      <w:bCs/>
                      <w:sz w:val="18"/>
                      <w:szCs w:val="18"/>
                    </w:rPr>
                    <w:t xml:space="preserve"> </w:t>
                  </w:r>
                  <w:r w:rsidRPr="006909FA">
                    <w:rPr>
                      <w:b/>
                      <w:bCs/>
                      <w:sz w:val="18"/>
                      <w:szCs w:val="18"/>
                      <w:lang w:val="it-IT"/>
                    </w:rPr>
                    <w:t>asupra</w:t>
                  </w:r>
                  <w:r w:rsidRPr="006909FA">
                    <w:rPr>
                      <w:b/>
                      <w:bCs/>
                      <w:sz w:val="18"/>
                      <w:szCs w:val="18"/>
                    </w:rPr>
                    <w:t xml:space="preserve"> </w:t>
                  </w:r>
                  <w:r w:rsidRPr="006909FA">
                    <w:rPr>
                      <w:b/>
                      <w:bCs/>
                      <w:sz w:val="18"/>
                      <w:szCs w:val="18"/>
                      <w:lang w:val="it-IT"/>
                    </w:rPr>
                    <w:t>contribu</w:t>
                  </w:r>
                  <w:r w:rsidRPr="006909FA">
                    <w:rPr>
                      <w:b/>
                      <w:bCs/>
                      <w:sz w:val="18"/>
                      <w:szCs w:val="18"/>
                    </w:rPr>
                    <w:t>ţ</w:t>
                  </w:r>
                  <w:r w:rsidRPr="006909FA">
                    <w:rPr>
                      <w:b/>
                      <w:bCs/>
                      <w:sz w:val="18"/>
                      <w:szCs w:val="18"/>
                      <w:lang w:val="it-IT"/>
                    </w:rPr>
                    <w:t>iei</w:t>
                  </w:r>
                  <w:r w:rsidRPr="006909FA">
                    <w:rPr>
                      <w:b/>
                      <w:bCs/>
                      <w:sz w:val="18"/>
                      <w:szCs w:val="18"/>
                    </w:rPr>
                    <w:t xml:space="preserve"> </w:t>
                  </w:r>
                  <w:r w:rsidRPr="006909FA">
                    <w:rPr>
                      <w:b/>
                      <w:bCs/>
                      <w:sz w:val="18"/>
                      <w:szCs w:val="18"/>
                      <w:lang w:val="it-IT"/>
                    </w:rPr>
                    <w:t>la</w:t>
                  </w:r>
                  <w:r w:rsidRPr="006909FA">
                    <w:rPr>
                      <w:b/>
                      <w:bCs/>
                      <w:sz w:val="18"/>
                      <w:szCs w:val="18"/>
                    </w:rPr>
                    <w:t xml:space="preserve"> </w:t>
                  </w:r>
                  <w:r w:rsidRPr="006909FA">
                    <w:rPr>
                      <w:b/>
                      <w:bCs/>
                      <w:sz w:val="18"/>
                      <w:szCs w:val="18"/>
                      <w:lang w:val="it-IT"/>
                    </w:rPr>
                    <w:t>expunerea</w:t>
                  </w:r>
                  <w:r w:rsidRPr="006909FA">
                    <w:rPr>
                      <w:b/>
                      <w:bCs/>
                      <w:sz w:val="18"/>
                      <w:szCs w:val="18"/>
                    </w:rPr>
                    <w:t xml:space="preserve"> </w:t>
                  </w:r>
                  <w:r w:rsidRPr="006909FA">
                    <w:rPr>
                      <w:b/>
                      <w:bCs/>
                      <w:sz w:val="18"/>
                      <w:szCs w:val="18"/>
                      <w:lang w:val="it-IT"/>
                    </w:rPr>
                    <w:t>viitoare</w:t>
                  </w:r>
                  <w:r w:rsidRPr="006909FA">
                    <w:rPr>
                      <w:b/>
                      <w:bCs/>
                      <w:sz w:val="18"/>
                      <w:szCs w:val="18"/>
                      <w:lang w:val="ro-RO"/>
                    </w:rPr>
                    <w:t xml:space="preserve"> </w:t>
                  </w:r>
                  <w:r w:rsidRPr="006909FA">
                    <w:rPr>
                      <w:b/>
                      <w:bCs/>
                      <w:sz w:val="18"/>
                      <w:szCs w:val="18"/>
                      <w:lang w:val="it-IT"/>
                    </w:rPr>
                    <w:t>poten</w:t>
                  </w:r>
                  <w:r w:rsidRPr="006909FA">
                    <w:rPr>
                      <w:b/>
                      <w:bCs/>
                      <w:sz w:val="18"/>
                      <w:szCs w:val="18"/>
                    </w:rPr>
                    <w:t>ţ</w:t>
                  </w:r>
                  <w:r w:rsidRPr="006909FA">
                    <w:rPr>
                      <w:b/>
                      <w:bCs/>
                      <w:sz w:val="18"/>
                      <w:szCs w:val="18"/>
                      <w:lang w:val="it-IT"/>
                    </w:rPr>
                    <w:t>ial</w:t>
                  </w:r>
                  <w:r w:rsidRPr="006909FA">
                    <w:rPr>
                      <w:b/>
                      <w:bCs/>
                      <w:sz w:val="18"/>
                      <w:szCs w:val="18"/>
                    </w:rPr>
                    <w:t>ă (</w:t>
                  </w:r>
                  <w:r w:rsidRPr="006909FA">
                    <w:rPr>
                      <w:b/>
                      <w:bCs/>
                      <w:sz w:val="18"/>
                      <w:szCs w:val="18"/>
                      <w:lang w:val="it-IT"/>
                    </w:rPr>
                    <w:t>expunerea</w:t>
                  </w:r>
                  <w:r w:rsidRPr="006909FA">
                    <w:rPr>
                      <w:b/>
                      <w:bCs/>
                      <w:sz w:val="18"/>
                      <w:szCs w:val="18"/>
                    </w:rPr>
                    <w:t xml:space="preserve"> </w:t>
                  </w:r>
                  <w:r w:rsidRPr="006909FA">
                    <w:rPr>
                      <w:b/>
                      <w:bCs/>
                      <w:sz w:val="18"/>
                      <w:szCs w:val="18"/>
                      <w:lang w:val="it-IT"/>
                    </w:rPr>
                    <w:t>viitoare</w:t>
                  </w:r>
                  <w:r w:rsidRPr="006909FA">
                    <w:rPr>
                      <w:b/>
                      <w:bCs/>
                      <w:sz w:val="18"/>
                      <w:szCs w:val="18"/>
                    </w:rPr>
                    <w:t xml:space="preserve"> </w:t>
                  </w:r>
                  <w:r w:rsidRPr="006909FA">
                    <w:rPr>
                      <w:b/>
                      <w:bCs/>
                      <w:sz w:val="18"/>
                      <w:szCs w:val="18"/>
                      <w:lang w:val="it-IT"/>
                    </w:rPr>
                    <w:t>poten</w:t>
                  </w:r>
                  <w:r w:rsidRPr="006909FA">
                    <w:rPr>
                      <w:b/>
                      <w:bCs/>
                      <w:sz w:val="18"/>
                      <w:szCs w:val="18"/>
                    </w:rPr>
                    <w:t>ţ</w:t>
                  </w:r>
                  <w:r w:rsidRPr="006909FA">
                    <w:rPr>
                      <w:b/>
                      <w:bCs/>
                      <w:sz w:val="18"/>
                      <w:szCs w:val="18"/>
                      <w:lang w:val="it-IT"/>
                    </w:rPr>
                    <w:t>ial</w:t>
                  </w:r>
                  <w:r w:rsidRPr="006909FA">
                    <w:rPr>
                      <w:b/>
                      <w:bCs/>
                      <w:sz w:val="18"/>
                      <w:szCs w:val="18"/>
                    </w:rPr>
                    <w:t>ă î</w:t>
                  </w:r>
                  <w:r w:rsidRPr="006909FA">
                    <w:rPr>
                      <w:b/>
                      <w:bCs/>
                      <w:sz w:val="18"/>
                      <w:szCs w:val="18"/>
                      <w:lang w:val="it-IT"/>
                    </w:rPr>
                    <w:t>n</w:t>
                  </w:r>
                  <w:r w:rsidRPr="006909FA">
                    <w:rPr>
                      <w:b/>
                      <w:bCs/>
                      <w:sz w:val="18"/>
                      <w:szCs w:val="18"/>
                    </w:rPr>
                    <w:t xml:space="preserve"> </w:t>
                  </w:r>
                  <w:r w:rsidRPr="006909FA">
                    <w:rPr>
                      <w:b/>
                      <w:bCs/>
                      <w:sz w:val="18"/>
                      <w:szCs w:val="18"/>
                      <w:lang w:val="it-IT"/>
                    </w:rPr>
                    <w:t>cadrul</w:t>
                  </w:r>
                  <w:r w:rsidRPr="006909FA">
                    <w:rPr>
                      <w:b/>
                      <w:bCs/>
                      <w:sz w:val="18"/>
                      <w:szCs w:val="18"/>
                    </w:rPr>
                    <w:t xml:space="preserve"> </w:t>
                  </w:r>
                  <w:r w:rsidRPr="006909FA">
                    <w:rPr>
                      <w:b/>
                      <w:bCs/>
                      <w:sz w:val="18"/>
                      <w:szCs w:val="18"/>
                      <w:lang w:val="it-IT"/>
                    </w:rPr>
                    <w:t>SA</w:t>
                  </w:r>
                  <w:r w:rsidRPr="006909FA">
                    <w:rPr>
                      <w:b/>
                      <w:bCs/>
                      <w:sz w:val="18"/>
                      <w:szCs w:val="18"/>
                    </w:rPr>
                    <w:t>-</w:t>
                  </w:r>
                  <w:r w:rsidRPr="006909FA">
                    <w:rPr>
                      <w:b/>
                      <w:bCs/>
                      <w:sz w:val="18"/>
                      <w:szCs w:val="18"/>
                      <w:lang w:val="it-IT"/>
                    </w:rPr>
                    <w:t>CCR</w:t>
                  </w:r>
                  <w:r w:rsidRPr="006909FA">
                    <w:rPr>
                      <w:b/>
                      <w:bCs/>
                      <w:sz w:val="18"/>
                      <w:szCs w:val="18"/>
                    </w:rPr>
                    <w:t>)</w:t>
                  </w:r>
                </w:p>
                <w:p w14:paraId="6D8EFB22" w14:textId="18074207" w:rsidR="000E65F1" w:rsidRPr="006909FA" w:rsidRDefault="00E618D2" w:rsidP="000E65F1">
                  <w:pPr>
                    <w:ind w:right="90"/>
                    <w:rPr>
                      <w:sz w:val="18"/>
                      <w:szCs w:val="18"/>
                      <w:lang w:val="en-US"/>
                    </w:rPr>
                  </w:pPr>
                  <w:r w:rsidRPr="006909FA">
                    <w:rPr>
                      <w:sz w:val="18"/>
                      <w:szCs w:val="18"/>
                      <w:lang w:val="en-US"/>
                    </w:rPr>
                    <w:t>Pct.4</w:t>
                  </w:r>
                  <w:r w:rsidR="002C2FF1" w:rsidRPr="006909FA">
                    <w:rPr>
                      <w:sz w:val="18"/>
                      <w:szCs w:val="18"/>
                      <w:lang w:val="en-US"/>
                    </w:rPr>
                    <w:t>2</w:t>
                  </w:r>
                  <w:r w:rsidRPr="006909FA">
                    <w:rPr>
                      <w:sz w:val="18"/>
                      <w:szCs w:val="18"/>
                      <w:lang w:val="en-US"/>
                    </w:rPr>
                    <w:t xml:space="preserve"> din Regulamentul nr.XX/2025</w:t>
                  </w:r>
                </w:p>
                <w:p w14:paraId="21453A25" w14:textId="2455EE4A" w:rsidR="000E65F1" w:rsidRPr="006909FA" w:rsidRDefault="000E65F1" w:rsidP="000E65F1">
                  <w:pPr>
                    <w:ind w:right="90"/>
                    <w:rPr>
                      <w:sz w:val="18"/>
                      <w:szCs w:val="18"/>
                      <w:lang w:val="it-IT"/>
                    </w:rPr>
                  </w:pPr>
                  <w:r w:rsidRPr="006909FA">
                    <w:rPr>
                      <w:sz w:val="18"/>
                      <w:szCs w:val="18"/>
                      <w:lang w:val="en-US"/>
                    </w:rPr>
                    <w:t xml:space="preserve">Aplicarea derogării prevăzute </w:t>
                  </w:r>
                  <w:r w:rsidR="00D01D9F" w:rsidRPr="006909FA">
                    <w:rPr>
                      <w:sz w:val="18"/>
                      <w:szCs w:val="18"/>
                      <w:lang w:val="en-US"/>
                    </w:rPr>
                    <w:t>pct.4</w:t>
                  </w:r>
                  <w:r w:rsidR="002C2FF1" w:rsidRPr="006909FA">
                    <w:rPr>
                      <w:sz w:val="18"/>
                      <w:szCs w:val="18"/>
                      <w:lang w:val="en-US"/>
                    </w:rPr>
                    <w:t>2</w:t>
                  </w:r>
                  <w:r w:rsidR="00D01D9F" w:rsidRPr="006909FA">
                    <w:rPr>
                      <w:sz w:val="18"/>
                      <w:szCs w:val="18"/>
                      <w:lang w:val="en-US"/>
                    </w:rPr>
                    <w:t xml:space="preserve"> din Regulamentul nr.XX/2025</w:t>
                  </w:r>
                  <w:r w:rsidRPr="006909FA">
                    <w:rPr>
                      <w:sz w:val="18"/>
                      <w:szCs w:val="18"/>
                      <w:lang w:val="en-US"/>
                    </w:rPr>
                    <w:t xml:space="preserve"> asupra calculării expunerii viitoare potenţiale în cazul contractelor derivate încheiate cu clienţi care sunt compensate de o CPCC. </w:t>
                  </w:r>
                  <w:r w:rsidRPr="006909FA">
                    <w:rPr>
                      <w:sz w:val="18"/>
                      <w:szCs w:val="18"/>
                      <w:lang w:val="it-IT"/>
                    </w:rPr>
                    <w:t xml:space="preserve">Cuantumul se raportează după aplicarea factorului α 1,4, astfel cum se precizează la </w:t>
                  </w:r>
                  <w:r w:rsidR="00D01D9F" w:rsidRPr="006909FA">
                    <w:rPr>
                      <w:sz w:val="18"/>
                      <w:szCs w:val="18"/>
                      <w:lang w:val="it-IT"/>
                    </w:rPr>
                    <w:t xml:space="preserve">pct.31 din Regulamentul </w:t>
                  </w:r>
                  <w:r w:rsidR="00912FC5">
                    <w:rPr>
                      <w:sz w:val="18"/>
                      <w:szCs w:val="18"/>
                      <w:lang w:val="it-IT"/>
                    </w:rPr>
                    <w:t>nr.YY/2025</w:t>
                  </w:r>
                  <w:r w:rsidRPr="006909FA">
                    <w:rPr>
                      <w:sz w:val="18"/>
                      <w:szCs w:val="18"/>
                      <w:lang w:val="it-IT"/>
                    </w:rPr>
                    <w:t>.</w:t>
                  </w:r>
                </w:p>
                <w:p w14:paraId="77D45B67" w14:textId="0EA1FADF" w:rsidR="000E65F1" w:rsidRPr="006909FA" w:rsidRDefault="00D01D9F" w:rsidP="000E65F1">
                  <w:pPr>
                    <w:ind w:right="90"/>
                    <w:rPr>
                      <w:sz w:val="18"/>
                      <w:szCs w:val="18"/>
                      <w:lang w:val="it-IT"/>
                    </w:rPr>
                  </w:pPr>
                  <w:r w:rsidRPr="006909FA">
                    <w:rPr>
                      <w:sz w:val="18"/>
                      <w:szCs w:val="18"/>
                      <w:lang w:val="it-IT"/>
                    </w:rPr>
                    <w:t xml:space="preserve">Băncile </w:t>
                  </w:r>
                  <w:r w:rsidR="000E65F1" w:rsidRPr="006909FA">
                    <w:rPr>
                      <w:sz w:val="18"/>
                      <w:szCs w:val="18"/>
                      <w:lang w:val="it-IT"/>
                    </w:rPr>
                    <w:t>includ cuantumul raportat în această celulă și în {0091;0010}, ca și</w:t>
                  </w:r>
                </w:p>
                <w:p w14:paraId="28C386F0" w14:textId="77777777" w:rsidR="000E65F1" w:rsidRPr="006909FA" w:rsidRDefault="000E65F1" w:rsidP="000E65F1">
                  <w:pPr>
                    <w:ind w:right="90"/>
                    <w:rPr>
                      <w:sz w:val="18"/>
                      <w:szCs w:val="18"/>
                      <w:lang w:val="it-IT"/>
                    </w:rPr>
                  </w:pPr>
                  <w:r w:rsidRPr="006909FA">
                    <w:rPr>
                      <w:sz w:val="18"/>
                      <w:szCs w:val="18"/>
                      <w:lang w:val="it-IT"/>
                    </w:rPr>
                    <w:t>cum nu s-ar aplica nicio derogare.</w:t>
                  </w:r>
                </w:p>
              </w:tc>
            </w:tr>
          </w:tbl>
          <w:p w14:paraId="17705574" w14:textId="77777777" w:rsidR="000E65F1" w:rsidRPr="006909FA" w:rsidRDefault="000E65F1" w:rsidP="000E65F1">
            <w:pPr>
              <w:pStyle w:val="ListParagraph"/>
              <w:tabs>
                <w:tab w:val="left" w:pos="720"/>
              </w:tabs>
              <w:ind w:left="0"/>
              <w:rPr>
                <w:b/>
                <w:sz w:val="18"/>
                <w:szCs w:val="18"/>
                <w:lang w:val="ro-RO"/>
              </w:rPr>
            </w:pPr>
          </w:p>
        </w:tc>
        <w:tc>
          <w:tcPr>
            <w:tcW w:w="1825" w:type="dxa"/>
          </w:tcPr>
          <w:p w14:paraId="4B8AF6B1" w14:textId="046D1B21" w:rsidR="000E65F1" w:rsidRPr="006909FA" w:rsidRDefault="00C84AAB" w:rsidP="000E65F1">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2D26BCF1" w14:textId="77777777" w:rsidR="000E65F1" w:rsidRPr="006909FA" w:rsidRDefault="000E65F1" w:rsidP="000E65F1">
            <w:pPr>
              <w:jc w:val="both"/>
              <w:rPr>
                <w:bCs/>
                <w:sz w:val="18"/>
                <w:szCs w:val="18"/>
                <w:lang w:val="ro-RO"/>
              </w:rPr>
            </w:pPr>
          </w:p>
        </w:tc>
      </w:tr>
      <w:tr w:rsidR="000E65F1" w:rsidRPr="006909FA" w14:paraId="597A33C8"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0E65F1" w:rsidRPr="0065068C" w14:paraId="10281813" w14:textId="77777777" w:rsidTr="00900BF0">
              <w:trPr>
                <w:trHeight w:val="56"/>
              </w:trPr>
              <w:tc>
                <w:tcPr>
                  <w:tcW w:w="916" w:type="dxa"/>
                </w:tcPr>
                <w:p w14:paraId="121A71C8" w14:textId="6F57736F" w:rsidR="000E65F1" w:rsidRPr="006909FA" w:rsidRDefault="000E65F1" w:rsidP="000E65F1">
                  <w:pPr>
                    <w:ind w:right="90"/>
                    <w:rPr>
                      <w:sz w:val="18"/>
                      <w:szCs w:val="18"/>
                    </w:rPr>
                  </w:pPr>
                  <w:bookmarkStart w:id="40" w:name="_Hlk179466729"/>
                  <w:r w:rsidRPr="006909FA">
                    <w:rPr>
                      <w:sz w:val="18"/>
                      <w:szCs w:val="18"/>
                    </w:rPr>
                    <w:t>{00</w:t>
                  </w:r>
                  <w:r w:rsidRPr="006909FA">
                    <w:rPr>
                      <w:sz w:val="18"/>
                      <w:szCs w:val="18"/>
                      <w:lang w:val="ro-RO"/>
                    </w:rPr>
                    <w:t>93</w:t>
                  </w:r>
                  <w:r w:rsidRPr="006909FA">
                    <w:rPr>
                      <w:sz w:val="18"/>
                      <w:szCs w:val="18"/>
                    </w:rPr>
                    <w:t>;0010}</w:t>
                  </w:r>
                </w:p>
              </w:tc>
              <w:tc>
                <w:tcPr>
                  <w:tcW w:w="3685" w:type="dxa"/>
                </w:tcPr>
                <w:p w14:paraId="4A72B131" w14:textId="1B525DB0" w:rsidR="000E65F1" w:rsidRPr="006909FA" w:rsidRDefault="000E65F1" w:rsidP="000E65F1">
                  <w:pPr>
                    <w:ind w:right="90"/>
                    <w:rPr>
                      <w:b/>
                      <w:bCs/>
                      <w:sz w:val="18"/>
                      <w:szCs w:val="18"/>
                    </w:rPr>
                  </w:pPr>
                  <w:r w:rsidRPr="006909FA">
                    <w:rPr>
                      <w:b/>
                      <w:bCs/>
                      <w:sz w:val="18"/>
                      <w:szCs w:val="18"/>
                    </w:rPr>
                    <w:t xml:space="preserve">(–) </w:t>
                  </w:r>
                  <w:r w:rsidRPr="006909FA">
                    <w:rPr>
                      <w:b/>
                      <w:bCs/>
                      <w:sz w:val="18"/>
                      <w:szCs w:val="18"/>
                      <w:lang w:val="it-IT"/>
                    </w:rPr>
                    <w:t>Efectul</w:t>
                  </w:r>
                  <w:r w:rsidRPr="006909FA">
                    <w:rPr>
                      <w:b/>
                      <w:bCs/>
                      <w:sz w:val="18"/>
                      <w:szCs w:val="18"/>
                    </w:rPr>
                    <w:t xml:space="preserve"> </w:t>
                  </w:r>
                  <w:r w:rsidRPr="006909FA">
                    <w:rPr>
                      <w:b/>
                      <w:bCs/>
                      <w:sz w:val="18"/>
                      <w:szCs w:val="18"/>
                      <w:lang w:val="it-IT"/>
                    </w:rPr>
                    <w:t>segmentului</w:t>
                  </w:r>
                  <w:r w:rsidRPr="006909FA">
                    <w:rPr>
                      <w:b/>
                      <w:bCs/>
                      <w:sz w:val="18"/>
                      <w:szCs w:val="18"/>
                    </w:rPr>
                    <w:t xml:space="preserve"> </w:t>
                  </w:r>
                  <w:r w:rsidRPr="006909FA">
                    <w:rPr>
                      <w:b/>
                      <w:bCs/>
                      <w:sz w:val="18"/>
                      <w:szCs w:val="18"/>
                      <w:lang w:val="it-IT"/>
                    </w:rPr>
                    <w:t>CPC</w:t>
                  </w:r>
                  <w:r w:rsidRPr="006909FA">
                    <w:rPr>
                      <w:b/>
                      <w:bCs/>
                      <w:sz w:val="18"/>
                      <w:szCs w:val="18"/>
                    </w:rPr>
                    <w:t xml:space="preserve"> </w:t>
                  </w:r>
                  <w:r w:rsidRPr="006909FA">
                    <w:rPr>
                      <w:b/>
                      <w:bCs/>
                      <w:sz w:val="18"/>
                      <w:szCs w:val="18"/>
                      <w:lang w:val="it-IT"/>
                    </w:rPr>
                    <w:t>exclus</w:t>
                  </w:r>
                  <w:r w:rsidRPr="006909FA">
                    <w:rPr>
                      <w:b/>
                      <w:bCs/>
                      <w:sz w:val="18"/>
                      <w:szCs w:val="18"/>
                    </w:rPr>
                    <w:t xml:space="preserve"> </w:t>
                  </w:r>
                  <w:r w:rsidRPr="006909FA">
                    <w:rPr>
                      <w:b/>
                      <w:bCs/>
                      <w:sz w:val="18"/>
                      <w:szCs w:val="18"/>
                      <w:lang w:val="it-IT"/>
                    </w:rPr>
                    <w:t>din</w:t>
                  </w:r>
                  <w:r w:rsidRPr="006909FA">
                    <w:rPr>
                      <w:b/>
                      <w:bCs/>
                      <w:sz w:val="18"/>
                      <w:szCs w:val="18"/>
                    </w:rPr>
                    <w:t xml:space="preserve"> </w:t>
                  </w:r>
                  <w:r w:rsidRPr="006909FA">
                    <w:rPr>
                      <w:b/>
                      <w:bCs/>
                      <w:sz w:val="18"/>
                      <w:szCs w:val="18"/>
                      <w:lang w:val="it-IT"/>
                    </w:rPr>
                    <w:t>expunerile</w:t>
                  </w:r>
                  <w:r w:rsidRPr="006909FA">
                    <w:rPr>
                      <w:b/>
                      <w:bCs/>
                      <w:sz w:val="18"/>
                      <w:szCs w:val="18"/>
                    </w:rPr>
                    <w:t xml:space="preserve"> </w:t>
                  </w:r>
                  <w:r w:rsidRPr="006909FA">
                    <w:rPr>
                      <w:b/>
                      <w:bCs/>
                      <w:sz w:val="18"/>
                      <w:szCs w:val="18"/>
                      <w:lang w:val="it-IT"/>
                    </w:rPr>
                    <w:t>aferente</w:t>
                  </w:r>
                  <w:r w:rsidRPr="006909FA">
                    <w:rPr>
                      <w:b/>
                      <w:bCs/>
                      <w:sz w:val="18"/>
                      <w:szCs w:val="18"/>
                    </w:rPr>
                    <w:t xml:space="preserve"> </w:t>
                  </w:r>
                  <w:r w:rsidRPr="006909FA">
                    <w:rPr>
                      <w:b/>
                      <w:bCs/>
                      <w:sz w:val="18"/>
                      <w:szCs w:val="18"/>
                      <w:lang w:val="it-IT"/>
                    </w:rPr>
                    <w:t>tranzac</w:t>
                  </w:r>
                  <w:r w:rsidRPr="006909FA">
                    <w:rPr>
                      <w:b/>
                      <w:bCs/>
                      <w:sz w:val="18"/>
                      <w:szCs w:val="18"/>
                    </w:rPr>
                    <w:t>ţ</w:t>
                  </w:r>
                  <w:r w:rsidRPr="006909FA">
                    <w:rPr>
                      <w:b/>
                      <w:bCs/>
                      <w:sz w:val="18"/>
                      <w:szCs w:val="18"/>
                      <w:lang w:val="it-IT"/>
                    </w:rPr>
                    <w:t>iilor</w:t>
                  </w:r>
                  <w:r w:rsidRPr="006909FA">
                    <w:rPr>
                      <w:b/>
                      <w:bCs/>
                      <w:sz w:val="18"/>
                      <w:szCs w:val="18"/>
                    </w:rPr>
                    <w:t xml:space="preserve"> </w:t>
                  </w:r>
                  <w:r w:rsidRPr="006909FA">
                    <w:rPr>
                      <w:b/>
                      <w:bCs/>
                      <w:sz w:val="18"/>
                      <w:szCs w:val="18"/>
                      <w:lang w:val="it-IT"/>
                    </w:rPr>
                    <w:t>compensate</w:t>
                  </w:r>
                  <w:r w:rsidRPr="006909FA">
                    <w:rPr>
                      <w:b/>
                      <w:bCs/>
                      <w:sz w:val="18"/>
                      <w:szCs w:val="18"/>
                    </w:rPr>
                    <w:t xml:space="preserve"> </w:t>
                  </w:r>
                  <w:r w:rsidRPr="006909FA">
                    <w:rPr>
                      <w:b/>
                      <w:bCs/>
                      <w:sz w:val="18"/>
                      <w:szCs w:val="18"/>
                      <w:lang w:val="it-IT"/>
                    </w:rPr>
                    <w:t>pentru</w:t>
                  </w:r>
                  <w:r w:rsidRPr="006909FA">
                    <w:rPr>
                      <w:b/>
                      <w:bCs/>
                      <w:sz w:val="18"/>
                      <w:szCs w:val="18"/>
                    </w:rPr>
                    <w:t xml:space="preserve"> </w:t>
                  </w:r>
                  <w:r w:rsidRPr="006909FA">
                    <w:rPr>
                      <w:b/>
                      <w:bCs/>
                      <w:sz w:val="18"/>
                      <w:szCs w:val="18"/>
                      <w:lang w:val="it-IT"/>
                    </w:rPr>
                    <w:t>clien</w:t>
                  </w:r>
                  <w:r w:rsidRPr="006909FA">
                    <w:rPr>
                      <w:b/>
                      <w:bCs/>
                      <w:sz w:val="18"/>
                      <w:szCs w:val="18"/>
                    </w:rPr>
                    <w:t>ţ</w:t>
                  </w:r>
                  <w:r w:rsidRPr="006909FA">
                    <w:rPr>
                      <w:b/>
                      <w:bCs/>
                      <w:sz w:val="18"/>
                      <w:szCs w:val="18"/>
                      <w:lang w:val="it-IT"/>
                    </w:rPr>
                    <w:t>i</w:t>
                  </w:r>
                  <w:r w:rsidRPr="006909FA">
                    <w:rPr>
                      <w:b/>
                      <w:bCs/>
                      <w:sz w:val="18"/>
                      <w:szCs w:val="18"/>
                    </w:rPr>
                    <w:t xml:space="preserve"> (</w:t>
                  </w:r>
                  <w:r w:rsidRPr="006909FA">
                    <w:rPr>
                      <w:b/>
                      <w:bCs/>
                      <w:sz w:val="18"/>
                      <w:szCs w:val="18"/>
                      <w:lang w:val="it-IT"/>
                    </w:rPr>
                    <w:t>expunerea</w:t>
                  </w:r>
                  <w:r w:rsidRPr="006909FA">
                    <w:rPr>
                      <w:b/>
                      <w:bCs/>
                      <w:sz w:val="18"/>
                      <w:szCs w:val="18"/>
                    </w:rPr>
                    <w:t xml:space="preserve"> </w:t>
                  </w:r>
                  <w:r w:rsidRPr="006909FA">
                    <w:rPr>
                      <w:b/>
                      <w:bCs/>
                      <w:sz w:val="18"/>
                      <w:szCs w:val="18"/>
                      <w:lang w:val="it-IT"/>
                    </w:rPr>
                    <w:t>viitoare</w:t>
                  </w:r>
                  <w:r w:rsidRPr="006909FA">
                    <w:rPr>
                      <w:b/>
                      <w:bCs/>
                      <w:sz w:val="18"/>
                      <w:szCs w:val="18"/>
                    </w:rPr>
                    <w:t xml:space="preserve"> </w:t>
                  </w:r>
                  <w:r w:rsidRPr="006909FA">
                    <w:rPr>
                      <w:b/>
                      <w:bCs/>
                      <w:sz w:val="18"/>
                      <w:szCs w:val="18"/>
                      <w:lang w:val="it-IT"/>
                    </w:rPr>
                    <w:t>poten</w:t>
                  </w:r>
                  <w:r w:rsidRPr="006909FA">
                    <w:rPr>
                      <w:b/>
                      <w:bCs/>
                      <w:sz w:val="18"/>
                      <w:szCs w:val="18"/>
                    </w:rPr>
                    <w:t>ţ</w:t>
                  </w:r>
                  <w:r w:rsidRPr="006909FA">
                    <w:rPr>
                      <w:b/>
                      <w:bCs/>
                      <w:sz w:val="18"/>
                      <w:szCs w:val="18"/>
                      <w:lang w:val="it-IT"/>
                    </w:rPr>
                    <w:t>ial</w:t>
                  </w:r>
                  <w:r w:rsidRPr="006909FA">
                    <w:rPr>
                      <w:b/>
                      <w:bCs/>
                      <w:sz w:val="18"/>
                      <w:szCs w:val="18"/>
                    </w:rPr>
                    <w:t>ă î</w:t>
                  </w:r>
                  <w:r w:rsidRPr="006909FA">
                    <w:rPr>
                      <w:b/>
                      <w:bCs/>
                      <w:sz w:val="18"/>
                      <w:szCs w:val="18"/>
                      <w:lang w:val="it-IT"/>
                    </w:rPr>
                    <w:t>n</w:t>
                  </w:r>
                  <w:r w:rsidRPr="006909FA">
                    <w:rPr>
                      <w:b/>
                      <w:bCs/>
                      <w:sz w:val="18"/>
                      <w:szCs w:val="18"/>
                    </w:rPr>
                    <w:t xml:space="preserve"> </w:t>
                  </w:r>
                  <w:r w:rsidRPr="006909FA">
                    <w:rPr>
                      <w:b/>
                      <w:bCs/>
                      <w:sz w:val="18"/>
                      <w:szCs w:val="18"/>
                      <w:lang w:val="it-IT"/>
                    </w:rPr>
                    <w:t>cadrul</w:t>
                  </w:r>
                  <w:r w:rsidRPr="006909FA">
                    <w:rPr>
                      <w:b/>
                      <w:bCs/>
                      <w:sz w:val="18"/>
                      <w:szCs w:val="18"/>
                    </w:rPr>
                    <w:t xml:space="preserve"> </w:t>
                  </w:r>
                  <w:r w:rsidRPr="006909FA">
                    <w:rPr>
                      <w:b/>
                      <w:bCs/>
                      <w:sz w:val="18"/>
                      <w:szCs w:val="18"/>
                      <w:lang w:val="it-IT"/>
                    </w:rPr>
                    <w:t>SA</w:t>
                  </w:r>
                  <w:r w:rsidRPr="006909FA">
                    <w:rPr>
                      <w:b/>
                      <w:bCs/>
                      <w:sz w:val="18"/>
                      <w:szCs w:val="18"/>
                    </w:rPr>
                    <w:t>-</w:t>
                  </w:r>
                  <w:r w:rsidRPr="006909FA">
                    <w:rPr>
                      <w:b/>
                      <w:bCs/>
                      <w:sz w:val="18"/>
                      <w:szCs w:val="18"/>
                      <w:lang w:val="it-IT"/>
                    </w:rPr>
                    <w:t>CCR</w:t>
                  </w:r>
                  <w:r w:rsidRPr="006909FA">
                    <w:rPr>
                      <w:b/>
                      <w:bCs/>
                      <w:sz w:val="18"/>
                      <w:szCs w:val="18"/>
                    </w:rPr>
                    <w:t>)</w:t>
                  </w:r>
                </w:p>
                <w:p w14:paraId="2D048037" w14:textId="77777777" w:rsidR="000E65F1" w:rsidRPr="006909FA" w:rsidRDefault="000E65F1" w:rsidP="000E65F1">
                  <w:pPr>
                    <w:ind w:right="90"/>
                    <w:rPr>
                      <w:sz w:val="18"/>
                      <w:szCs w:val="18"/>
                      <w:lang w:val="it-IT"/>
                    </w:rPr>
                  </w:pPr>
                  <w:r w:rsidRPr="006909FA">
                    <w:rPr>
                      <w:sz w:val="18"/>
                      <w:szCs w:val="18"/>
                      <w:lang w:val="it-IT"/>
                    </w:rPr>
                    <w:t>Articolul 429a alineatul (1) litera (g) din CRR</w:t>
                  </w:r>
                </w:p>
                <w:p w14:paraId="41A55956" w14:textId="1148C71F" w:rsidR="000E65F1" w:rsidRPr="006909FA" w:rsidRDefault="000E65F1" w:rsidP="000E65F1">
                  <w:pPr>
                    <w:ind w:right="90"/>
                    <w:rPr>
                      <w:sz w:val="18"/>
                      <w:szCs w:val="18"/>
                      <w:lang w:val="it-IT"/>
                    </w:rPr>
                  </w:pPr>
                  <w:r w:rsidRPr="006909FA">
                    <w:rPr>
                      <w:sz w:val="18"/>
                      <w:szCs w:val="18"/>
                      <w:lang w:val="it-IT"/>
                    </w:rPr>
                    <w:t>Expunerea viitoare potenţială a expunerilor faţă de o CPCC excluse din tranzacţiile cu instrumente financiare derivate compensate pentru clienţi, dacă respectivele elemente îndeplinesc condiţiile prevăzute la articolul 306 alineatul (1) litera (c) din CRR. Cuantumul se raportează după aplicarea</w:t>
                  </w:r>
                </w:p>
                <w:p w14:paraId="4C106981" w14:textId="497B7C7F" w:rsidR="000E65F1" w:rsidRPr="006909FA" w:rsidRDefault="000E65F1" w:rsidP="000E65F1">
                  <w:pPr>
                    <w:ind w:right="90"/>
                    <w:rPr>
                      <w:sz w:val="18"/>
                      <w:szCs w:val="18"/>
                      <w:lang w:val="it-IT"/>
                    </w:rPr>
                  </w:pPr>
                  <w:r w:rsidRPr="006909FA">
                    <w:rPr>
                      <w:sz w:val="18"/>
                      <w:szCs w:val="18"/>
                      <w:lang w:val="it-IT"/>
                    </w:rPr>
                    <w:t>factorului α 1,4, astfel cum se precizează la articolul 274 alineatul (2) din CRR.</w:t>
                  </w:r>
                </w:p>
                <w:p w14:paraId="14C6228C" w14:textId="116B4478" w:rsidR="000E65F1" w:rsidRPr="006909FA" w:rsidRDefault="000E65F1" w:rsidP="000E65F1">
                  <w:pPr>
                    <w:ind w:right="90"/>
                    <w:rPr>
                      <w:sz w:val="18"/>
                      <w:szCs w:val="18"/>
                      <w:lang w:val="it-IT"/>
                    </w:rPr>
                  </w:pPr>
                  <w:r w:rsidRPr="006909FA">
                    <w:rPr>
                      <w:sz w:val="18"/>
                      <w:szCs w:val="18"/>
                      <w:lang w:val="it-IT"/>
                    </w:rPr>
                    <w:t>Instituţiile includ valoarea raportată în această celulă și în {0091;0010}, ca și cum nu s-ar aplica nicio excludere.</w:t>
                  </w:r>
                </w:p>
              </w:tc>
            </w:tr>
            <w:bookmarkEnd w:id="40"/>
          </w:tbl>
          <w:p w14:paraId="5680D74A" w14:textId="77777777" w:rsidR="000E65F1" w:rsidRPr="006909FA" w:rsidRDefault="000E65F1" w:rsidP="000E65F1">
            <w:pPr>
              <w:ind w:right="90"/>
              <w:jc w:val="both"/>
              <w:rPr>
                <w:rFonts w:eastAsiaTheme="minorHAnsi"/>
                <w:color w:val="000000"/>
                <w:sz w:val="18"/>
                <w:szCs w:val="18"/>
                <w:lang w:val="it-IT"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0E65F1" w:rsidRPr="0065068C" w14:paraId="099E7E69" w14:textId="77777777" w:rsidTr="00900BF0">
              <w:trPr>
                <w:trHeight w:val="56"/>
              </w:trPr>
              <w:tc>
                <w:tcPr>
                  <w:tcW w:w="916" w:type="dxa"/>
                </w:tcPr>
                <w:p w14:paraId="0FFD0452" w14:textId="77777777" w:rsidR="000E65F1" w:rsidRPr="006909FA" w:rsidRDefault="000E65F1" w:rsidP="000E65F1">
                  <w:pPr>
                    <w:ind w:right="90"/>
                    <w:rPr>
                      <w:sz w:val="18"/>
                      <w:szCs w:val="18"/>
                    </w:rPr>
                  </w:pPr>
                  <w:r w:rsidRPr="006909FA">
                    <w:rPr>
                      <w:sz w:val="18"/>
                      <w:szCs w:val="18"/>
                    </w:rPr>
                    <w:t>{00</w:t>
                  </w:r>
                  <w:r w:rsidRPr="006909FA">
                    <w:rPr>
                      <w:sz w:val="18"/>
                      <w:szCs w:val="18"/>
                      <w:lang w:val="ro-RO"/>
                    </w:rPr>
                    <w:t>93</w:t>
                  </w:r>
                  <w:r w:rsidRPr="006909FA">
                    <w:rPr>
                      <w:sz w:val="18"/>
                      <w:szCs w:val="18"/>
                    </w:rPr>
                    <w:t>;0010}</w:t>
                  </w:r>
                </w:p>
              </w:tc>
              <w:tc>
                <w:tcPr>
                  <w:tcW w:w="3685" w:type="dxa"/>
                </w:tcPr>
                <w:p w14:paraId="789B8724" w14:textId="77777777" w:rsidR="000E65F1" w:rsidRPr="006909FA" w:rsidRDefault="000E65F1" w:rsidP="000E65F1">
                  <w:pPr>
                    <w:ind w:right="90"/>
                    <w:rPr>
                      <w:b/>
                      <w:bCs/>
                      <w:sz w:val="18"/>
                      <w:szCs w:val="18"/>
                    </w:rPr>
                  </w:pPr>
                  <w:r w:rsidRPr="006909FA">
                    <w:rPr>
                      <w:b/>
                      <w:bCs/>
                      <w:sz w:val="18"/>
                      <w:szCs w:val="18"/>
                    </w:rPr>
                    <w:t xml:space="preserve">(–) </w:t>
                  </w:r>
                  <w:r w:rsidRPr="006909FA">
                    <w:rPr>
                      <w:b/>
                      <w:bCs/>
                      <w:sz w:val="18"/>
                      <w:szCs w:val="18"/>
                      <w:lang w:val="it-IT"/>
                    </w:rPr>
                    <w:t>Efectul</w:t>
                  </w:r>
                  <w:r w:rsidRPr="006909FA">
                    <w:rPr>
                      <w:b/>
                      <w:bCs/>
                      <w:sz w:val="18"/>
                      <w:szCs w:val="18"/>
                    </w:rPr>
                    <w:t xml:space="preserve"> </w:t>
                  </w:r>
                  <w:r w:rsidRPr="006909FA">
                    <w:rPr>
                      <w:b/>
                      <w:bCs/>
                      <w:sz w:val="18"/>
                      <w:szCs w:val="18"/>
                      <w:lang w:val="it-IT"/>
                    </w:rPr>
                    <w:t>segmentului</w:t>
                  </w:r>
                  <w:r w:rsidRPr="006909FA">
                    <w:rPr>
                      <w:b/>
                      <w:bCs/>
                      <w:sz w:val="18"/>
                      <w:szCs w:val="18"/>
                    </w:rPr>
                    <w:t xml:space="preserve"> </w:t>
                  </w:r>
                  <w:r w:rsidRPr="006909FA">
                    <w:rPr>
                      <w:b/>
                      <w:bCs/>
                      <w:sz w:val="18"/>
                      <w:szCs w:val="18"/>
                      <w:lang w:val="it-IT"/>
                    </w:rPr>
                    <w:t>CPC</w:t>
                  </w:r>
                  <w:r w:rsidRPr="006909FA">
                    <w:rPr>
                      <w:b/>
                      <w:bCs/>
                      <w:sz w:val="18"/>
                      <w:szCs w:val="18"/>
                    </w:rPr>
                    <w:t xml:space="preserve"> </w:t>
                  </w:r>
                  <w:r w:rsidRPr="006909FA">
                    <w:rPr>
                      <w:b/>
                      <w:bCs/>
                      <w:sz w:val="18"/>
                      <w:szCs w:val="18"/>
                      <w:lang w:val="it-IT"/>
                    </w:rPr>
                    <w:t>exclus</w:t>
                  </w:r>
                  <w:r w:rsidRPr="006909FA">
                    <w:rPr>
                      <w:b/>
                      <w:bCs/>
                      <w:sz w:val="18"/>
                      <w:szCs w:val="18"/>
                    </w:rPr>
                    <w:t xml:space="preserve"> </w:t>
                  </w:r>
                  <w:r w:rsidRPr="006909FA">
                    <w:rPr>
                      <w:b/>
                      <w:bCs/>
                      <w:sz w:val="18"/>
                      <w:szCs w:val="18"/>
                      <w:lang w:val="it-IT"/>
                    </w:rPr>
                    <w:t>din</w:t>
                  </w:r>
                  <w:r w:rsidRPr="006909FA">
                    <w:rPr>
                      <w:b/>
                      <w:bCs/>
                      <w:sz w:val="18"/>
                      <w:szCs w:val="18"/>
                    </w:rPr>
                    <w:t xml:space="preserve"> </w:t>
                  </w:r>
                  <w:r w:rsidRPr="006909FA">
                    <w:rPr>
                      <w:b/>
                      <w:bCs/>
                      <w:sz w:val="18"/>
                      <w:szCs w:val="18"/>
                      <w:lang w:val="it-IT"/>
                    </w:rPr>
                    <w:t>expunerile</w:t>
                  </w:r>
                  <w:r w:rsidRPr="006909FA">
                    <w:rPr>
                      <w:b/>
                      <w:bCs/>
                      <w:sz w:val="18"/>
                      <w:szCs w:val="18"/>
                    </w:rPr>
                    <w:t xml:space="preserve"> </w:t>
                  </w:r>
                  <w:r w:rsidRPr="006909FA">
                    <w:rPr>
                      <w:b/>
                      <w:bCs/>
                      <w:sz w:val="18"/>
                      <w:szCs w:val="18"/>
                      <w:lang w:val="it-IT"/>
                    </w:rPr>
                    <w:t>aferente</w:t>
                  </w:r>
                  <w:r w:rsidRPr="006909FA">
                    <w:rPr>
                      <w:b/>
                      <w:bCs/>
                      <w:sz w:val="18"/>
                      <w:szCs w:val="18"/>
                    </w:rPr>
                    <w:t xml:space="preserve"> </w:t>
                  </w:r>
                  <w:r w:rsidRPr="006909FA">
                    <w:rPr>
                      <w:b/>
                      <w:bCs/>
                      <w:sz w:val="18"/>
                      <w:szCs w:val="18"/>
                      <w:lang w:val="it-IT"/>
                    </w:rPr>
                    <w:t>tranzac</w:t>
                  </w:r>
                  <w:r w:rsidRPr="006909FA">
                    <w:rPr>
                      <w:b/>
                      <w:bCs/>
                      <w:sz w:val="18"/>
                      <w:szCs w:val="18"/>
                    </w:rPr>
                    <w:t>ţ</w:t>
                  </w:r>
                  <w:r w:rsidRPr="006909FA">
                    <w:rPr>
                      <w:b/>
                      <w:bCs/>
                      <w:sz w:val="18"/>
                      <w:szCs w:val="18"/>
                      <w:lang w:val="it-IT"/>
                    </w:rPr>
                    <w:t>iilor</w:t>
                  </w:r>
                  <w:r w:rsidRPr="006909FA">
                    <w:rPr>
                      <w:b/>
                      <w:bCs/>
                      <w:sz w:val="18"/>
                      <w:szCs w:val="18"/>
                    </w:rPr>
                    <w:t xml:space="preserve"> </w:t>
                  </w:r>
                  <w:r w:rsidRPr="006909FA">
                    <w:rPr>
                      <w:b/>
                      <w:bCs/>
                      <w:sz w:val="18"/>
                      <w:szCs w:val="18"/>
                      <w:lang w:val="it-IT"/>
                    </w:rPr>
                    <w:t>compensate</w:t>
                  </w:r>
                  <w:r w:rsidRPr="006909FA">
                    <w:rPr>
                      <w:b/>
                      <w:bCs/>
                      <w:sz w:val="18"/>
                      <w:szCs w:val="18"/>
                    </w:rPr>
                    <w:t xml:space="preserve"> </w:t>
                  </w:r>
                  <w:r w:rsidRPr="006909FA">
                    <w:rPr>
                      <w:b/>
                      <w:bCs/>
                      <w:sz w:val="18"/>
                      <w:szCs w:val="18"/>
                      <w:lang w:val="it-IT"/>
                    </w:rPr>
                    <w:t>pentru</w:t>
                  </w:r>
                  <w:r w:rsidRPr="006909FA">
                    <w:rPr>
                      <w:b/>
                      <w:bCs/>
                      <w:sz w:val="18"/>
                      <w:szCs w:val="18"/>
                    </w:rPr>
                    <w:t xml:space="preserve"> </w:t>
                  </w:r>
                  <w:r w:rsidRPr="006909FA">
                    <w:rPr>
                      <w:b/>
                      <w:bCs/>
                      <w:sz w:val="18"/>
                      <w:szCs w:val="18"/>
                      <w:lang w:val="it-IT"/>
                    </w:rPr>
                    <w:t>clien</w:t>
                  </w:r>
                  <w:r w:rsidRPr="006909FA">
                    <w:rPr>
                      <w:b/>
                      <w:bCs/>
                      <w:sz w:val="18"/>
                      <w:szCs w:val="18"/>
                    </w:rPr>
                    <w:t>ţ</w:t>
                  </w:r>
                  <w:r w:rsidRPr="006909FA">
                    <w:rPr>
                      <w:b/>
                      <w:bCs/>
                      <w:sz w:val="18"/>
                      <w:szCs w:val="18"/>
                      <w:lang w:val="it-IT"/>
                    </w:rPr>
                    <w:t>i</w:t>
                  </w:r>
                  <w:r w:rsidRPr="006909FA">
                    <w:rPr>
                      <w:b/>
                      <w:bCs/>
                      <w:sz w:val="18"/>
                      <w:szCs w:val="18"/>
                    </w:rPr>
                    <w:t xml:space="preserve"> (</w:t>
                  </w:r>
                  <w:r w:rsidRPr="006909FA">
                    <w:rPr>
                      <w:b/>
                      <w:bCs/>
                      <w:sz w:val="18"/>
                      <w:szCs w:val="18"/>
                      <w:lang w:val="it-IT"/>
                    </w:rPr>
                    <w:t>expunerea</w:t>
                  </w:r>
                  <w:r w:rsidRPr="006909FA">
                    <w:rPr>
                      <w:b/>
                      <w:bCs/>
                      <w:sz w:val="18"/>
                      <w:szCs w:val="18"/>
                    </w:rPr>
                    <w:t xml:space="preserve"> </w:t>
                  </w:r>
                  <w:r w:rsidRPr="006909FA">
                    <w:rPr>
                      <w:b/>
                      <w:bCs/>
                      <w:sz w:val="18"/>
                      <w:szCs w:val="18"/>
                      <w:lang w:val="it-IT"/>
                    </w:rPr>
                    <w:t>viitoare</w:t>
                  </w:r>
                  <w:r w:rsidRPr="006909FA">
                    <w:rPr>
                      <w:b/>
                      <w:bCs/>
                      <w:sz w:val="18"/>
                      <w:szCs w:val="18"/>
                    </w:rPr>
                    <w:t xml:space="preserve"> </w:t>
                  </w:r>
                  <w:r w:rsidRPr="006909FA">
                    <w:rPr>
                      <w:b/>
                      <w:bCs/>
                      <w:sz w:val="18"/>
                      <w:szCs w:val="18"/>
                      <w:lang w:val="it-IT"/>
                    </w:rPr>
                    <w:t>poten</w:t>
                  </w:r>
                  <w:r w:rsidRPr="006909FA">
                    <w:rPr>
                      <w:b/>
                      <w:bCs/>
                      <w:sz w:val="18"/>
                      <w:szCs w:val="18"/>
                    </w:rPr>
                    <w:t>ţ</w:t>
                  </w:r>
                  <w:r w:rsidRPr="006909FA">
                    <w:rPr>
                      <w:b/>
                      <w:bCs/>
                      <w:sz w:val="18"/>
                      <w:szCs w:val="18"/>
                      <w:lang w:val="it-IT"/>
                    </w:rPr>
                    <w:t>ial</w:t>
                  </w:r>
                  <w:r w:rsidRPr="006909FA">
                    <w:rPr>
                      <w:b/>
                      <w:bCs/>
                      <w:sz w:val="18"/>
                      <w:szCs w:val="18"/>
                    </w:rPr>
                    <w:t>ă î</w:t>
                  </w:r>
                  <w:r w:rsidRPr="006909FA">
                    <w:rPr>
                      <w:b/>
                      <w:bCs/>
                      <w:sz w:val="18"/>
                      <w:szCs w:val="18"/>
                      <w:lang w:val="it-IT"/>
                    </w:rPr>
                    <w:t>n</w:t>
                  </w:r>
                  <w:r w:rsidRPr="006909FA">
                    <w:rPr>
                      <w:b/>
                      <w:bCs/>
                      <w:sz w:val="18"/>
                      <w:szCs w:val="18"/>
                    </w:rPr>
                    <w:t xml:space="preserve"> </w:t>
                  </w:r>
                  <w:r w:rsidRPr="006909FA">
                    <w:rPr>
                      <w:b/>
                      <w:bCs/>
                      <w:sz w:val="18"/>
                      <w:szCs w:val="18"/>
                      <w:lang w:val="it-IT"/>
                    </w:rPr>
                    <w:t>cadrul</w:t>
                  </w:r>
                  <w:r w:rsidRPr="006909FA">
                    <w:rPr>
                      <w:b/>
                      <w:bCs/>
                      <w:sz w:val="18"/>
                      <w:szCs w:val="18"/>
                    </w:rPr>
                    <w:t xml:space="preserve"> </w:t>
                  </w:r>
                  <w:r w:rsidRPr="006909FA">
                    <w:rPr>
                      <w:b/>
                      <w:bCs/>
                      <w:sz w:val="18"/>
                      <w:szCs w:val="18"/>
                      <w:lang w:val="it-IT"/>
                    </w:rPr>
                    <w:t>SA</w:t>
                  </w:r>
                  <w:r w:rsidRPr="006909FA">
                    <w:rPr>
                      <w:b/>
                      <w:bCs/>
                      <w:sz w:val="18"/>
                      <w:szCs w:val="18"/>
                    </w:rPr>
                    <w:t>-</w:t>
                  </w:r>
                  <w:r w:rsidRPr="006909FA">
                    <w:rPr>
                      <w:b/>
                      <w:bCs/>
                      <w:sz w:val="18"/>
                      <w:szCs w:val="18"/>
                      <w:lang w:val="it-IT"/>
                    </w:rPr>
                    <w:t>CCR</w:t>
                  </w:r>
                  <w:r w:rsidRPr="006909FA">
                    <w:rPr>
                      <w:b/>
                      <w:bCs/>
                      <w:sz w:val="18"/>
                      <w:szCs w:val="18"/>
                    </w:rPr>
                    <w:t>)</w:t>
                  </w:r>
                </w:p>
                <w:p w14:paraId="019C699E" w14:textId="772205EA" w:rsidR="000E65F1" w:rsidRPr="006909FA" w:rsidRDefault="00D01D9F" w:rsidP="000E65F1">
                  <w:pPr>
                    <w:ind w:right="90"/>
                    <w:rPr>
                      <w:sz w:val="18"/>
                      <w:szCs w:val="18"/>
                      <w:lang w:val="en-US"/>
                    </w:rPr>
                  </w:pPr>
                  <w:r w:rsidRPr="006909FA">
                    <w:rPr>
                      <w:sz w:val="18"/>
                      <w:szCs w:val="18"/>
                      <w:lang w:val="en-US"/>
                    </w:rPr>
                    <w:t>Subpct.19</w:t>
                  </w:r>
                  <w:r w:rsidR="002C2FF1" w:rsidRPr="006909FA">
                    <w:rPr>
                      <w:sz w:val="18"/>
                      <w:szCs w:val="18"/>
                      <w:lang w:val="en-US"/>
                    </w:rPr>
                    <w:t>.</w:t>
                  </w:r>
                  <w:r w:rsidR="00C8230B" w:rsidRPr="006909FA">
                    <w:rPr>
                      <w:sz w:val="18"/>
                      <w:szCs w:val="18"/>
                      <w:lang w:val="en-US"/>
                    </w:rPr>
                    <w:t>4</w:t>
                  </w:r>
                  <w:r w:rsidRPr="006909FA">
                    <w:rPr>
                      <w:sz w:val="18"/>
                      <w:szCs w:val="18"/>
                      <w:lang w:val="en-US"/>
                    </w:rPr>
                    <w:t xml:space="preserve"> din Regulamentul nr.XX/2025</w:t>
                  </w:r>
                </w:p>
                <w:p w14:paraId="688C777C" w14:textId="77679A0F" w:rsidR="000E65F1" w:rsidRPr="006909FA" w:rsidRDefault="000E65F1" w:rsidP="000E65F1">
                  <w:pPr>
                    <w:ind w:right="90"/>
                    <w:rPr>
                      <w:sz w:val="18"/>
                      <w:szCs w:val="18"/>
                      <w:lang w:val="it-IT"/>
                    </w:rPr>
                  </w:pPr>
                  <w:r w:rsidRPr="0065068C">
                    <w:rPr>
                      <w:sz w:val="18"/>
                      <w:szCs w:val="18"/>
                      <w:lang w:val="en-US"/>
                    </w:rPr>
                    <w:t xml:space="preserve">Expunerea viitoare potenţială a expunerilor faţă de o CPCC excluse din tranzacţiile cu instrumente financiare derivate compensate pentru clienţi, dacă respectivele elemente îndeplinesc condiţiile prevăzute la </w:t>
                  </w:r>
                  <w:r w:rsidR="00D01D9F" w:rsidRPr="0065068C">
                    <w:rPr>
                      <w:sz w:val="18"/>
                      <w:szCs w:val="18"/>
                      <w:lang w:val="en-US"/>
                    </w:rPr>
                    <w:t xml:space="preserve">pct.130.3 din Regulamentul </w:t>
                  </w:r>
                  <w:r w:rsidR="00912FC5" w:rsidRPr="0065068C">
                    <w:rPr>
                      <w:sz w:val="18"/>
                      <w:szCs w:val="18"/>
                      <w:lang w:val="en-US"/>
                    </w:rPr>
                    <w:t>nr.YY/2025</w:t>
                  </w:r>
                  <w:r w:rsidRPr="0065068C">
                    <w:rPr>
                      <w:sz w:val="18"/>
                      <w:szCs w:val="18"/>
                      <w:lang w:val="en-US"/>
                    </w:rPr>
                    <w:t xml:space="preserve">. </w:t>
                  </w:r>
                  <w:r w:rsidRPr="006909FA">
                    <w:rPr>
                      <w:sz w:val="18"/>
                      <w:szCs w:val="18"/>
                      <w:lang w:val="it-IT"/>
                    </w:rPr>
                    <w:t>Cuantumul se raportează după aplicarea</w:t>
                  </w:r>
                </w:p>
                <w:p w14:paraId="6FD0CCE0" w14:textId="14497A16" w:rsidR="000E65F1" w:rsidRPr="006909FA" w:rsidRDefault="000E65F1" w:rsidP="000E65F1">
                  <w:pPr>
                    <w:ind w:right="90"/>
                    <w:rPr>
                      <w:sz w:val="18"/>
                      <w:szCs w:val="18"/>
                      <w:lang w:val="it-IT"/>
                    </w:rPr>
                  </w:pPr>
                  <w:r w:rsidRPr="006909FA">
                    <w:rPr>
                      <w:sz w:val="18"/>
                      <w:szCs w:val="18"/>
                      <w:lang w:val="it-IT"/>
                    </w:rPr>
                    <w:t xml:space="preserve">factorului α 1,4, astfel cum se precizează la </w:t>
                  </w:r>
                  <w:r w:rsidR="00D01D9F" w:rsidRPr="006909FA">
                    <w:rPr>
                      <w:sz w:val="18"/>
                      <w:szCs w:val="18"/>
                      <w:lang w:val="it-IT"/>
                    </w:rPr>
                    <w:t xml:space="preserve">pct.31 din Regulamentul </w:t>
                  </w:r>
                  <w:r w:rsidR="00912FC5">
                    <w:rPr>
                      <w:sz w:val="18"/>
                      <w:szCs w:val="18"/>
                      <w:lang w:val="it-IT"/>
                    </w:rPr>
                    <w:t>nr.YY/2025</w:t>
                  </w:r>
                  <w:r w:rsidRPr="006909FA">
                    <w:rPr>
                      <w:sz w:val="18"/>
                      <w:szCs w:val="18"/>
                      <w:lang w:val="it-IT"/>
                    </w:rPr>
                    <w:t>.</w:t>
                  </w:r>
                </w:p>
                <w:p w14:paraId="3850AA35" w14:textId="30291C00" w:rsidR="000E65F1" w:rsidRPr="006909FA" w:rsidRDefault="00D01D9F" w:rsidP="000E65F1">
                  <w:pPr>
                    <w:ind w:right="90"/>
                    <w:rPr>
                      <w:sz w:val="18"/>
                      <w:szCs w:val="18"/>
                      <w:lang w:val="it-IT"/>
                    </w:rPr>
                  </w:pPr>
                  <w:r w:rsidRPr="006909FA">
                    <w:rPr>
                      <w:sz w:val="18"/>
                      <w:szCs w:val="18"/>
                      <w:lang w:val="it-IT"/>
                    </w:rPr>
                    <w:t xml:space="preserve">Băncile </w:t>
                  </w:r>
                  <w:r w:rsidR="000E65F1" w:rsidRPr="006909FA">
                    <w:rPr>
                      <w:sz w:val="18"/>
                      <w:szCs w:val="18"/>
                      <w:lang w:val="it-IT"/>
                    </w:rPr>
                    <w:t>includ valoarea raportată în această celulă și în {0091;0010}, ca și cum nu s-ar aplica nicio excludere.</w:t>
                  </w:r>
                </w:p>
              </w:tc>
            </w:tr>
          </w:tbl>
          <w:p w14:paraId="27D013AB" w14:textId="77777777" w:rsidR="000E65F1" w:rsidRPr="006909FA" w:rsidRDefault="000E65F1" w:rsidP="000E65F1">
            <w:pPr>
              <w:pStyle w:val="ListParagraph"/>
              <w:tabs>
                <w:tab w:val="left" w:pos="720"/>
              </w:tabs>
              <w:ind w:left="0"/>
              <w:rPr>
                <w:b/>
                <w:sz w:val="18"/>
                <w:szCs w:val="18"/>
                <w:lang w:val="ro-RO"/>
              </w:rPr>
            </w:pPr>
          </w:p>
        </w:tc>
        <w:tc>
          <w:tcPr>
            <w:tcW w:w="1825" w:type="dxa"/>
          </w:tcPr>
          <w:p w14:paraId="748F3C2B" w14:textId="59EAD2F0" w:rsidR="000E65F1" w:rsidRPr="006909FA" w:rsidRDefault="00C84AAB" w:rsidP="000E65F1">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36042E8A" w14:textId="77777777" w:rsidR="000E65F1" w:rsidRPr="006909FA" w:rsidRDefault="000E65F1" w:rsidP="000E65F1">
            <w:pPr>
              <w:jc w:val="both"/>
              <w:rPr>
                <w:bCs/>
                <w:sz w:val="18"/>
                <w:szCs w:val="18"/>
                <w:lang w:val="ro-RO"/>
              </w:rPr>
            </w:pPr>
          </w:p>
        </w:tc>
      </w:tr>
      <w:tr w:rsidR="000E65F1" w:rsidRPr="006909FA" w14:paraId="7C48CE99"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0E65F1" w:rsidRPr="0065068C" w14:paraId="0BE9E1EA" w14:textId="77777777" w:rsidTr="00900BF0">
              <w:trPr>
                <w:trHeight w:val="56"/>
              </w:trPr>
              <w:tc>
                <w:tcPr>
                  <w:tcW w:w="916" w:type="dxa"/>
                </w:tcPr>
                <w:p w14:paraId="3CED6D4F" w14:textId="34F84B0C" w:rsidR="000E65F1" w:rsidRPr="006909FA" w:rsidRDefault="000E65F1" w:rsidP="000E65F1">
                  <w:pPr>
                    <w:ind w:right="90"/>
                    <w:rPr>
                      <w:sz w:val="18"/>
                      <w:szCs w:val="18"/>
                    </w:rPr>
                  </w:pPr>
                  <w:r w:rsidRPr="006909FA">
                    <w:rPr>
                      <w:sz w:val="18"/>
                      <w:szCs w:val="18"/>
                    </w:rPr>
                    <w:t>{0</w:t>
                  </w:r>
                  <w:r w:rsidRPr="006909FA">
                    <w:rPr>
                      <w:sz w:val="18"/>
                      <w:szCs w:val="18"/>
                      <w:lang w:val="ro-RO"/>
                    </w:rPr>
                    <w:t>101</w:t>
                  </w:r>
                  <w:r w:rsidRPr="006909FA">
                    <w:rPr>
                      <w:sz w:val="18"/>
                      <w:szCs w:val="18"/>
                    </w:rPr>
                    <w:t>;0010}</w:t>
                  </w:r>
                </w:p>
              </w:tc>
              <w:tc>
                <w:tcPr>
                  <w:tcW w:w="3685" w:type="dxa"/>
                </w:tcPr>
                <w:p w14:paraId="19436B03" w14:textId="4477FA59" w:rsidR="000E65F1" w:rsidRPr="006909FA" w:rsidRDefault="000E65F1" w:rsidP="000E65F1">
                  <w:pPr>
                    <w:ind w:right="90"/>
                    <w:rPr>
                      <w:b/>
                      <w:bCs/>
                      <w:sz w:val="18"/>
                      <w:szCs w:val="18"/>
                      <w:lang w:val="it-IT"/>
                    </w:rPr>
                  </w:pPr>
                  <w:r w:rsidRPr="006909FA">
                    <w:rPr>
                      <w:b/>
                      <w:bCs/>
                      <w:sz w:val="18"/>
                      <w:szCs w:val="18"/>
                      <w:lang w:val="it-IT"/>
                    </w:rPr>
                    <w:t xml:space="preserve">Derogare pentru instrumente financiare derivate: contribuţia la costurile de </w:t>
                  </w:r>
                  <w:r w:rsidRPr="006909FA">
                    <w:rPr>
                      <w:b/>
                      <w:bCs/>
                      <w:sz w:val="18"/>
                      <w:szCs w:val="18"/>
                      <w:lang w:val="it-IT"/>
                    </w:rPr>
                    <w:lastRenderedPageBreak/>
                    <w:t>înlocuire în cadrul abordării standardizate simplificate</w:t>
                  </w:r>
                </w:p>
                <w:p w14:paraId="4A6CFE72" w14:textId="77777777" w:rsidR="000E65F1" w:rsidRPr="006909FA" w:rsidRDefault="000E65F1" w:rsidP="000E65F1">
                  <w:pPr>
                    <w:ind w:right="90"/>
                    <w:rPr>
                      <w:sz w:val="18"/>
                      <w:szCs w:val="18"/>
                      <w:lang w:val="it-IT"/>
                    </w:rPr>
                  </w:pPr>
                  <w:r w:rsidRPr="006909FA">
                    <w:rPr>
                      <w:sz w:val="18"/>
                      <w:szCs w:val="18"/>
                      <w:lang w:val="it-IT"/>
                    </w:rPr>
                    <w:t>Articolul 429c alineatul (6) și articolul 281 din CRR</w:t>
                  </w:r>
                </w:p>
                <w:p w14:paraId="5297AD1C" w14:textId="30EF7581" w:rsidR="000E65F1" w:rsidRPr="006909FA" w:rsidRDefault="000E65F1" w:rsidP="000E65F1">
                  <w:pPr>
                    <w:ind w:right="90"/>
                    <w:rPr>
                      <w:sz w:val="18"/>
                      <w:szCs w:val="18"/>
                      <w:lang w:val="it-IT"/>
                    </w:rPr>
                  </w:pPr>
                  <w:r w:rsidRPr="006909FA">
                    <w:rPr>
                      <w:sz w:val="18"/>
                      <w:szCs w:val="18"/>
                      <w:lang w:val="it-IT"/>
                    </w:rPr>
                    <w:t>Această celulă conţine indicatorul de măsurare a expunerii în cazul contractelor enumerate la punctele 1 și 2 din anexa II la CRR, calculat în</w:t>
                  </w:r>
                </w:p>
                <w:p w14:paraId="0FFBC422" w14:textId="1F9FF665" w:rsidR="000E65F1" w:rsidRPr="006909FA" w:rsidRDefault="000E65F1" w:rsidP="000E65F1">
                  <w:pPr>
                    <w:ind w:right="90"/>
                    <w:rPr>
                      <w:sz w:val="18"/>
                      <w:szCs w:val="18"/>
                      <w:lang w:val="it-IT"/>
                    </w:rPr>
                  </w:pPr>
                  <w:r w:rsidRPr="006909FA">
                    <w:rPr>
                      <w:sz w:val="18"/>
                      <w:szCs w:val="18"/>
                      <w:lang w:val="it-IT"/>
                    </w:rPr>
                    <w:t>conformitate cu abordarea standardizată simplificată prevăzută la articolul 281 din CRR. Cuantumul se raportează după aplicarea factorului α 1,4, astfel cum se precizează la articolul 274 alineatul (2) din CRR.</w:t>
                  </w:r>
                </w:p>
                <w:p w14:paraId="2D3D55D3" w14:textId="42AD2BAC" w:rsidR="000E65F1" w:rsidRPr="006909FA" w:rsidRDefault="000E65F1" w:rsidP="000E65F1">
                  <w:pPr>
                    <w:ind w:right="90"/>
                    <w:rPr>
                      <w:sz w:val="18"/>
                      <w:szCs w:val="18"/>
                      <w:lang w:val="it-IT"/>
                    </w:rPr>
                  </w:pPr>
                  <w:r w:rsidRPr="006909FA">
                    <w:rPr>
                      <w:sz w:val="18"/>
                      <w:szCs w:val="18"/>
                      <w:lang w:val="it-IT"/>
                    </w:rPr>
                    <w:t>Instituţiile care aplică abordarea standardizată simplificată nu scad din indicatorul de măsurare a expunerii totale cuantumul marjei primite în conformitate cu articolul 429c alineatul (6) din CRR. Prin urmare, nu se aplică excepţia prevăzută la articolul 429c alineatul (4) din CRR referitoare la contractele derivate încheiate cu clienţi care sunt compensate de o CPCC.</w:t>
                  </w:r>
                </w:p>
                <w:p w14:paraId="51DC4FB0" w14:textId="1F4A6B84" w:rsidR="000E65F1" w:rsidRPr="006909FA" w:rsidRDefault="000E65F1" w:rsidP="000E65F1">
                  <w:pPr>
                    <w:ind w:right="90"/>
                    <w:rPr>
                      <w:sz w:val="18"/>
                      <w:szCs w:val="18"/>
                      <w:lang w:val="it-IT"/>
                    </w:rPr>
                  </w:pPr>
                  <w:r w:rsidRPr="006909FA">
                    <w:rPr>
                      <w:sz w:val="18"/>
                      <w:szCs w:val="18"/>
                      <w:lang w:val="it-IT"/>
                    </w:rPr>
                    <w:t>Instituţiile nu iau în considerare în această celulă contractele măsurate prin aplicarea SA-CCR sau a metodei expunerii iniţiale.</w:t>
                  </w:r>
                </w:p>
              </w:tc>
            </w:tr>
          </w:tbl>
          <w:p w14:paraId="5AF4A53F" w14:textId="77777777" w:rsidR="000E65F1" w:rsidRPr="006909FA" w:rsidRDefault="000E65F1" w:rsidP="000E65F1">
            <w:pPr>
              <w:ind w:right="90"/>
              <w:jc w:val="both"/>
              <w:rPr>
                <w:rFonts w:eastAsiaTheme="minorHAnsi"/>
                <w:color w:val="000000"/>
                <w:sz w:val="18"/>
                <w:szCs w:val="18"/>
                <w:lang w:val="it-IT"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0E65F1" w:rsidRPr="0065068C" w14:paraId="1005D026" w14:textId="77777777" w:rsidTr="00900BF0">
              <w:trPr>
                <w:trHeight w:val="56"/>
              </w:trPr>
              <w:tc>
                <w:tcPr>
                  <w:tcW w:w="916" w:type="dxa"/>
                </w:tcPr>
                <w:p w14:paraId="20643CBE" w14:textId="77777777" w:rsidR="000E65F1" w:rsidRPr="006909FA" w:rsidRDefault="000E65F1" w:rsidP="000E65F1">
                  <w:pPr>
                    <w:ind w:right="90"/>
                    <w:rPr>
                      <w:sz w:val="18"/>
                      <w:szCs w:val="18"/>
                    </w:rPr>
                  </w:pPr>
                  <w:r w:rsidRPr="006909FA">
                    <w:rPr>
                      <w:sz w:val="18"/>
                      <w:szCs w:val="18"/>
                    </w:rPr>
                    <w:lastRenderedPageBreak/>
                    <w:t>{0</w:t>
                  </w:r>
                  <w:r w:rsidRPr="006909FA">
                    <w:rPr>
                      <w:sz w:val="18"/>
                      <w:szCs w:val="18"/>
                      <w:lang w:val="ro-RO"/>
                    </w:rPr>
                    <w:t>101</w:t>
                  </w:r>
                  <w:r w:rsidRPr="006909FA">
                    <w:rPr>
                      <w:sz w:val="18"/>
                      <w:szCs w:val="18"/>
                    </w:rPr>
                    <w:t>;0010}</w:t>
                  </w:r>
                </w:p>
              </w:tc>
              <w:tc>
                <w:tcPr>
                  <w:tcW w:w="3685" w:type="dxa"/>
                </w:tcPr>
                <w:p w14:paraId="407AFA26" w14:textId="77777777" w:rsidR="000E65F1" w:rsidRPr="006909FA" w:rsidRDefault="000E65F1" w:rsidP="000E65F1">
                  <w:pPr>
                    <w:ind w:right="90"/>
                    <w:rPr>
                      <w:b/>
                      <w:bCs/>
                      <w:sz w:val="18"/>
                      <w:szCs w:val="18"/>
                      <w:lang w:val="it-IT"/>
                    </w:rPr>
                  </w:pPr>
                  <w:r w:rsidRPr="006909FA">
                    <w:rPr>
                      <w:b/>
                      <w:bCs/>
                      <w:sz w:val="18"/>
                      <w:szCs w:val="18"/>
                      <w:lang w:val="it-IT"/>
                    </w:rPr>
                    <w:t xml:space="preserve">Derogare pentru instrumente financiare derivate: contribuţia la costurile de </w:t>
                  </w:r>
                  <w:r w:rsidRPr="006909FA">
                    <w:rPr>
                      <w:b/>
                      <w:bCs/>
                      <w:sz w:val="18"/>
                      <w:szCs w:val="18"/>
                      <w:lang w:val="it-IT"/>
                    </w:rPr>
                    <w:lastRenderedPageBreak/>
                    <w:t>înlocuire în cadrul abordării standardizate simplificate</w:t>
                  </w:r>
                </w:p>
                <w:p w14:paraId="48DB5554" w14:textId="0A8DF152" w:rsidR="000E65F1" w:rsidRPr="0065068C" w:rsidRDefault="00B67467" w:rsidP="000E65F1">
                  <w:pPr>
                    <w:ind w:right="90"/>
                    <w:rPr>
                      <w:sz w:val="18"/>
                      <w:szCs w:val="18"/>
                      <w:lang w:val="en-US"/>
                    </w:rPr>
                  </w:pPr>
                  <w:r w:rsidRPr="0065068C">
                    <w:rPr>
                      <w:sz w:val="18"/>
                      <w:szCs w:val="18"/>
                      <w:lang w:val="en-US"/>
                    </w:rPr>
                    <w:t>Pct.4</w:t>
                  </w:r>
                  <w:r w:rsidR="002C2FF1" w:rsidRPr="0065068C">
                    <w:rPr>
                      <w:sz w:val="18"/>
                      <w:szCs w:val="18"/>
                      <w:lang w:val="en-US"/>
                    </w:rPr>
                    <w:t>3</w:t>
                  </w:r>
                  <w:r w:rsidRPr="0065068C">
                    <w:rPr>
                      <w:sz w:val="18"/>
                      <w:szCs w:val="18"/>
                      <w:lang w:val="en-US"/>
                    </w:rPr>
                    <w:t xml:space="preserve"> din Regulamentul nr.XX/2025 și pct.89-90 din Regulamentul </w:t>
                  </w:r>
                  <w:r w:rsidR="00912FC5" w:rsidRPr="0065068C">
                    <w:rPr>
                      <w:sz w:val="18"/>
                      <w:szCs w:val="18"/>
                      <w:lang w:val="en-US"/>
                    </w:rPr>
                    <w:t>nr</w:t>
                  </w:r>
                  <w:r w:rsidR="00912FC5">
                    <w:rPr>
                      <w:sz w:val="18"/>
                      <w:szCs w:val="18"/>
                      <w:lang w:val="en-US"/>
                    </w:rPr>
                    <w:t>.YY/2025</w:t>
                  </w:r>
                </w:p>
                <w:p w14:paraId="44C6FA90" w14:textId="34903F0C" w:rsidR="000E65F1" w:rsidRPr="006909FA" w:rsidRDefault="000E65F1" w:rsidP="000E65F1">
                  <w:pPr>
                    <w:ind w:right="90"/>
                    <w:rPr>
                      <w:sz w:val="18"/>
                      <w:szCs w:val="18"/>
                      <w:lang w:val="it-IT"/>
                    </w:rPr>
                  </w:pPr>
                  <w:r w:rsidRPr="0065068C">
                    <w:rPr>
                      <w:sz w:val="18"/>
                      <w:szCs w:val="18"/>
                      <w:lang w:val="en-US"/>
                    </w:rPr>
                    <w:t xml:space="preserve">Această celulă conţine indicatorul de măsurare a expunerii în cazul contractelor enumerate la punctele 1 și 2 din anexa </w:t>
                  </w:r>
                  <w:r w:rsidR="00B67467" w:rsidRPr="0065068C">
                    <w:rPr>
                      <w:sz w:val="18"/>
                      <w:szCs w:val="18"/>
                      <w:lang w:val="en-US"/>
                    </w:rPr>
                    <w:t>nr.1 la Regulamentul nr.114/2018</w:t>
                  </w:r>
                  <w:r w:rsidRPr="0065068C">
                    <w:rPr>
                      <w:sz w:val="18"/>
                      <w:szCs w:val="18"/>
                      <w:lang w:val="en-US"/>
                    </w:rPr>
                    <w:t>, calculat în</w:t>
                  </w:r>
                  <w:r w:rsidR="00AF54D1" w:rsidRPr="0065068C">
                    <w:rPr>
                      <w:sz w:val="18"/>
                      <w:szCs w:val="18"/>
                      <w:lang w:val="en-US"/>
                    </w:rPr>
                    <w:t xml:space="preserve"> </w:t>
                  </w:r>
                  <w:r w:rsidRPr="0065068C">
                    <w:rPr>
                      <w:sz w:val="18"/>
                      <w:szCs w:val="18"/>
                      <w:lang w:val="en-US"/>
                    </w:rPr>
                    <w:t xml:space="preserve">conformitate cu abordarea standardizată simplificată prevăzută la </w:t>
                  </w:r>
                  <w:r w:rsidR="00B67467" w:rsidRPr="0065068C">
                    <w:rPr>
                      <w:sz w:val="18"/>
                      <w:szCs w:val="18"/>
                      <w:lang w:val="en-US"/>
                    </w:rPr>
                    <w:t xml:space="preserve">pct.89-90 din Regulamentul </w:t>
                  </w:r>
                  <w:r w:rsidR="00912FC5" w:rsidRPr="0065068C">
                    <w:rPr>
                      <w:sz w:val="18"/>
                      <w:szCs w:val="18"/>
                      <w:lang w:val="en-US"/>
                    </w:rPr>
                    <w:t>nr.</w:t>
                  </w:r>
                  <w:r w:rsidR="00912FC5">
                    <w:rPr>
                      <w:sz w:val="18"/>
                      <w:szCs w:val="18"/>
                      <w:lang w:val="en-US"/>
                    </w:rPr>
                    <w:t>YY/2025</w:t>
                  </w:r>
                  <w:r w:rsidRPr="0065068C">
                    <w:rPr>
                      <w:sz w:val="18"/>
                      <w:szCs w:val="18"/>
                      <w:lang w:val="en-US"/>
                    </w:rPr>
                    <w:t xml:space="preserve">. </w:t>
                  </w:r>
                  <w:r w:rsidRPr="006909FA">
                    <w:rPr>
                      <w:sz w:val="18"/>
                      <w:szCs w:val="18"/>
                      <w:lang w:val="it-IT"/>
                    </w:rPr>
                    <w:t xml:space="preserve">Cuantumul se raportează după aplicarea factorului α 1,4, astfel cum se precizează la </w:t>
                  </w:r>
                  <w:r w:rsidR="00B67467" w:rsidRPr="006909FA">
                    <w:rPr>
                      <w:sz w:val="18"/>
                      <w:szCs w:val="18"/>
                      <w:lang w:val="it-IT"/>
                    </w:rPr>
                    <w:t xml:space="preserve">pct.31 din Regulamentul </w:t>
                  </w:r>
                  <w:r w:rsidR="00912FC5">
                    <w:rPr>
                      <w:sz w:val="18"/>
                      <w:szCs w:val="18"/>
                      <w:lang w:val="it-IT"/>
                    </w:rPr>
                    <w:t>nr.YY/2025</w:t>
                  </w:r>
                  <w:r w:rsidRPr="006909FA">
                    <w:rPr>
                      <w:sz w:val="18"/>
                      <w:szCs w:val="18"/>
                      <w:lang w:val="it-IT"/>
                    </w:rPr>
                    <w:t>.</w:t>
                  </w:r>
                </w:p>
                <w:p w14:paraId="20873151" w14:textId="19644C3E" w:rsidR="000E65F1" w:rsidRPr="006909FA" w:rsidRDefault="00B67467" w:rsidP="000E65F1">
                  <w:pPr>
                    <w:ind w:right="90"/>
                    <w:rPr>
                      <w:sz w:val="18"/>
                      <w:szCs w:val="18"/>
                      <w:lang w:val="it-IT"/>
                    </w:rPr>
                  </w:pPr>
                  <w:r w:rsidRPr="006909FA">
                    <w:rPr>
                      <w:sz w:val="18"/>
                      <w:szCs w:val="18"/>
                      <w:lang w:val="it-IT"/>
                    </w:rPr>
                    <w:t xml:space="preserve">Băncile </w:t>
                  </w:r>
                  <w:r w:rsidR="000E65F1" w:rsidRPr="006909FA">
                    <w:rPr>
                      <w:sz w:val="18"/>
                      <w:szCs w:val="18"/>
                      <w:lang w:val="it-IT"/>
                    </w:rPr>
                    <w:t xml:space="preserve">care aplică abordarea standardizată simplificată nu scad din indicatorul de măsurare a expunerii totale cuantumul marjei primite în conformitate cu </w:t>
                  </w:r>
                  <w:r w:rsidR="006703B8" w:rsidRPr="006909FA">
                    <w:rPr>
                      <w:sz w:val="18"/>
                      <w:szCs w:val="18"/>
                      <w:lang w:val="it-IT"/>
                    </w:rPr>
                    <w:t>pct.4</w:t>
                  </w:r>
                  <w:r w:rsidR="002C2FF1" w:rsidRPr="006909FA">
                    <w:rPr>
                      <w:sz w:val="18"/>
                      <w:szCs w:val="18"/>
                      <w:lang w:val="it-IT"/>
                    </w:rPr>
                    <w:t>3</w:t>
                  </w:r>
                  <w:r w:rsidR="006703B8" w:rsidRPr="006909FA">
                    <w:rPr>
                      <w:sz w:val="18"/>
                      <w:szCs w:val="18"/>
                      <w:lang w:val="it-IT"/>
                    </w:rPr>
                    <w:t xml:space="preserve"> din Regulamentul nr.XX/2025</w:t>
                  </w:r>
                  <w:r w:rsidR="000E65F1" w:rsidRPr="006909FA">
                    <w:rPr>
                      <w:sz w:val="18"/>
                      <w:szCs w:val="18"/>
                      <w:lang w:val="it-IT"/>
                    </w:rPr>
                    <w:t xml:space="preserve">. Prin urmare, nu se aplică excepţia prevăzută la </w:t>
                  </w:r>
                  <w:r w:rsidR="006703B8" w:rsidRPr="006909FA">
                    <w:rPr>
                      <w:sz w:val="18"/>
                      <w:szCs w:val="18"/>
                      <w:lang w:val="it-IT"/>
                    </w:rPr>
                    <w:t>pct.4</w:t>
                  </w:r>
                  <w:r w:rsidR="002C2FF1" w:rsidRPr="006909FA">
                    <w:rPr>
                      <w:sz w:val="18"/>
                      <w:szCs w:val="18"/>
                      <w:lang w:val="it-IT"/>
                    </w:rPr>
                    <w:t>0</w:t>
                  </w:r>
                  <w:r w:rsidR="006703B8" w:rsidRPr="006909FA">
                    <w:rPr>
                      <w:sz w:val="18"/>
                      <w:szCs w:val="18"/>
                      <w:lang w:val="it-IT"/>
                    </w:rPr>
                    <w:t xml:space="preserve"> din Regulamentul nr.XX/2025</w:t>
                  </w:r>
                  <w:r w:rsidR="000E65F1" w:rsidRPr="006909FA">
                    <w:rPr>
                      <w:sz w:val="18"/>
                      <w:szCs w:val="18"/>
                      <w:lang w:val="it-IT"/>
                    </w:rPr>
                    <w:t xml:space="preserve"> referitoare la contractele derivate încheiate cu clienţi care sunt compensate de o CPCC.</w:t>
                  </w:r>
                </w:p>
                <w:p w14:paraId="7D7BC371" w14:textId="37CDA7C9" w:rsidR="000E65F1" w:rsidRPr="006909FA" w:rsidRDefault="006703B8" w:rsidP="000E65F1">
                  <w:pPr>
                    <w:ind w:right="90"/>
                    <w:rPr>
                      <w:sz w:val="18"/>
                      <w:szCs w:val="18"/>
                      <w:lang w:val="it-IT"/>
                    </w:rPr>
                  </w:pPr>
                  <w:r w:rsidRPr="006909FA">
                    <w:rPr>
                      <w:sz w:val="18"/>
                      <w:szCs w:val="18"/>
                      <w:lang w:val="it-IT"/>
                    </w:rPr>
                    <w:t xml:space="preserve">Băncile </w:t>
                  </w:r>
                  <w:r w:rsidR="000E65F1" w:rsidRPr="006909FA">
                    <w:rPr>
                      <w:sz w:val="18"/>
                      <w:szCs w:val="18"/>
                      <w:lang w:val="it-IT"/>
                    </w:rPr>
                    <w:t>nu iau în considerare în această celulă contractele măsurate prin aplicarea SA-CCR sau a metodei expunerii iniţiale.</w:t>
                  </w:r>
                </w:p>
              </w:tc>
            </w:tr>
          </w:tbl>
          <w:p w14:paraId="7674508E" w14:textId="77777777" w:rsidR="000E65F1" w:rsidRPr="006909FA" w:rsidRDefault="000E65F1" w:rsidP="000E65F1">
            <w:pPr>
              <w:pStyle w:val="ListParagraph"/>
              <w:tabs>
                <w:tab w:val="left" w:pos="720"/>
              </w:tabs>
              <w:ind w:left="0"/>
              <w:rPr>
                <w:b/>
                <w:sz w:val="18"/>
                <w:szCs w:val="18"/>
                <w:lang w:val="ro-RO"/>
              </w:rPr>
            </w:pPr>
          </w:p>
        </w:tc>
        <w:tc>
          <w:tcPr>
            <w:tcW w:w="1825" w:type="dxa"/>
          </w:tcPr>
          <w:p w14:paraId="67433C4A" w14:textId="7B5D9DF5" w:rsidR="000E65F1" w:rsidRPr="006909FA" w:rsidRDefault="00C84AAB" w:rsidP="000E65F1">
            <w:pPr>
              <w:jc w:val="both"/>
              <w:rPr>
                <w:sz w:val="18"/>
                <w:szCs w:val="18"/>
                <w:lang w:val="ro-RO"/>
              </w:rPr>
            </w:pPr>
            <w:r w:rsidRPr="006909FA">
              <w:rPr>
                <w:sz w:val="18"/>
                <w:szCs w:val="18"/>
                <w:lang w:val="ro-RO"/>
              </w:rPr>
              <w:lastRenderedPageBreak/>
              <w:t>compatibil</w:t>
            </w:r>
          </w:p>
        </w:tc>
        <w:tc>
          <w:tcPr>
            <w:tcW w:w="3606" w:type="dxa"/>
            <w:tcBorders>
              <w:top w:val="single" w:sz="4" w:space="0" w:color="auto"/>
              <w:bottom w:val="single" w:sz="4" w:space="0" w:color="auto"/>
            </w:tcBorders>
          </w:tcPr>
          <w:p w14:paraId="196CC185" w14:textId="77777777" w:rsidR="000E65F1" w:rsidRPr="006909FA" w:rsidRDefault="000E65F1" w:rsidP="000E65F1">
            <w:pPr>
              <w:jc w:val="both"/>
              <w:rPr>
                <w:bCs/>
                <w:sz w:val="18"/>
                <w:szCs w:val="18"/>
                <w:lang w:val="ro-RO"/>
              </w:rPr>
            </w:pPr>
          </w:p>
        </w:tc>
      </w:tr>
      <w:tr w:rsidR="000E65F1" w:rsidRPr="006909FA" w14:paraId="661E3B08"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0E65F1" w:rsidRPr="0065068C" w14:paraId="3FCEBAA0" w14:textId="77777777" w:rsidTr="00900BF0">
              <w:trPr>
                <w:trHeight w:val="56"/>
              </w:trPr>
              <w:tc>
                <w:tcPr>
                  <w:tcW w:w="916" w:type="dxa"/>
                </w:tcPr>
                <w:p w14:paraId="09CA0639" w14:textId="6E0AC073" w:rsidR="000E65F1" w:rsidRPr="006909FA" w:rsidRDefault="000E65F1" w:rsidP="000E65F1">
                  <w:pPr>
                    <w:ind w:right="90"/>
                    <w:rPr>
                      <w:sz w:val="18"/>
                      <w:szCs w:val="18"/>
                    </w:rPr>
                  </w:pPr>
                  <w:r w:rsidRPr="006909FA">
                    <w:rPr>
                      <w:sz w:val="18"/>
                      <w:szCs w:val="18"/>
                    </w:rPr>
                    <w:t>{0</w:t>
                  </w:r>
                  <w:r w:rsidRPr="006909FA">
                    <w:rPr>
                      <w:sz w:val="18"/>
                      <w:szCs w:val="18"/>
                      <w:lang w:val="ro-RO"/>
                    </w:rPr>
                    <w:t>102</w:t>
                  </w:r>
                  <w:r w:rsidRPr="006909FA">
                    <w:rPr>
                      <w:sz w:val="18"/>
                      <w:szCs w:val="18"/>
                    </w:rPr>
                    <w:t>;0010}</w:t>
                  </w:r>
                </w:p>
              </w:tc>
              <w:tc>
                <w:tcPr>
                  <w:tcW w:w="3685" w:type="dxa"/>
                </w:tcPr>
                <w:p w14:paraId="746B195E" w14:textId="7EFC0B54" w:rsidR="000E65F1" w:rsidRPr="006909FA" w:rsidRDefault="000E65F1" w:rsidP="000E65F1">
                  <w:pPr>
                    <w:ind w:right="90"/>
                    <w:rPr>
                      <w:b/>
                      <w:bCs/>
                      <w:sz w:val="18"/>
                      <w:szCs w:val="18"/>
                      <w:lang w:val="it-IT"/>
                    </w:rPr>
                  </w:pPr>
                  <w:r w:rsidRPr="006909FA">
                    <w:rPr>
                      <w:b/>
                      <w:bCs/>
                      <w:sz w:val="18"/>
                      <w:szCs w:val="18"/>
                      <w:lang w:val="it-IT"/>
                    </w:rPr>
                    <w:t>(–) Efectul segmentului CPC exclus din expunerile aferente tranzacţiilor compensate pentru clienţi (costurile de înlocuire în cadrul abordării standardizate simplificate)</w:t>
                  </w:r>
                </w:p>
                <w:p w14:paraId="4BB91DCA" w14:textId="77777777" w:rsidR="000E65F1" w:rsidRPr="006909FA" w:rsidRDefault="000E65F1" w:rsidP="000E65F1">
                  <w:pPr>
                    <w:ind w:right="90"/>
                    <w:rPr>
                      <w:sz w:val="18"/>
                      <w:szCs w:val="18"/>
                      <w:lang w:val="it-IT"/>
                    </w:rPr>
                  </w:pPr>
                  <w:r w:rsidRPr="006909FA">
                    <w:rPr>
                      <w:sz w:val="18"/>
                      <w:szCs w:val="18"/>
                      <w:lang w:val="it-IT"/>
                    </w:rPr>
                    <w:t>Articolul 429a alineatul (1) litera (g) din CRR</w:t>
                  </w:r>
                </w:p>
                <w:p w14:paraId="756F8370" w14:textId="70DA00B9" w:rsidR="000E65F1" w:rsidRPr="006909FA" w:rsidRDefault="000E65F1" w:rsidP="000E65F1">
                  <w:pPr>
                    <w:ind w:right="90"/>
                    <w:rPr>
                      <w:sz w:val="18"/>
                      <w:szCs w:val="18"/>
                      <w:lang w:val="it-IT"/>
                    </w:rPr>
                  </w:pPr>
                  <w:r w:rsidRPr="006909FA">
                    <w:rPr>
                      <w:sz w:val="18"/>
                      <w:szCs w:val="18"/>
                      <w:lang w:val="it-IT"/>
                    </w:rPr>
                    <w:t>Partea reprezentată de costul de înlocuire din expunerile faţă de o CPCC excluse din tranzacţiile cu instrumente financiare derivate compensate pentru clienţi, dacă respectivele elemente îndeplinesc condiţiile prevăzute la</w:t>
                  </w:r>
                </w:p>
                <w:p w14:paraId="2F95BF04" w14:textId="548B2268" w:rsidR="000E65F1" w:rsidRPr="006909FA" w:rsidRDefault="000E65F1" w:rsidP="000E65F1">
                  <w:pPr>
                    <w:ind w:right="90"/>
                    <w:rPr>
                      <w:sz w:val="18"/>
                      <w:szCs w:val="18"/>
                      <w:lang w:val="it-IT"/>
                    </w:rPr>
                  </w:pPr>
                  <w:r w:rsidRPr="006909FA">
                    <w:rPr>
                      <w:sz w:val="18"/>
                      <w:szCs w:val="18"/>
                      <w:lang w:val="it-IT"/>
                    </w:rPr>
                    <w:t xml:space="preserve">articolul 306 alineatul (1) litera (c) din CRR. Acest cuantum se raportează la valoarea brută, </w:t>
                  </w:r>
                  <w:r w:rsidRPr="006909FA">
                    <w:rPr>
                      <w:sz w:val="18"/>
                      <w:szCs w:val="18"/>
                      <w:lang w:val="it-IT"/>
                    </w:rPr>
                    <w:lastRenderedPageBreak/>
                    <w:t>adică fără deducerea marjei de variaţie în numerar primite în cadrul acestui segment. Cuantumul se raportează după aplicarea factorului α 1,4, astfel cum se precizează la articolul 274 alineatul (2) din CRR.</w:t>
                  </w:r>
                </w:p>
                <w:p w14:paraId="6F7D951F" w14:textId="25617DE4" w:rsidR="000E65F1" w:rsidRPr="006909FA" w:rsidRDefault="000E65F1" w:rsidP="000E65F1">
                  <w:pPr>
                    <w:ind w:right="90"/>
                    <w:rPr>
                      <w:sz w:val="18"/>
                      <w:szCs w:val="18"/>
                      <w:lang w:val="it-IT"/>
                    </w:rPr>
                  </w:pPr>
                  <w:r w:rsidRPr="006909FA">
                    <w:rPr>
                      <w:sz w:val="18"/>
                      <w:szCs w:val="18"/>
                      <w:lang w:val="it-IT"/>
                    </w:rPr>
                    <w:t>Instituţiile includ valoarea raportată în această celulă și în {0101;0010}, ca și cum nu s-ar fi aplicat nicio excludere.</w:t>
                  </w:r>
                </w:p>
              </w:tc>
            </w:tr>
          </w:tbl>
          <w:p w14:paraId="41612066" w14:textId="77777777" w:rsidR="000E65F1" w:rsidRPr="006909FA" w:rsidRDefault="000E65F1" w:rsidP="000E65F1">
            <w:pPr>
              <w:ind w:right="90"/>
              <w:jc w:val="both"/>
              <w:rPr>
                <w:rFonts w:eastAsiaTheme="minorHAnsi"/>
                <w:color w:val="000000"/>
                <w:sz w:val="18"/>
                <w:szCs w:val="18"/>
                <w:lang w:val="it-IT"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0E65F1" w:rsidRPr="0065068C" w14:paraId="2B44499D" w14:textId="77777777" w:rsidTr="00900BF0">
              <w:trPr>
                <w:trHeight w:val="56"/>
              </w:trPr>
              <w:tc>
                <w:tcPr>
                  <w:tcW w:w="916" w:type="dxa"/>
                </w:tcPr>
                <w:p w14:paraId="4A0EEC4A" w14:textId="77777777" w:rsidR="000E65F1" w:rsidRPr="006909FA" w:rsidRDefault="000E65F1" w:rsidP="000E65F1">
                  <w:pPr>
                    <w:ind w:right="90"/>
                    <w:rPr>
                      <w:sz w:val="18"/>
                      <w:szCs w:val="18"/>
                    </w:rPr>
                  </w:pPr>
                  <w:r w:rsidRPr="006909FA">
                    <w:rPr>
                      <w:sz w:val="18"/>
                      <w:szCs w:val="18"/>
                    </w:rPr>
                    <w:lastRenderedPageBreak/>
                    <w:t>{0</w:t>
                  </w:r>
                  <w:r w:rsidRPr="006909FA">
                    <w:rPr>
                      <w:sz w:val="18"/>
                      <w:szCs w:val="18"/>
                      <w:lang w:val="ro-RO"/>
                    </w:rPr>
                    <w:t>102</w:t>
                  </w:r>
                  <w:r w:rsidRPr="006909FA">
                    <w:rPr>
                      <w:sz w:val="18"/>
                      <w:szCs w:val="18"/>
                    </w:rPr>
                    <w:t>;0010}</w:t>
                  </w:r>
                </w:p>
              </w:tc>
              <w:tc>
                <w:tcPr>
                  <w:tcW w:w="3685" w:type="dxa"/>
                </w:tcPr>
                <w:p w14:paraId="398BAC59" w14:textId="77777777" w:rsidR="000E65F1" w:rsidRPr="006909FA" w:rsidRDefault="000E65F1" w:rsidP="000E65F1">
                  <w:pPr>
                    <w:ind w:right="90"/>
                    <w:rPr>
                      <w:b/>
                      <w:bCs/>
                      <w:sz w:val="18"/>
                      <w:szCs w:val="18"/>
                      <w:lang w:val="it-IT"/>
                    </w:rPr>
                  </w:pPr>
                  <w:r w:rsidRPr="006909FA">
                    <w:rPr>
                      <w:b/>
                      <w:bCs/>
                      <w:sz w:val="18"/>
                      <w:szCs w:val="18"/>
                      <w:lang w:val="it-IT"/>
                    </w:rPr>
                    <w:t>(–) Efectul segmentului CPC exclus din expunerile aferente tranzacţiilor compensate pentru clienţi (costurile de înlocuire în cadrul abordării standardizate simplificate)</w:t>
                  </w:r>
                </w:p>
                <w:p w14:paraId="5F1AD073" w14:textId="77777777" w:rsidR="0034300F" w:rsidRPr="0065068C" w:rsidRDefault="00B12E1D" w:rsidP="000E65F1">
                  <w:pPr>
                    <w:ind w:right="90"/>
                    <w:rPr>
                      <w:sz w:val="18"/>
                      <w:szCs w:val="18"/>
                      <w:lang w:val="en-US"/>
                    </w:rPr>
                  </w:pPr>
                  <w:r w:rsidRPr="0065068C">
                    <w:rPr>
                      <w:sz w:val="18"/>
                      <w:szCs w:val="18"/>
                      <w:lang w:val="en-US"/>
                    </w:rPr>
                    <w:t>Subpct.19.</w:t>
                  </w:r>
                  <w:r w:rsidR="00C8230B" w:rsidRPr="0065068C">
                    <w:rPr>
                      <w:sz w:val="18"/>
                      <w:szCs w:val="18"/>
                      <w:lang w:val="en-US"/>
                    </w:rPr>
                    <w:t>4</w:t>
                  </w:r>
                  <w:r w:rsidRPr="0065068C">
                    <w:rPr>
                      <w:sz w:val="18"/>
                      <w:szCs w:val="18"/>
                      <w:lang w:val="en-US"/>
                    </w:rPr>
                    <w:t xml:space="preserve"> din Regulamentul nr.XX/2025</w:t>
                  </w:r>
                </w:p>
                <w:p w14:paraId="0CD59234" w14:textId="0BB81AE5" w:rsidR="000E65F1" w:rsidRPr="006909FA" w:rsidRDefault="000E65F1" w:rsidP="000E65F1">
                  <w:pPr>
                    <w:ind w:right="90"/>
                    <w:rPr>
                      <w:sz w:val="18"/>
                      <w:szCs w:val="18"/>
                      <w:lang w:val="it-IT"/>
                    </w:rPr>
                  </w:pPr>
                  <w:r w:rsidRPr="006909FA">
                    <w:rPr>
                      <w:sz w:val="18"/>
                      <w:szCs w:val="18"/>
                      <w:lang w:val="it-IT"/>
                    </w:rPr>
                    <w:t>Partea reprezentată de costul de înlocuire din expunerile faţă de o CPCC excluse din tranzacţiile cu instrumente financiare derivate compensate pentru clienţi, dacă respectivele elemente îndeplinesc condiţiile prevăzute la</w:t>
                  </w:r>
                  <w:r w:rsidR="002431CD" w:rsidRPr="006909FA">
                    <w:rPr>
                      <w:sz w:val="18"/>
                      <w:szCs w:val="18"/>
                      <w:lang w:val="it-IT"/>
                    </w:rPr>
                    <w:t xml:space="preserve"> </w:t>
                  </w:r>
                  <w:r w:rsidR="00737E43" w:rsidRPr="006909FA">
                    <w:rPr>
                      <w:sz w:val="18"/>
                      <w:szCs w:val="18"/>
                      <w:lang w:val="it-IT"/>
                    </w:rPr>
                    <w:t xml:space="preserve">subpct.130.3 din Regulamentul </w:t>
                  </w:r>
                  <w:r w:rsidR="00912FC5">
                    <w:rPr>
                      <w:sz w:val="18"/>
                      <w:szCs w:val="18"/>
                      <w:lang w:val="it-IT"/>
                    </w:rPr>
                    <w:t>nr.YY/2025</w:t>
                  </w:r>
                  <w:r w:rsidRPr="006909FA">
                    <w:rPr>
                      <w:sz w:val="18"/>
                      <w:szCs w:val="18"/>
                      <w:lang w:val="it-IT"/>
                    </w:rPr>
                    <w:t xml:space="preserve">. Acest cuantum se raportează la valoarea brută, </w:t>
                  </w:r>
                  <w:r w:rsidRPr="006909FA">
                    <w:rPr>
                      <w:sz w:val="18"/>
                      <w:szCs w:val="18"/>
                      <w:lang w:val="it-IT"/>
                    </w:rPr>
                    <w:lastRenderedPageBreak/>
                    <w:t xml:space="preserve">adică fără deducerea marjei de variaţie în numerar primite în cadrul acestui segment. Cuantumul se raportează după aplicarea factorului α 1,4, astfel cum se precizează la </w:t>
                  </w:r>
                  <w:r w:rsidR="002431CD" w:rsidRPr="006909FA">
                    <w:rPr>
                      <w:sz w:val="18"/>
                      <w:szCs w:val="18"/>
                      <w:lang w:val="it-IT"/>
                    </w:rPr>
                    <w:t xml:space="preserve">pct.31 din Regulamentul </w:t>
                  </w:r>
                  <w:r w:rsidR="00912FC5">
                    <w:rPr>
                      <w:sz w:val="18"/>
                      <w:szCs w:val="18"/>
                      <w:lang w:val="it-IT"/>
                    </w:rPr>
                    <w:t>nr.YY/2025</w:t>
                  </w:r>
                  <w:r w:rsidRPr="006909FA">
                    <w:rPr>
                      <w:sz w:val="18"/>
                      <w:szCs w:val="18"/>
                      <w:lang w:val="it-IT"/>
                    </w:rPr>
                    <w:t>.</w:t>
                  </w:r>
                </w:p>
                <w:p w14:paraId="78568BF6" w14:textId="394B9DCA" w:rsidR="000E65F1" w:rsidRPr="006909FA" w:rsidRDefault="002431CD" w:rsidP="000E65F1">
                  <w:pPr>
                    <w:ind w:right="90"/>
                    <w:rPr>
                      <w:sz w:val="18"/>
                      <w:szCs w:val="18"/>
                      <w:lang w:val="it-IT"/>
                    </w:rPr>
                  </w:pPr>
                  <w:r w:rsidRPr="006909FA">
                    <w:rPr>
                      <w:sz w:val="18"/>
                      <w:szCs w:val="18"/>
                      <w:lang w:val="it-IT"/>
                    </w:rPr>
                    <w:t xml:space="preserve">Băncile </w:t>
                  </w:r>
                  <w:r w:rsidR="000E65F1" w:rsidRPr="006909FA">
                    <w:rPr>
                      <w:sz w:val="18"/>
                      <w:szCs w:val="18"/>
                      <w:lang w:val="it-IT"/>
                    </w:rPr>
                    <w:t>includ valoarea raportată în această celulă și în {0101;0010}, ca și cum nu s-ar fi aplicat nicio excludere.</w:t>
                  </w:r>
                </w:p>
              </w:tc>
            </w:tr>
          </w:tbl>
          <w:p w14:paraId="4624D207" w14:textId="77777777" w:rsidR="000E65F1" w:rsidRPr="006909FA" w:rsidRDefault="000E65F1" w:rsidP="000E65F1">
            <w:pPr>
              <w:pStyle w:val="ListParagraph"/>
              <w:tabs>
                <w:tab w:val="left" w:pos="720"/>
              </w:tabs>
              <w:ind w:left="0"/>
              <w:rPr>
                <w:b/>
                <w:sz w:val="18"/>
                <w:szCs w:val="18"/>
                <w:lang w:val="ro-RO"/>
              </w:rPr>
            </w:pPr>
          </w:p>
        </w:tc>
        <w:tc>
          <w:tcPr>
            <w:tcW w:w="1825" w:type="dxa"/>
          </w:tcPr>
          <w:p w14:paraId="0D9A42BE" w14:textId="01FDF13F" w:rsidR="000E65F1" w:rsidRPr="006909FA" w:rsidRDefault="00C84AAB" w:rsidP="000E65F1">
            <w:pPr>
              <w:jc w:val="both"/>
              <w:rPr>
                <w:sz w:val="18"/>
                <w:szCs w:val="18"/>
                <w:lang w:val="ro-RO"/>
              </w:rPr>
            </w:pPr>
            <w:r w:rsidRPr="006909FA">
              <w:rPr>
                <w:sz w:val="18"/>
                <w:szCs w:val="18"/>
                <w:lang w:val="ro-RO"/>
              </w:rPr>
              <w:lastRenderedPageBreak/>
              <w:t>compatibil</w:t>
            </w:r>
          </w:p>
        </w:tc>
        <w:tc>
          <w:tcPr>
            <w:tcW w:w="3606" w:type="dxa"/>
            <w:tcBorders>
              <w:top w:val="single" w:sz="4" w:space="0" w:color="auto"/>
              <w:bottom w:val="single" w:sz="4" w:space="0" w:color="auto"/>
            </w:tcBorders>
          </w:tcPr>
          <w:p w14:paraId="71FF3196" w14:textId="77777777" w:rsidR="000E65F1" w:rsidRPr="006909FA" w:rsidRDefault="000E65F1" w:rsidP="000E65F1">
            <w:pPr>
              <w:jc w:val="both"/>
              <w:rPr>
                <w:bCs/>
                <w:sz w:val="18"/>
                <w:szCs w:val="18"/>
                <w:lang w:val="ro-RO"/>
              </w:rPr>
            </w:pPr>
          </w:p>
        </w:tc>
      </w:tr>
      <w:tr w:rsidR="000E65F1" w:rsidRPr="006909FA" w14:paraId="18132F62"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0E65F1" w:rsidRPr="0065068C" w14:paraId="5B9CDB38" w14:textId="77777777" w:rsidTr="00900BF0">
              <w:trPr>
                <w:trHeight w:val="56"/>
              </w:trPr>
              <w:tc>
                <w:tcPr>
                  <w:tcW w:w="916" w:type="dxa"/>
                </w:tcPr>
                <w:p w14:paraId="142F1F44" w14:textId="64874653" w:rsidR="000E65F1" w:rsidRPr="006909FA" w:rsidRDefault="000E65F1" w:rsidP="000E65F1">
                  <w:pPr>
                    <w:ind w:right="90"/>
                    <w:rPr>
                      <w:sz w:val="18"/>
                      <w:szCs w:val="18"/>
                    </w:rPr>
                  </w:pPr>
                  <w:r w:rsidRPr="006909FA">
                    <w:rPr>
                      <w:sz w:val="18"/>
                      <w:szCs w:val="18"/>
                    </w:rPr>
                    <w:t>{0</w:t>
                  </w:r>
                  <w:r w:rsidRPr="006909FA">
                    <w:rPr>
                      <w:sz w:val="18"/>
                      <w:szCs w:val="18"/>
                      <w:lang w:val="ro-RO"/>
                    </w:rPr>
                    <w:t>103</w:t>
                  </w:r>
                  <w:r w:rsidRPr="006909FA">
                    <w:rPr>
                      <w:sz w:val="18"/>
                      <w:szCs w:val="18"/>
                    </w:rPr>
                    <w:t>;0010}</w:t>
                  </w:r>
                </w:p>
              </w:tc>
              <w:tc>
                <w:tcPr>
                  <w:tcW w:w="3685" w:type="dxa"/>
                </w:tcPr>
                <w:p w14:paraId="763C1391" w14:textId="5C3E6EF5" w:rsidR="000E65F1" w:rsidRPr="006909FA" w:rsidRDefault="000E65F1" w:rsidP="000E65F1">
                  <w:pPr>
                    <w:ind w:right="90"/>
                    <w:rPr>
                      <w:b/>
                      <w:bCs/>
                      <w:sz w:val="18"/>
                      <w:szCs w:val="18"/>
                      <w:lang w:val="it-IT"/>
                    </w:rPr>
                  </w:pPr>
                  <w:r w:rsidRPr="006909FA">
                    <w:rPr>
                      <w:b/>
                      <w:bCs/>
                      <w:sz w:val="18"/>
                      <w:szCs w:val="18"/>
                      <w:lang w:val="it-IT"/>
                    </w:rPr>
                    <w:t>Derogare pentru instrumente financiare derivate: contribuţia la expunerea viitoare potenţială în cadrul abordării standardizate simplificate (multiplicatorul este egal cu 1)</w:t>
                  </w:r>
                </w:p>
                <w:p w14:paraId="79C7A8B2" w14:textId="77777777" w:rsidR="000E65F1" w:rsidRPr="006909FA" w:rsidRDefault="000E65F1" w:rsidP="000E65F1">
                  <w:pPr>
                    <w:ind w:right="90"/>
                    <w:rPr>
                      <w:sz w:val="18"/>
                      <w:szCs w:val="18"/>
                      <w:lang w:val="it-IT"/>
                    </w:rPr>
                  </w:pPr>
                  <w:r w:rsidRPr="006909FA">
                    <w:rPr>
                      <w:sz w:val="18"/>
                      <w:szCs w:val="18"/>
                      <w:lang w:val="it-IT"/>
                    </w:rPr>
                    <w:t>Articolul 281 alineatul (2) litera (f) și articolul 429c alineatul (6) din CRR</w:t>
                  </w:r>
                </w:p>
                <w:p w14:paraId="2EAE632D" w14:textId="63CAE9DF" w:rsidR="000E65F1" w:rsidRPr="006909FA" w:rsidRDefault="000E65F1" w:rsidP="000E65F1">
                  <w:pPr>
                    <w:ind w:right="90"/>
                    <w:rPr>
                      <w:sz w:val="18"/>
                      <w:szCs w:val="18"/>
                      <w:lang w:val="it-IT"/>
                    </w:rPr>
                  </w:pPr>
                  <w:r w:rsidRPr="006909FA">
                    <w:rPr>
                      <w:sz w:val="18"/>
                      <w:szCs w:val="18"/>
                      <w:lang w:val="it-IT"/>
                    </w:rPr>
                    <w:t>Expunerea viitoare potenţială în conformitate cu abordarea standardizată simplificată prevăzută la articolul 281 din CRR, presupunând că multiplicatorul este egal cu 1. Cuantumul se raportează după aplicarea factorului α 1,4, astfel cum se precizează la articolul 274 alineatul (2) din CRR.</w:t>
                  </w:r>
                </w:p>
                <w:p w14:paraId="183C47D8" w14:textId="5889C072" w:rsidR="000E65F1" w:rsidRPr="006909FA" w:rsidRDefault="000E65F1" w:rsidP="000E65F1">
                  <w:pPr>
                    <w:ind w:right="90"/>
                    <w:rPr>
                      <w:sz w:val="18"/>
                      <w:szCs w:val="18"/>
                      <w:lang w:val="it-IT"/>
                    </w:rPr>
                  </w:pPr>
                  <w:r w:rsidRPr="006909FA">
                    <w:rPr>
                      <w:sz w:val="18"/>
                      <w:szCs w:val="18"/>
                      <w:lang w:val="it-IT"/>
                    </w:rPr>
                    <w:t>Instituţiile care aplică abordarea standardizată simplificată nu scad din indicatorul de măsurare a expunerii totale cuantumul marjei primite în conformitate cu articolul 429c alineatul (6) din CRR.</w:t>
                  </w:r>
                </w:p>
              </w:tc>
            </w:tr>
          </w:tbl>
          <w:p w14:paraId="799F6070" w14:textId="77777777" w:rsidR="000E65F1" w:rsidRPr="006909FA" w:rsidRDefault="000E65F1" w:rsidP="000E65F1">
            <w:pPr>
              <w:ind w:right="90"/>
              <w:jc w:val="both"/>
              <w:rPr>
                <w:rFonts w:eastAsiaTheme="minorHAnsi"/>
                <w:color w:val="000000"/>
                <w:sz w:val="18"/>
                <w:szCs w:val="18"/>
                <w:lang w:val="it-IT"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0E65F1" w:rsidRPr="0065068C" w14:paraId="5473F1B8" w14:textId="77777777" w:rsidTr="00900BF0">
              <w:trPr>
                <w:trHeight w:val="56"/>
              </w:trPr>
              <w:tc>
                <w:tcPr>
                  <w:tcW w:w="916" w:type="dxa"/>
                </w:tcPr>
                <w:p w14:paraId="75C8DF94" w14:textId="77777777" w:rsidR="000E65F1" w:rsidRPr="001E3641" w:rsidRDefault="000E65F1" w:rsidP="000E65F1">
                  <w:pPr>
                    <w:ind w:right="90"/>
                    <w:rPr>
                      <w:sz w:val="18"/>
                      <w:szCs w:val="18"/>
                    </w:rPr>
                  </w:pPr>
                  <w:r w:rsidRPr="001E3641">
                    <w:rPr>
                      <w:sz w:val="18"/>
                      <w:szCs w:val="18"/>
                    </w:rPr>
                    <w:t>{0</w:t>
                  </w:r>
                  <w:r w:rsidRPr="001E3641">
                    <w:rPr>
                      <w:sz w:val="18"/>
                      <w:szCs w:val="18"/>
                      <w:lang w:val="ro-RO"/>
                    </w:rPr>
                    <w:t>103</w:t>
                  </w:r>
                  <w:r w:rsidRPr="001E3641">
                    <w:rPr>
                      <w:sz w:val="18"/>
                      <w:szCs w:val="18"/>
                    </w:rPr>
                    <w:t>;0010}</w:t>
                  </w:r>
                </w:p>
              </w:tc>
              <w:tc>
                <w:tcPr>
                  <w:tcW w:w="3685" w:type="dxa"/>
                </w:tcPr>
                <w:p w14:paraId="36361EE9" w14:textId="77777777" w:rsidR="000E65F1" w:rsidRPr="001E3641" w:rsidRDefault="000E65F1" w:rsidP="000E65F1">
                  <w:pPr>
                    <w:ind w:right="90"/>
                    <w:rPr>
                      <w:b/>
                      <w:bCs/>
                      <w:sz w:val="18"/>
                      <w:szCs w:val="18"/>
                      <w:lang w:val="it-IT"/>
                    </w:rPr>
                  </w:pPr>
                  <w:r w:rsidRPr="001E3641">
                    <w:rPr>
                      <w:b/>
                      <w:bCs/>
                      <w:sz w:val="18"/>
                      <w:szCs w:val="18"/>
                      <w:lang w:val="it-IT"/>
                    </w:rPr>
                    <w:t>Derogare pentru instrumente financiare derivate: contribuţia la expunerea viitoare potenţială în cadrul abordării standardizate simplificate (multiplicatorul este egal cu 1)</w:t>
                  </w:r>
                </w:p>
                <w:p w14:paraId="554CAB15" w14:textId="37883EFE" w:rsidR="000E65F1" w:rsidRPr="0065068C" w:rsidRDefault="00180248" w:rsidP="000E65F1">
                  <w:pPr>
                    <w:ind w:right="90"/>
                    <w:rPr>
                      <w:sz w:val="18"/>
                      <w:szCs w:val="18"/>
                      <w:lang w:val="en-US"/>
                    </w:rPr>
                  </w:pPr>
                  <w:r w:rsidRPr="0065068C">
                    <w:rPr>
                      <w:sz w:val="18"/>
                      <w:szCs w:val="18"/>
                      <w:lang w:val="en-US"/>
                    </w:rPr>
                    <w:t xml:space="preserve">Subpct.90.5 din Regulamentul </w:t>
                  </w:r>
                  <w:r w:rsidR="001E3641">
                    <w:rPr>
                      <w:sz w:val="18"/>
                      <w:szCs w:val="18"/>
                      <w:lang w:val="en-US"/>
                    </w:rPr>
                    <w:t>nr.</w:t>
                  </w:r>
                  <w:r w:rsidR="001E3641" w:rsidRPr="0065068C">
                    <w:rPr>
                      <w:sz w:val="18"/>
                      <w:szCs w:val="18"/>
                      <w:lang w:val="en-US"/>
                    </w:rPr>
                    <w:t>YY/2025</w:t>
                  </w:r>
                  <w:r w:rsidR="000E65F1" w:rsidRPr="0065068C">
                    <w:rPr>
                      <w:sz w:val="18"/>
                      <w:szCs w:val="18"/>
                      <w:lang w:val="en-US"/>
                    </w:rPr>
                    <w:t xml:space="preserve"> și </w:t>
                  </w:r>
                  <w:r w:rsidRPr="0065068C">
                    <w:rPr>
                      <w:sz w:val="18"/>
                      <w:szCs w:val="18"/>
                      <w:lang w:val="en-US"/>
                    </w:rPr>
                    <w:t>pct.4</w:t>
                  </w:r>
                  <w:r w:rsidR="002C2FF1" w:rsidRPr="0065068C">
                    <w:rPr>
                      <w:sz w:val="18"/>
                      <w:szCs w:val="18"/>
                      <w:lang w:val="en-US"/>
                    </w:rPr>
                    <w:t>3</w:t>
                  </w:r>
                  <w:r w:rsidRPr="0065068C">
                    <w:rPr>
                      <w:sz w:val="18"/>
                      <w:szCs w:val="18"/>
                      <w:lang w:val="en-US"/>
                    </w:rPr>
                    <w:t xml:space="preserve"> din Regulamentul nr.XX/2025</w:t>
                  </w:r>
                </w:p>
                <w:p w14:paraId="794C27AE" w14:textId="724E399C" w:rsidR="000E65F1" w:rsidRPr="001E3641" w:rsidRDefault="000E65F1" w:rsidP="000E65F1">
                  <w:pPr>
                    <w:ind w:right="90"/>
                    <w:rPr>
                      <w:sz w:val="18"/>
                      <w:szCs w:val="18"/>
                      <w:lang w:val="it-IT"/>
                    </w:rPr>
                  </w:pPr>
                  <w:r w:rsidRPr="0065068C">
                    <w:rPr>
                      <w:sz w:val="18"/>
                      <w:szCs w:val="18"/>
                      <w:lang w:val="en-US"/>
                    </w:rPr>
                    <w:t xml:space="preserve">Expunerea viitoare potenţială în conformitate cu abordarea standardizată simplificată prevăzută la </w:t>
                  </w:r>
                  <w:r w:rsidR="00180248" w:rsidRPr="0065068C">
                    <w:rPr>
                      <w:sz w:val="18"/>
                      <w:szCs w:val="18"/>
                      <w:lang w:val="en-US"/>
                    </w:rPr>
                    <w:t xml:space="preserve">pct.89-90 din Regulamentul </w:t>
                  </w:r>
                  <w:r w:rsidR="001E3641" w:rsidRPr="0065068C">
                    <w:rPr>
                      <w:sz w:val="18"/>
                      <w:szCs w:val="18"/>
                      <w:lang w:val="en-US"/>
                    </w:rPr>
                    <w:t>nr.YY/2025</w:t>
                  </w:r>
                  <w:r w:rsidRPr="0065068C">
                    <w:rPr>
                      <w:sz w:val="18"/>
                      <w:szCs w:val="18"/>
                      <w:lang w:val="en-US"/>
                    </w:rPr>
                    <w:t xml:space="preserve">, presupunând că multiplicatorul este egal cu 1. </w:t>
                  </w:r>
                  <w:r w:rsidRPr="001E3641">
                    <w:rPr>
                      <w:sz w:val="18"/>
                      <w:szCs w:val="18"/>
                      <w:lang w:val="it-IT"/>
                    </w:rPr>
                    <w:t xml:space="preserve">Cuantumul se raportează după aplicarea factorului α 1,4, astfel cum se precizează la </w:t>
                  </w:r>
                  <w:r w:rsidR="00180248" w:rsidRPr="001E3641">
                    <w:rPr>
                      <w:sz w:val="18"/>
                      <w:szCs w:val="18"/>
                      <w:lang w:val="it-IT"/>
                    </w:rPr>
                    <w:t xml:space="preserve">pct.31 din Regulamentul </w:t>
                  </w:r>
                  <w:r w:rsidR="001E3641" w:rsidRPr="001E3641">
                    <w:rPr>
                      <w:sz w:val="18"/>
                      <w:szCs w:val="18"/>
                      <w:lang w:val="it-IT"/>
                    </w:rPr>
                    <w:t>nr.YY/2025</w:t>
                  </w:r>
                  <w:r w:rsidRPr="001E3641">
                    <w:rPr>
                      <w:sz w:val="18"/>
                      <w:szCs w:val="18"/>
                      <w:lang w:val="it-IT"/>
                    </w:rPr>
                    <w:t>.</w:t>
                  </w:r>
                </w:p>
                <w:p w14:paraId="799B435B" w14:textId="0343E0CD" w:rsidR="000E65F1" w:rsidRPr="001E3641" w:rsidRDefault="00180248" w:rsidP="00AF54D1">
                  <w:pPr>
                    <w:ind w:right="90"/>
                    <w:rPr>
                      <w:sz w:val="18"/>
                      <w:szCs w:val="18"/>
                      <w:lang w:val="it-IT"/>
                    </w:rPr>
                  </w:pPr>
                  <w:r w:rsidRPr="001E3641">
                    <w:rPr>
                      <w:sz w:val="18"/>
                      <w:szCs w:val="18"/>
                      <w:lang w:val="it-IT"/>
                    </w:rPr>
                    <w:t xml:space="preserve">Băncile </w:t>
                  </w:r>
                  <w:r w:rsidR="000E65F1" w:rsidRPr="001E3641">
                    <w:rPr>
                      <w:sz w:val="18"/>
                      <w:szCs w:val="18"/>
                      <w:lang w:val="it-IT"/>
                    </w:rPr>
                    <w:t xml:space="preserve">care aplică abordarea standardizată simplificată nu scad din indicatorul de măsurare a expunerii totale cuantumul marjei primite în conformitate cu </w:t>
                  </w:r>
                  <w:r w:rsidRPr="001E3641">
                    <w:rPr>
                      <w:sz w:val="18"/>
                      <w:szCs w:val="18"/>
                      <w:lang w:val="it-IT"/>
                    </w:rPr>
                    <w:t>pct.</w:t>
                  </w:r>
                  <w:r w:rsidR="00646880">
                    <w:rPr>
                      <w:sz w:val="18"/>
                      <w:szCs w:val="18"/>
                      <w:lang w:val="it-IT"/>
                    </w:rPr>
                    <w:t>44</w:t>
                  </w:r>
                  <w:r w:rsidRPr="001E3641">
                    <w:rPr>
                      <w:sz w:val="18"/>
                      <w:szCs w:val="18"/>
                      <w:lang w:val="it-IT"/>
                    </w:rPr>
                    <w:t xml:space="preserve"> din Regulamentul nr.XX/2025</w:t>
                  </w:r>
                  <w:r w:rsidR="000E65F1" w:rsidRPr="001E3641">
                    <w:rPr>
                      <w:sz w:val="18"/>
                      <w:szCs w:val="18"/>
                      <w:lang w:val="it-IT"/>
                    </w:rPr>
                    <w:t>.</w:t>
                  </w:r>
                </w:p>
              </w:tc>
            </w:tr>
          </w:tbl>
          <w:p w14:paraId="7243A7FD" w14:textId="77777777" w:rsidR="000E65F1" w:rsidRPr="006909FA" w:rsidRDefault="000E65F1" w:rsidP="000E65F1">
            <w:pPr>
              <w:pStyle w:val="ListParagraph"/>
              <w:tabs>
                <w:tab w:val="left" w:pos="720"/>
              </w:tabs>
              <w:ind w:left="0"/>
              <w:rPr>
                <w:b/>
                <w:sz w:val="18"/>
                <w:szCs w:val="18"/>
                <w:lang w:val="ro-RO"/>
              </w:rPr>
            </w:pPr>
          </w:p>
        </w:tc>
        <w:tc>
          <w:tcPr>
            <w:tcW w:w="1825" w:type="dxa"/>
          </w:tcPr>
          <w:p w14:paraId="28908621" w14:textId="2EB9544F" w:rsidR="000E65F1" w:rsidRPr="006909FA" w:rsidRDefault="00C84AAB" w:rsidP="000E65F1">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4B766526" w14:textId="77777777" w:rsidR="000E65F1" w:rsidRPr="006909FA" w:rsidRDefault="000E65F1" w:rsidP="000E65F1">
            <w:pPr>
              <w:jc w:val="both"/>
              <w:rPr>
                <w:bCs/>
                <w:sz w:val="18"/>
                <w:szCs w:val="18"/>
                <w:lang w:val="ro-RO"/>
              </w:rPr>
            </w:pPr>
          </w:p>
        </w:tc>
      </w:tr>
      <w:tr w:rsidR="000E65F1" w:rsidRPr="006909FA" w14:paraId="64638918"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0E65F1" w:rsidRPr="0065068C" w14:paraId="238C80E9" w14:textId="77777777" w:rsidTr="00900BF0">
              <w:trPr>
                <w:trHeight w:val="56"/>
              </w:trPr>
              <w:tc>
                <w:tcPr>
                  <w:tcW w:w="916" w:type="dxa"/>
                </w:tcPr>
                <w:p w14:paraId="7CBD4F26" w14:textId="359603E7" w:rsidR="000E65F1" w:rsidRPr="006909FA" w:rsidRDefault="000E65F1" w:rsidP="000E65F1">
                  <w:pPr>
                    <w:ind w:right="90"/>
                    <w:rPr>
                      <w:sz w:val="18"/>
                      <w:szCs w:val="18"/>
                    </w:rPr>
                  </w:pPr>
                  <w:r w:rsidRPr="006909FA">
                    <w:rPr>
                      <w:sz w:val="18"/>
                      <w:szCs w:val="18"/>
                    </w:rPr>
                    <w:t>{0</w:t>
                  </w:r>
                  <w:r w:rsidRPr="006909FA">
                    <w:rPr>
                      <w:sz w:val="18"/>
                      <w:szCs w:val="18"/>
                      <w:lang w:val="ro-RO"/>
                    </w:rPr>
                    <w:t>104</w:t>
                  </w:r>
                  <w:r w:rsidRPr="006909FA">
                    <w:rPr>
                      <w:sz w:val="18"/>
                      <w:szCs w:val="18"/>
                    </w:rPr>
                    <w:t>;0010}</w:t>
                  </w:r>
                </w:p>
              </w:tc>
              <w:tc>
                <w:tcPr>
                  <w:tcW w:w="3685" w:type="dxa"/>
                </w:tcPr>
                <w:p w14:paraId="6F7F63AB" w14:textId="6A52815B" w:rsidR="000E65F1" w:rsidRPr="006909FA" w:rsidRDefault="000E65F1" w:rsidP="000E65F1">
                  <w:pPr>
                    <w:ind w:right="90"/>
                    <w:rPr>
                      <w:b/>
                      <w:bCs/>
                      <w:sz w:val="18"/>
                      <w:szCs w:val="18"/>
                    </w:rPr>
                  </w:pPr>
                  <w:r w:rsidRPr="006909FA">
                    <w:rPr>
                      <w:b/>
                      <w:bCs/>
                      <w:sz w:val="18"/>
                      <w:szCs w:val="18"/>
                    </w:rPr>
                    <w:t xml:space="preserve">(–) </w:t>
                  </w:r>
                  <w:r w:rsidRPr="006909FA">
                    <w:rPr>
                      <w:b/>
                      <w:bCs/>
                      <w:sz w:val="18"/>
                      <w:szCs w:val="18"/>
                      <w:lang w:val="it-IT"/>
                    </w:rPr>
                    <w:t>Efectul</w:t>
                  </w:r>
                  <w:r w:rsidRPr="006909FA">
                    <w:rPr>
                      <w:b/>
                      <w:bCs/>
                      <w:sz w:val="18"/>
                      <w:szCs w:val="18"/>
                    </w:rPr>
                    <w:t xml:space="preserve"> </w:t>
                  </w:r>
                  <w:r w:rsidRPr="006909FA">
                    <w:rPr>
                      <w:b/>
                      <w:bCs/>
                      <w:sz w:val="18"/>
                      <w:szCs w:val="18"/>
                      <w:lang w:val="it-IT"/>
                    </w:rPr>
                    <w:t>segmentului</w:t>
                  </w:r>
                  <w:r w:rsidRPr="006909FA">
                    <w:rPr>
                      <w:b/>
                      <w:bCs/>
                      <w:sz w:val="18"/>
                      <w:szCs w:val="18"/>
                    </w:rPr>
                    <w:t xml:space="preserve"> </w:t>
                  </w:r>
                  <w:r w:rsidRPr="006909FA">
                    <w:rPr>
                      <w:b/>
                      <w:bCs/>
                      <w:sz w:val="18"/>
                      <w:szCs w:val="18"/>
                      <w:lang w:val="it-IT"/>
                    </w:rPr>
                    <w:t>CPC</w:t>
                  </w:r>
                  <w:r w:rsidRPr="006909FA">
                    <w:rPr>
                      <w:b/>
                      <w:bCs/>
                      <w:sz w:val="18"/>
                      <w:szCs w:val="18"/>
                    </w:rPr>
                    <w:t xml:space="preserve"> </w:t>
                  </w:r>
                  <w:r w:rsidRPr="006909FA">
                    <w:rPr>
                      <w:b/>
                      <w:bCs/>
                      <w:sz w:val="18"/>
                      <w:szCs w:val="18"/>
                      <w:lang w:val="it-IT"/>
                    </w:rPr>
                    <w:t>exclus</w:t>
                  </w:r>
                  <w:r w:rsidRPr="006909FA">
                    <w:rPr>
                      <w:b/>
                      <w:bCs/>
                      <w:sz w:val="18"/>
                      <w:szCs w:val="18"/>
                    </w:rPr>
                    <w:t xml:space="preserve"> </w:t>
                  </w:r>
                  <w:r w:rsidRPr="006909FA">
                    <w:rPr>
                      <w:b/>
                      <w:bCs/>
                      <w:sz w:val="18"/>
                      <w:szCs w:val="18"/>
                      <w:lang w:val="it-IT"/>
                    </w:rPr>
                    <w:t>din</w:t>
                  </w:r>
                  <w:r w:rsidRPr="006909FA">
                    <w:rPr>
                      <w:b/>
                      <w:bCs/>
                      <w:sz w:val="18"/>
                      <w:szCs w:val="18"/>
                    </w:rPr>
                    <w:t xml:space="preserve"> </w:t>
                  </w:r>
                  <w:r w:rsidRPr="006909FA">
                    <w:rPr>
                      <w:b/>
                      <w:bCs/>
                      <w:sz w:val="18"/>
                      <w:szCs w:val="18"/>
                      <w:lang w:val="it-IT"/>
                    </w:rPr>
                    <w:t>expunerile</w:t>
                  </w:r>
                  <w:r w:rsidRPr="006909FA">
                    <w:rPr>
                      <w:b/>
                      <w:bCs/>
                      <w:sz w:val="18"/>
                      <w:szCs w:val="18"/>
                    </w:rPr>
                    <w:t xml:space="preserve"> </w:t>
                  </w:r>
                  <w:r w:rsidRPr="006909FA">
                    <w:rPr>
                      <w:b/>
                      <w:bCs/>
                      <w:sz w:val="18"/>
                      <w:szCs w:val="18"/>
                      <w:lang w:val="it-IT"/>
                    </w:rPr>
                    <w:t>aferente</w:t>
                  </w:r>
                  <w:r w:rsidRPr="006909FA">
                    <w:rPr>
                      <w:b/>
                      <w:bCs/>
                      <w:sz w:val="18"/>
                      <w:szCs w:val="18"/>
                    </w:rPr>
                    <w:t xml:space="preserve"> </w:t>
                  </w:r>
                  <w:r w:rsidRPr="006909FA">
                    <w:rPr>
                      <w:b/>
                      <w:bCs/>
                      <w:sz w:val="18"/>
                      <w:szCs w:val="18"/>
                      <w:lang w:val="it-IT"/>
                    </w:rPr>
                    <w:t>tranzac</w:t>
                  </w:r>
                  <w:r w:rsidRPr="006909FA">
                    <w:rPr>
                      <w:b/>
                      <w:bCs/>
                      <w:sz w:val="18"/>
                      <w:szCs w:val="18"/>
                    </w:rPr>
                    <w:t>ţ</w:t>
                  </w:r>
                  <w:r w:rsidRPr="006909FA">
                    <w:rPr>
                      <w:b/>
                      <w:bCs/>
                      <w:sz w:val="18"/>
                      <w:szCs w:val="18"/>
                      <w:lang w:val="it-IT"/>
                    </w:rPr>
                    <w:t>iilor</w:t>
                  </w:r>
                  <w:r w:rsidRPr="006909FA">
                    <w:rPr>
                      <w:b/>
                      <w:bCs/>
                      <w:sz w:val="18"/>
                      <w:szCs w:val="18"/>
                    </w:rPr>
                    <w:t xml:space="preserve"> </w:t>
                  </w:r>
                  <w:r w:rsidRPr="006909FA">
                    <w:rPr>
                      <w:b/>
                      <w:bCs/>
                      <w:sz w:val="18"/>
                      <w:szCs w:val="18"/>
                      <w:lang w:val="it-IT"/>
                    </w:rPr>
                    <w:t>compensate</w:t>
                  </w:r>
                  <w:r w:rsidRPr="006909FA">
                    <w:rPr>
                      <w:b/>
                      <w:bCs/>
                      <w:sz w:val="18"/>
                      <w:szCs w:val="18"/>
                    </w:rPr>
                    <w:t xml:space="preserve"> </w:t>
                  </w:r>
                  <w:r w:rsidRPr="006909FA">
                    <w:rPr>
                      <w:b/>
                      <w:bCs/>
                      <w:sz w:val="18"/>
                      <w:szCs w:val="18"/>
                      <w:lang w:val="it-IT"/>
                    </w:rPr>
                    <w:t>pentru</w:t>
                  </w:r>
                  <w:r w:rsidRPr="006909FA">
                    <w:rPr>
                      <w:b/>
                      <w:bCs/>
                      <w:sz w:val="18"/>
                      <w:szCs w:val="18"/>
                    </w:rPr>
                    <w:t xml:space="preserve"> </w:t>
                  </w:r>
                  <w:r w:rsidRPr="006909FA">
                    <w:rPr>
                      <w:b/>
                      <w:bCs/>
                      <w:sz w:val="18"/>
                      <w:szCs w:val="18"/>
                      <w:lang w:val="it-IT"/>
                    </w:rPr>
                    <w:t>clien</w:t>
                  </w:r>
                  <w:r w:rsidRPr="006909FA">
                    <w:rPr>
                      <w:b/>
                      <w:bCs/>
                      <w:sz w:val="18"/>
                      <w:szCs w:val="18"/>
                    </w:rPr>
                    <w:t>ţ</w:t>
                  </w:r>
                  <w:r w:rsidRPr="006909FA">
                    <w:rPr>
                      <w:b/>
                      <w:bCs/>
                      <w:sz w:val="18"/>
                      <w:szCs w:val="18"/>
                      <w:lang w:val="it-IT"/>
                    </w:rPr>
                    <w:t>i</w:t>
                  </w:r>
                  <w:r w:rsidRPr="006909FA">
                    <w:rPr>
                      <w:b/>
                      <w:bCs/>
                      <w:sz w:val="18"/>
                      <w:szCs w:val="18"/>
                    </w:rPr>
                    <w:t xml:space="preserve"> (</w:t>
                  </w:r>
                  <w:r w:rsidRPr="006909FA">
                    <w:rPr>
                      <w:b/>
                      <w:bCs/>
                      <w:sz w:val="18"/>
                      <w:szCs w:val="18"/>
                      <w:lang w:val="it-IT"/>
                    </w:rPr>
                    <w:t>expunerea</w:t>
                  </w:r>
                  <w:r w:rsidRPr="006909FA">
                    <w:rPr>
                      <w:b/>
                      <w:bCs/>
                      <w:sz w:val="18"/>
                      <w:szCs w:val="18"/>
                    </w:rPr>
                    <w:t xml:space="preserve"> </w:t>
                  </w:r>
                  <w:r w:rsidRPr="006909FA">
                    <w:rPr>
                      <w:b/>
                      <w:bCs/>
                      <w:sz w:val="18"/>
                      <w:szCs w:val="18"/>
                      <w:lang w:val="it-IT"/>
                    </w:rPr>
                    <w:t>viitoare</w:t>
                  </w:r>
                  <w:r w:rsidRPr="006909FA">
                    <w:rPr>
                      <w:b/>
                      <w:bCs/>
                      <w:sz w:val="18"/>
                      <w:szCs w:val="18"/>
                    </w:rPr>
                    <w:t xml:space="preserve"> </w:t>
                  </w:r>
                  <w:r w:rsidRPr="006909FA">
                    <w:rPr>
                      <w:b/>
                      <w:bCs/>
                      <w:sz w:val="18"/>
                      <w:szCs w:val="18"/>
                      <w:lang w:val="it-IT"/>
                    </w:rPr>
                    <w:t>poten</w:t>
                  </w:r>
                  <w:r w:rsidRPr="006909FA">
                    <w:rPr>
                      <w:b/>
                      <w:bCs/>
                      <w:sz w:val="18"/>
                      <w:szCs w:val="18"/>
                    </w:rPr>
                    <w:t>ţ</w:t>
                  </w:r>
                  <w:r w:rsidRPr="006909FA">
                    <w:rPr>
                      <w:b/>
                      <w:bCs/>
                      <w:sz w:val="18"/>
                      <w:szCs w:val="18"/>
                      <w:lang w:val="it-IT"/>
                    </w:rPr>
                    <w:t>ial</w:t>
                  </w:r>
                  <w:r w:rsidRPr="006909FA">
                    <w:rPr>
                      <w:b/>
                      <w:bCs/>
                      <w:sz w:val="18"/>
                      <w:szCs w:val="18"/>
                    </w:rPr>
                    <w:t>ă î</w:t>
                  </w:r>
                  <w:r w:rsidRPr="006909FA">
                    <w:rPr>
                      <w:b/>
                      <w:bCs/>
                      <w:sz w:val="18"/>
                      <w:szCs w:val="18"/>
                      <w:lang w:val="it-IT"/>
                    </w:rPr>
                    <w:t>n</w:t>
                  </w:r>
                  <w:r w:rsidRPr="006909FA">
                    <w:rPr>
                      <w:b/>
                      <w:bCs/>
                      <w:sz w:val="18"/>
                      <w:szCs w:val="18"/>
                    </w:rPr>
                    <w:t xml:space="preserve"> </w:t>
                  </w:r>
                  <w:r w:rsidRPr="006909FA">
                    <w:rPr>
                      <w:b/>
                      <w:bCs/>
                      <w:sz w:val="18"/>
                      <w:szCs w:val="18"/>
                      <w:lang w:val="it-IT"/>
                    </w:rPr>
                    <w:t>cadrul</w:t>
                  </w:r>
                  <w:r w:rsidRPr="006909FA">
                    <w:rPr>
                      <w:b/>
                      <w:bCs/>
                      <w:sz w:val="18"/>
                      <w:szCs w:val="18"/>
                    </w:rPr>
                    <w:t xml:space="preserve"> </w:t>
                  </w:r>
                  <w:r w:rsidRPr="006909FA">
                    <w:rPr>
                      <w:b/>
                      <w:bCs/>
                      <w:sz w:val="18"/>
                      <w:szCs w:val="18"/>
                      <w:lang w:val="it-IT"/>
                    </w:rPr>
                    <w:t>abord</w:t>
                  </w:r>
                  <w:r w:rsidRPr="006909FA">
                    <w:rPr>
                      <w:b/>
                      <w:bCs/>
                      <w:sz w:val="18"/>
                      <w:szCs w:val="18"/>
                    </w:rPr>
                    <w:t>ă</w:t>
                  </w:r>
                  <w:r w:rsidRPr="006909FA">
                    <w:rPr>
                      <w:b/>
                      <w:bCs/>
                      <w:sz w:val="18"/>
                      <w:szCs w:val="18"/>
                      <w:lang w:val="it-IT"/>
                    </w:rPr>
                    <w:t>rii</w:t>
                  </w:r>
                  <w:r w:rsidRPr="006909FA">
                    <w:rPr>
                      <w:b/>
                      <w:bCs/>
                      <w:sz w:val="18"/>
                      <w:szCs w:val="18"/>
                    </w:rPr>
                    <w:t xml:space="preserve"> </w:t>
                  </w:r>
                  <w:r w:rsidRPr="006909FA">
                    <w:rPr>
                      <w:b/>
                      <w:bCs/>
                      <w:sz w:val="18"/>
                      <w:szCs w:val="18"/>
                      <w:lang w:val="it-IT"/>
                    </w:rPr>
                    <w:t>standardizate</w:t>
                  </w:r>
                  <w:r w:rsidRPr="006909FA">
                    <w:rPr>
                      <w:b/>
                      <w:bCs/>
                      <w:sz w:val="18"/>
                      <w:szCs w:val="18"/>
                    </w:rPr>
                    <w:t xml:space="preserve"> </w:t>
                  </w:r>
                  <w:r w:rsidRPr="006909FA">
                    <w:rPr>
                      <w:b/>
                      <w:bCs/>
                      <w:sz w:val="18"/>
                      <w:szCs w:val="18"/>
                      <w:lang w:val="it-IT"/>
                    </w:rPr>
                    <w:t>simplificate</w:t>
                  </w:r>
                  <w:r w:rsidRPr="006909FA">
                    <w:rPr>
                      <w:b/>
                      <w:bCs/>
                      <w:sz w:val="18"/>
                      <w:szCs w:val="18"/>
                    </w:rPr>
                    <w:t>)</w:t>
                  </w:r>
                </w:p>
                <w:p w14:paraId="051F7FF3" w14:textId="77777777" w:rsidR="000E65F1" w:rsidRPr="006909FA" w:rsidRDefault="000E65F1" w:rsidP="000E65F1">
                  <w:pPr>
                    <w:ind w:right="90"/>
                    <w:rPr>
                      <w:sz w:val="18"/>
                      <w:szCs w:val="18"/>
                      <w:lang w:val="it-IT"/>
                    </w:rPr>
                  </w:pPr>
                  <w:r w:rsidRPr="006909FA">
                    <w:rPr>
                      <w:sz w:val="18"/>
                      <w:szCs w:val="18"/>
                      <w:lang w:val="it-IT"/>
                    </w:rPr>
                    <w:t>Articolul 429a alineatul (1) litera (g) din CRR</w:t>
                  </w:r>
                </w:p>
                <w:p w14:paraId="50271389" w14:textId="3671CCB0" w:rsidR="000E65F1" w:rsidRPr="006909FA" w:rsidRDefault="000E65F1" w:rsidP="000E65F1">
                  <w:pPr>
                    <w:ind w:right="90"/>
                    <w:rPr>
                      <w:sz w:val="18"/>
                      <w:szCs w:val="18"/>
                      <w:lang w:val="it-IT"/>
                    </w:rPr>
                  </w:pPr>
                  <w:r w:rsidRPr="006909FA">
                    <w:rPr>
                      <w:sz w:val="18"/>
                      <w:szCs w:val="18"/>
                      <w:lang w:val="it-IT"/>
                    </w:rPr>
                    <w:t xml:space="preserve">Expunerea viitoare potenţială a expunerilor faţă de o CPCC excluse din tranzacţiile cu instrumente financiare derivate compensate pentru clienţi, dacă respectivele elemente </w:t>
                  </w:r>
                  <w:r w:rsidRPr="006909FA">
                    <w:rPr>
                      <w:sz w:val="18"/>
                      <w:szCs w:val="18"/>
                      <w:lang w:val="it-IT"/>
                    </w:rPr>
                    <w:lastRenderedPageBreak/>
                    <w:t>îndeplinesc condiţiile prevăzute la articolul 306 alineatul (1) litera (c) din CRR. Cuantumul se raportează după aplicarea</w:t>
                  </w:r>
                </w:p>
                <w:p w14:paraId="60175211" w14:textId="41F8036A" w:rsidR="000E65F1" w:rsidRPr="006909FA" w:rsidRDefault="000E65F1" w:rsidP="000E65F1">
                  <w:pPr>
                    <w:ind w:right="90"/>
                    <w:rPr>
                      <w:sz w:val="18"/>
                      <w:szCs w:val="18"/>
                      <w:lang w:val="it-IT"/>
                    </w:rPr>
                  </w:pPr>
                  <w:r w:rsidRPr="006909FA">
                    <w:rPr>
                      <w:sz w:val="18"/>
                      <w:szCs w:val="18"/>
                      <w:lang w:val="it-IT"/>
                    </w:rPr>
                    <w:t>factorului α 1,4, astfel cum se precizează la articolul 274 alineatul (2) din CRR.</w:t>
                  </w:r>
                </w:p>
                <w:p w14:paraId="3A7131B3" w14:textId="59A922EB" w:rsidR="000E65F1" w:rsidRPr="006909FA" w:rsidRDefault="000E65F1" w:rsidP="000E65F1">
                  <w:pPr>
                    <w:ind w:right="90"/>
                    <w:rPr>
                      <w:sz w:val="18"/>
                      <w:szCs w:val="18"/>
                      <w:lang w:val="it-IT"/>
                    </w:rPr>
                  </w:pPr>
                  <w:r w:rsidRPr="006909FA">
                    <w:rPr>
                      <w:sz w:val="18"/>
                      <w:szCs w:val="18"/>
                      <w:lang w:val="it-IT"/>
                    </w:rPr>
                    <w:t>Instituţiile includ valoarea raportată în această celulă și în {0103;0010}, ca și cum nu s-ar fi aplicat nicio excludere.</w:t>
                  </w:r>
                </w:p>
              </w:tc>
            </w:tr>
          </w:tbl>
          <w:p w14:paraId="56260351" w14:textId="77777777" w:rsidR="000E65F1" w:rsidRPr="006909FA" w:rsidRDefault="000E65F1" w:rsidP="000E65F1">
            <w:pPr>
              <w:ind w:right="90"/>
              <w:jc w:val="both"/>
              <w:rPr>
                <w:rFonts w:eastAsiaTheme="minorHAnsi"/>
                <w:color w:val="000000"/>
                <w:sz w:val="18"/>
                <w:szCs w:val="18"/>
                <w:lang w:val="it-IT"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0E65F1" w:rsidRPr="0065068C" w14:paraId="58D7D479" w14:textId="77777777" w:rsidTr="00900BF0">
              <w:trPr>
                <w:trHeight w:val="56"/>
              </w:trPr>
              <w:tc>
                <w:tcPr>
                  <w:tcW w:w="916" w:type="dxa"/>
                </w:tcPr>
                <w:p w14:paraId="7F0CFCD4" w14:textId="77777777" w:rsidR="000E65F1" w:rsidRPr="006909FA" w:rsidRDefault="000E65F1" w:rsidP="000E65F1">
                  <w:pPr>
                    <w:ind w:right="90"/>
                    <w:rPr>
                      <w:sz w:val="18"/>
                      <w:szCs w:val="18"/>
                    </w:rPr>
                  </w:pPr>
                  <w:r w:rsidRPr="006909FA">
                    <w:rPr>
                      <w:sz w:val="18"/>
                      <w:szCs w:val="18"/>
                    </w:rPr>
                    <w:lastRenderedPageBreak/>
                    <w:t>{0</w:t>
                  </w:r>
                  <w:r w:rsidRPr="006909FA">
                    <w:rPr>
                      <w:sz w:val="18"/>
                      <w:szCs w:val="18"/>
                      <w:lang w:val="ro-RO"/>
                    </w:rPr>
                    <w:t>104</w:t>
                  </w:r>
                  <w:r w:rsidRPr="006909FA">
                    <w:rPr>
                      <w:sz w:val="18"/>
                      <w:szCs w:val="18"/>
                    </w:rPr>
                    <w:t>;0010}</w:t>
                  </w:r>
                </w:p>
              </w:tc>
              <w:tc>
                <w:tcPr>
                  <w:tcW w:w="3685" w:type="dxa"/>
                </w:tcPr>
                <w:p w14:paraId="304C3AD1" w14:textId="77777777" w:rsidR="000E65F1" w:rsidRPr="006909FA" w:rsidRDefault="000E65F1" w:rsidP="000E65F1">
                  <w:pPr>
                    <w:ind w:right="90"/>
                    <w:rPr>
                      <w:b/>
                      <w:bCs/>
                      <w:sz w:val="18"/>
                      <w:szCs w:val="18"/>
                    </w:rPr>
                  </w:pPr>
                  <w:r w:rsidRPr="006909FA">
                    <w:rPr>
                      <w:b/>
                      <w:bCs/>
                      <w:sz w:val="18"/>
                      <w:szCs w:val="18"/>
                    </w:rPr>
                    <w:t xml:space="preserve">(–) </w:t>
                  </w:r>
                  <w:r w:rsidRPr="006909FA">
                    <w:rPr>
                      <w:b/>
                      <w:bCs/>
                      <w:sz w:val="18"/>
                      <w:szCs w:val="18"/>
                      <w:lang w:val="it-IT"/>
                    </w:rPr>
                    <w:t>Efectul</w:t>
                  </w:r>
                  <w:r w:rsidRPr="006909FA">
                    <w:rPr>
                      <w:b/>
                      <w:bCs/>
                      <w:sz w:val="18"/>
                      <w:szCs w:val="18"/>
                    </w:rPr>
                    <w:t xml:space="preserve"> </w:t>
                  </w:r>
                  <w:r w:rsidRPr="006909FA">
                    <w:rPr>
                      <w:b/>
                      <w:bCs/>
                      <w:sz w:val="18"/>
                      <w:szCs w:val="18"/>
                      <w:lang w:val="it-IT"/>
                    </w:rPr>
                    <w:t>segmentului</w:t>
                  </w:r>
                  <w:r w:rsidRPr="006909FA">
                    <w:rPr>
                      <w:b/>
                      <w:bCs/>
                      <w:sz w:val="18"/>
                      <w:szCs w:val="18"/>
                    </w:rPr>
                    <w:t xml:space="preserve"> </w:t>
                  </w:r>
                  <w:r w:rsidRPr="006909FA">
                    <w:rPr>
                      <w:b/>
                      <w:bCs/>
                      <w:sz w:val="18"/>
                      <w:szCs w:val="18"/>
                      <w:lang w:val="it-IT"/>
                    </w:rPr>
                    <w:t>CPC</w:t>
                  </w:r>
                  <w:r w:rsidRPr="006909FA">
                    <w:rPr>
                      <w:b/>
                      <w:bCs/>
                      <w:sz w:val="18"/>
                      <w:szCs w:val="18"/>
                    </w:rPr>
                    <w:t xml:space="preserve"> </w:t>
                  </w:r>
                  <w:r w:rsidRPr="006909FA">
                    <w:rPr>
                      <w:b/>
                      <w:bCs/>
                      <w:sz w:val="18"/>
                      <w:szCs w:val="18"/>
                      <w:lang w:val="it-IT"/>
                    </w:rPr>
                    <w:t>exclus</w:t>
                  </w:r>
                  <w:r w:rsidRPr="006909FA">
                    <w:rPr>
                      <w:b/>
                      <w:bCs/>
                      <w:sz w:val="18"/>
                      <w:szCs w:val="18"/>
                    </w:rPr>
                    <w:t xml:space="preserve"> </w:t>
                  </w:r>
                  <w:r w:rsidRPr="006909FA">
                    <w:rPr>
                      <w:b/>
                      <w:bCs/>
                      <w:sz w:val="18"/>
                      <w:szCs w:val="18"/>
                      <w:lang w:val="it-IT"/>
                    </w:rPr>
                    <w:t>din</w:t>
                  </w:r>
                  <w:r w:rsidRPr="006909FA">
                    <w:rPr>
                      <w:b/>
                      <w:bCs/>
                      <w:sz w:val="18"/>
                      <w:szCs w:val="18"/>
                    </w:rPr>
                    <w:t xml:space="preserve"> </w:t>
                  </w:r>
                  <w:r w:rsidRPr="006909FA">
                    <w:rPr>
                      <w:b/>
                      <w:bCs/>
                      <w:sz w:val="18"/>
                      <w:szCs w:val="18"/>
                      <w:lang w:val="it-IT"/>
                    </w:rPr>
                    <w:t>expunerile</w:t>
                  </w:r>
                  <w:r w:rsidRPr="006909FA">
                    <w:rPr>
                      <w:b/>
                      <w:bCs/>
                      <w:sz w:val="18"/>
                      <w:szCs w:val="18"/>
                    </w:rPr>
                    <w:t xml:space="preserve"> </w:t>
                  </w:r>
                  <w:r w:rsidRPr="006909FA">
                    <w:rPr>
                      <w:b/>
                      <w:bCs/>
                      <w:sz w:val="18"/>
                      <w:szCs w:val="18"/>
                      <w:lang w:val="it-IT"/>
                    </w:rPr>
                    <w:t>aferente</w:t>
                  </w:r>
                  <w:r w:rsidRPr="006909FA">
                    <w:rPr>
                      <w:b/>
                      <w:bCs/>
                      <w:sz w:val="18"/>
                      <w:szCs w:val="18"/>
                    </w:rPr>
                    <w:t xml:space="preserve"> </w:t>
                  </w:r>
                  <w:r w:rsidRPr="006909FA">
                    <w:rPr>
                      <w:b/>
                      <w:bCs/>
                      <w:sz w:val="18"/>
                      <w:szCs w:val="18"/>
                      <w:lang w:val="it-IT"/>
                    </w:rPr>
                    <w:t>tranzac</w:t>
                  </w:r>
                  <w:r w:rsidRPr="006909FA">
                    <w:rPr>
                      <w:b/>
                      <w:bCs/>
                      <w:sz w:val="18"/>
                      <w:szCs w:val="18"/>
                    </w:rPr>
                    <w:t>ţ</w:t>
                  </w:r>
                  <w:r w:rsidRPr="006909FA">
                    <w:rPr>
                      <w:b/>
                      <w:bCs/>
                      <w:sz w:val="18"/>
                      <w:szCs w:val="18"/>
                      <w:lang w:val="it-IT"/>
                    </w:rPr>
                    <w:t>iilor</w:t>
                  </w:r>
                  <w:r w:rsidRPr="006909FA">
                    <w:rPr>
                      <w:b/>
                      <w:bCs/>
                      <w:sz w:val="18"/>
                      <w:szCs w:val="18"/>
                    </w:rPr>
                    <w:t xml:space="preserve"> </w:t>
                  </w:r>
                  <w:r w:rsidRPr="006909FA">
                    <w:rPr>
                      <w:b/>
                      <w:bCs/>
                      <w:sz w:val="18"/>
                      <w:szCs w:val="18"/>
                      <w:lang w:val="it-IT"/>
                    </w:rPr>
                    <w:t>compensate</w:t>
                  </w:r>
                  <w:r w:rsidRPr="006909FA">
                    <w:rPr>
                      <w:b/>
                      <w:bCs/>
                      <w:sz w:val="18"/>
                      <w:szCs w:val="18"/>
                    </w:rPr>
                    <w:t xml:space="preserve"> </w:t>
                  </w:r>
                  <w:r w:rsidRPr="006909FA">
                    <w:rPr>
                      <w:b/>
                      <w:bCs/>
                      <w:sz w:val="18"/>
                      <w:szCs w:val="18"/>
                      <w:lang w:val="it-IT"/>
                    </w:rPr>
                    <w:t>pentru</w:t>
                  </w:r>
                  <w:r w:rsidRPr="006909FA">
                    <w:rPr>
                      <w:b/>
                      <w:bCs/>
                      <w:sz w:val="18"/>
                      <w:szCs w:val="18"/>
                    </w:rPr>
                    <w:t xml:space="preserve"> </w:t>
                  </w:r>
                  <w:r w:rsidRPr="006909FA">
                    <w:rPr>
                      <w:b/>
                      <w:bCs/>
                      <w:sz w:val="18"/>
                      <w:szCs w:val="18"/>
                      <w:lang w:val="it-IT"/>
                    </w:rPr>
                    <w:t>clien</w:t>
                  </w:r>
                  <w:r w:rsidRPr="006909FA">
                    <w:rPr>
                      <w:b/>
                      <w:bCs/>
                      <w:sz w:val="18"/>
                      <w:szCs w:val="18"/>
                    </w:rPr>
                    <w:t>ţ</w:t>
                  </w:r>
                  <w:r w:rsidRPr="006909FA">
                    <w:rPr>
                      <w:b/>
                      <w:bCs/>
                      <w:sz w:val="18"/>
                      <w:szCs w:val="18"/>
                      <w:lang w:val="it-IT"/>
                    </w:rPr>
                    <w:t>i</w:t>
                  </w:r>
                  <w:r w:rsidRPr="006909FA">
                    <w:rPr>
                      <w:b/>
                      <w:bCs/>
                      <w:sz w:val="18"/>
                      <w:szCs w:val="18"/>
                    </w:rPr>
                    <w:t xml:space="preserve"> (</w:t>
                  </w:r>
                  <w:r w:rsidRPr="006909FA">
                    <w:rPr>
                      <w:b/>
                      <w:bCs/>
                      <w:sz w:val="18"/>
                      <w:szCs w:val="18"/>
                      <w:lang w:val="it-IT"/>
                    </w:rPr>
                    <w:t>expunerea</w:t>
                  </w:r>
                  <w:r w:rsidRPr="006909FA">
                    <w:rPr>
                      <w:b/>
                      <w:bCs/>
                      <w:sz w:val="18"/>
                      <w:szCs w:val="18"/>
                    </w:rPr>
                    <w:t xml:space="preserve"> </w:t>
                  </w:r>
                  <w:r w:rsidRPr="006909FA">
                    <w:rPr>
                      <w:b/>
                      <w:bCs/>
                      <w:sz w:val="18"/>
                      <w:szCs w:val="18"/>
                      <w:lang w:val="it-IT"/>
                    </w:rPr>
                    <w:t>viitoare</w:t>
                  </w:r>
                  <w:r w:rsidRPr="006909FA">
                    <w:rPr>
                      <w:b/>
                      <w:bCs/>
                      <w:sz w:val="18"/>
                      <w:szCs w:val="18"/>
                    </w:rPr>
                    <w:t xml:space="preserve"> </w:t>
                  </w:r>
                  <w:r w:rsidRPr="006909FA">
                    <w:rPr>
                      <w:b/>
                      <w:bCs/>
                      <w:sz w:val="18"/>
                      <w:szCs w:val="18"/>
                      <w:lang w:val="it-IT"/>
                    </w:rPr>
                    <w:t>poten</w:t>
                  </w:r>
                  <w:r w:rsidRPr="006909FA">
                    <w:rPr>
                      <w:b/>
                      <w:bCs/>
                      <w:sz w:val="18"/>
                      <w:szCs w:val="18"/>
                    </w:rPr>
                    <w:t>ţ</w:t>
                  </w:r>
                  <w:r w:rsidRPr="006909FA">
                    <w:rPr>
                      <w:b/>
                      <w:bCs/>
                      <w:sz w:val="18"/>
                      <w:szCs w:val="18"/>
                      <w:lang w:val="it-IT"/>
                    </w:rPr>
                    <w:t>ial</w:t>
                  </w:r>
                  <w:r w:rsidRPr="006909FA">
                    <w:rPr>
                      <w:b/>
                      <w:bCs/>
                      <w:sz w:val="18"/>
                      <w:szCs w:val="18"/>
                    </w:rPr>
                    <w:t>ă î</w:t>
                  </w:r>
                  <w:r w:rsidRPr="006909FA">
                    <w:rPr>
                      <w:b/>
                      <w:bCs/>
                      <w:sz w:val="18"/>
                      <w:szCs w:val="18"/>
                      <w:lang w:val="it-IT"/>
                    </w:rPr>
                    <w:t>n</w:t>
                  </w:r>
                  <w:r w:rsidRPr="006909FA">
                    <w:rPr>
                      <w:b/>
                      <w:bCs/>
                      <w:sz w:val="18"/>
                      <w:szCs w:val="18"/>
                    </w:rPr>
                    <w:t xml:space="preserve"> </w:t>
                  </w:r>
                  <w:r w:rsidRPr="006909FA">
                    <w:rPr>
                      <w:b/>
                      <w:bCs/>
                      <w:sz w:val="18"/>
                      <w:szCs w:val="18"/>
                      <w:lang w:val="it-IT"/>
                    </w:rPr>
                    <w:t>cadrul</w:t>
                  </w:r>
                  <w:r w:rsidRPr="006909FA">
                    <w:rPr>
                      <w:b/>
                      <w:bCs/>
                      <w:sz w:val="18"/>
                      <w:szCs w:val="18"/>
                    </w:rPr>
                    <w:t xml:space="preserve"> </w:t>
                  </w:r>
                  <w:r w:rsidRPr="006909FA">
                    <w:rPr>
                      <w:b/>
                      <w:bCs/>
                      <w:sz w:val="18"/>
                      <w:szCs w:val="18"/>
                      <w:lang w:val="it-IT"/>
                    </w:rPr>
                    <w:t>abord</w:t>
                  </w:r>
                  <w:r w:rsidRPr="006909FA">
                    <w:rPr>
                      <w:b/>
                      <w:bCs/>
                      <w:sz w:val="18"/>
                      <w:szCs w:val="18"/>
                    </w:rPr>
                    <w:t>ă</w:t>
                  </w:r>
                  <w:r w:rsidRPr="006909FA">
                    <w:rPr>
                      <w:b/>
                      <w:bCs/>
                      <w:sz w:val="18"/>
                      <w:szCs w:val="18"/>
                      <w:lang w:val="it-IT"/>
                    </w:rPr>
                    <w:t>rii</w:t>
                  </w:r>
                  <w:r w:rsidRPr="006909FA">
                    <w:rPr>
                      <w:b/>
                      <w:bCs/>
                      <w:sz w:val="18"/>
                      <w:szCs w:val="18"/>
                    </w:rPr>
                    <w:t xml:space="preserve"> </w:t>
                  </w:r>
                  <w:r w:rsidRPr="006909FA">
                    <w:rPr>
                      <w:b/>
                      <w:bCs/>
                      <w:sz w:val="18"/>
                      <w:szCs w:val="18"/>
                      <w:lang w:val="it-IT"/>
                    </w:rPr>
                    <w:t>standardizate</w:t>
                  </w:r>
                  <w:r w:rsidRPr="006909FA">
                    <w:rPr>
                      <w:b/>
                      <w:bCs/>
                      <w:sz w:val="18"/>
                      <w:szCs w:val="18"/>
                    </w:rPr>
                    <w:t xml:space="preserve"> </w:t>
                  </w:r>
                  <w:r w:rsidRPr="006909FA">
                    <w:rPr>
                      <w:b/>
                      <w:bCs/>
                      <w:sz w:val="18"/>
                      <w:szCs w:val="18"/>
                      <w:lang w:val="it-IT"/>
                    </w:rPr>
                    <w:t>simplificate</w:t>
                  </w:r>
                  <w:r w:rsidRPr="006909FA">
                    <w:rPr>
                      <w:b/>
                      <w:bCs/>
                      <w:sz w:val="18"/>
                      <w:szCs w:val="18"/>
                    </w:rPr>
                    <w:t>)</w:t>
                  </w:r>
                </w:p>
                <w:p w14:paraId="3217079E" w14:textId="77777777" w:rsidR="00AF54D1" w:rsidRPr="00C63BBF" w:rsidRDefault="009128A2" w:rsidP="000E65F1">
                  <w:pPr>
                    <w:ind w:right="90"/>
                    <w:rPr>
                      <w:sz w:val="18"/>
                      <w:szCs w:val="18"/>
                      <w:lang w:val="en-US"/>
                    </w:rPr>
                  </w:pPr>
                  <w:r w:rsidRPr="00C63BBF">
                    <w:rPr>
                      <w:sz w:val="18"/>
                      <w:szCs w:val="18"/>
                      <w:lang w:val="en-US"/>
                    </w:rPr>
                    <w:t>Subpct.19.</w:t>
                  </w:r>
                  <w:r w:rsidR="00C8230B" w:rsidRPr="00C63BBF">
                    <w:rPr>
                      <w:sz w:val="18"/>
                      <w:szCs w:val="18"/>
                      <w:lang w:val="en-US"/>
                    </w:rPr>
                    <w:t>4</w:t>
                  </w:r>
                  <w:r w:rsidRPr="00C63BBF">
                    <w:rPr>
                      <w:sz w:val="18"/>
                      <w:szCs w:val="18"/>
                      <w:lang w:val="en-US"/>
                    </w:rPr>
                    <w:t xml:space="preserve"> din Regulamentul nr.XX/2025</w:t>
                  </w:r>
                </w:p>
                <w:p w14:paraId="1E24E538" w14:textId="3C66EC76" w:rsidR="000E65F1" w:rsidRPr="006909FA" w:rsidRDefault="000E65F1" w:rsidP="000E65F1">
                  <w:pPr>
                    <w:ind w:right="90"/>
                    <w:rPr>
                      <w:sz w:val="18"/>
                      <w:szCs w:val="18"/>
                      <w:lang w:val="it-IT"/>
                    </w:rPr>
                  </w:pPr>
                  <w:r w:rsidRPr="0065068C">
                    <w:rPr>
                      <w:sz w:val="18"/>
                      <w:szCs w:val="18"/>
                      <w:lang w:val="en-US"/>
                    </w:rPr>
                    <w:t xml:space="preserve">Expunerea viitoare potenţială a expunerilor faţă de o CPCC excluse din tranzacţiile cu instrumente financiare derivate compensate pentru clienţi, dacă respectivele elemente </w:t>
                  </w:r>
                  <w:r w:rsidRPr="0065068C">
                    <w:rPr>
                      <w:sz w:val="18"/>
                      <w:szCs w:val="18"/>
                      <w:lang w:val="en-US"/>
                    </w:rPr>
                    <w:lastRenderedPageBreak/>
                    <w:t xml:space="preserve">îndeplinesc condiţiile prevăzute la </w:t>
                  </w:r>
                  <w:r w:rsidR="009128A2" w:rsidRPr="0065068C">
                    <w:rPr>
                      <w:sz w:val="18"/>
                      <w:szCs w:val="18"/>
                      <w:lang w:val="en-US"/>
                    </w:rPr>
                    <w:t xml:space="preserve">subpct.130.3 din Regulamentul </w:t>
                  </w:r>
                  <w:r w:rsidR="001E3641" w:rsidRPr="0065068C">
                    <w:rPr>
                      <w:sz w:val="18"/>
                      <w:szCs w:val="18"/>
                      <w:lang w:val="en-US"/>
                    </w:rPr>
                    <w:t>nr.YY/2025</w:t>
                  </w:r>
                  <w:r w:rsidRPr="0065068C">
                    <w:rPr>
                      <w:sz w:val="18"/>
                      <w:szCs w:val="18"/>
                      <w:lang w:val="en-US"/>
                    </w:rPr>
                    <w:t xml:space="preserve">. </w:t>
                  </w:r>
                  <w:r w:rsidRPr="006909FA">
                    <w:rPr>
                      <w:sz w:val="18"/>
                      <w:szCs w:val="18"/>
                      <w:lang w:val="it-IT"/>
                    </w:rPr>
                    <w:t>Cuantumul se raportează după aplicarea</w:t>
                  </w:r>
                  <w:r w:rsidR="00AF54D1">
                    <w:rPr>
                      <w:sz w:val="18"/>
                      <w:szCs w:val="18"/>
                      <w:lang w:val="it-IT"/>
                    </w:rPr>
                    <w:t xml:space="preserve"> </w:t>
                  </w:r>
                  <w:r w:rsidRPr="006909FA">
                    <w:rPr>
                      <w:sz w:val="18"/>
                      <w:szCs w:val="18"/>
                      <w:lang w:val="it-IT"/>
                    </w:rPr>
                    <w:t xml:space="preserve">factorului α 1,4, astfel cum se precizează la </w:t>
                  </w:r>
                  <w:r w:rsidR="009128A2" w:rsidRPr="006909FA">
                    <w:rPr>
                      <w:sz w:val="18"/>
                      <w:szCs w:val="18"/>
                      <w:lang w:val="it-IT"/>
                    </w:rPr>
                    <w:t xml:space="preserve">pct.31 din Regulamentul </w:t>
                  </w:r>
                  <w:r w:rsidR="001E3641" w:rsidRPr="001E3641">
                    <w:rPr>
                      <w:sz w:val="18"/>
                      <w:szCs w:val="18"/>
                      <w:lang w:val="it-IT"/>
                    </w:rPr>
                    <w:t>nr.YY/2025</w:t>
                  </w:r>
                  <w:r w:rsidRPr="006909FA">
                    <w:rPr>
                      <w:sz w:val="18"/>
                      <w:szCs w:val="18"/>
                      <w:lang w:val="it-IT"/>
                    </w:rPr>
                    <w:t>.</w:t>
                  </w:r>
                </w:p>
                <w:p w14:paraId="087A59E8" w14:textId="4F9FC0A9" w:rsidR="000E65F1" w:rsidRPr="006909FA" w:rsidRDefault="009128A2" w:rsidP="000E65F1">
                  <w:pPr>
                    <w:ind w:right="90"/>
                    <w:rPr>
                      <w:sz w:val="18"/>
                      <w:szCs w:val="18"/>
                      <w:lang w:val="ro-RO"/>
                    </w:rPr>
                  </w:pPr>
                  <w:r w:rsidRPr="006909FA">
                    <w:rPr>
                      <w:sz w:val="18"/>
                      <w:szCs w:val="18"/>
                      <w:lang w:val="it-IT"/>
                    </w:rPr>
                    <w:t xml:space="preserve">Băncile </w:t>
                  </w:r>
                  <w:r w:rsidR="000E65F1" w:rsidRPr="006909FA">
                    <w:rPr>
                      <w:sz w:val="18"/>
                      <w:szCs w:val="18"/>
                      <w:lang w:val="it-IT"/>
                    </w:rPr>
                    <w:t>includ valoarea raportată în această celulă și în {0103;0010}, ca și cum nu s-ar fi aplicat nicio excludere.</w:t>
                  </w:r>
                </w:p>
              </w:tc>
            </w:tr>
          </w:tbl>
          <w:p w14:paraId="0B5A2906" w14:textId="77777777" w:rsidR="000E65F1" w:rsidRPr="006909FA" w:rsidRDefault="000E65F1" w:rsidP="000E65F1">
            <w:pPr>
              <w:pStyle w:val="ListParagraph"/>
              <w:tabs>
                <w:tab w:val="left" w:pos="720"/>
              </w:tabs>
              <w:ind w:left="0"/>
              <w:rPr>
                <w:b/>
                <w:sz w:val="18"/>
                <w:szCs w:val="18"/>
                <w:lang w:val="ro-RO"/>
              </w:rPr>
            </w:pPr>
          </w:p>
        </w:tc>
        <w:tc>
          <w:tcPr>
            <w:tcW w:w="1825" w:type="dxa"/>
          </w:tcPr>
          <w:p w14:paraId="1CE4828E" w14:textId="5103521B" w:rsidR="000E65F1" w:rsidRPr="006909FA" w:rsidRDefault="00C84AAB" w:rsidP="000E65F1">
            <w:pPr>
              <w:jc w:val="both"/>
              <w:rPr>
                <w:sz w:val="18"/>
                <w:szCs w:val="18"/>
                <w:lang w:val="ro-RO"/>
              </w:rPr>
            </w:pPr>
            <w:r w:rsidRPr="006909FA">
              <w:rPr>
                <w:sz w:val="18"/>
                <w:szCs w:val="18"/>
                <w:lang w:val="ro-RO"/>
              </w:rPr>
              <w:lastRenderedPageBreak/>
              <w:t>compatibil</w:t>
            </w:r>
          </w:p>
        </w:tc>
        <w:tc>
          <w:tcPr>
            <w:tcW w:w="3606" w:type="dxa"/>
            <w:tcBorders>
              <w:top w:val="single" w:sz="4" w:space="0" w:color="auto"/>
              <w:bottom w:val="single" w:sz="4" w:space="0" w:color="auto"/>
            </w:tcBorders>
          </w:tcPr>
          <w:p w14:paraId="05713DFB" w14:textId="77777777" w:rsidR="000E65F1" w:rsidRPr="006909FA" w:rsidRDefault="000E65F1" w:rsidP="000E65F1">
            <w:pPr>
              <w:jc w:val="both"/>
              <w:rPr>
                <w:bCs/>
                <w:sz w:val="18"/>
                <w:szCs w:val="18"/>
                <w:lang w:val="ro-RO"/>
              </w:rPr>
            </w:pPr>
          </w:p>
        </w:tc>
      </w:tr>
      <w:tr w:rsidR="000E65F1" w:rsidRPr="006909FA" w14:paraId="37CE9E21"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0E65F1" w:rsidRPr="0065068C" w14:paraId="7A238517" w14:textId="77777777" w:rsidTr="00900BF0">
              <w:trPr>
                <w:trHeight w:val="56"/>
              </w:trPr>
              <w:tc>
                <w:tcPr>
                  <w:tcW w:w="916" w:type="dxa"/>
                </w:tcPr>
                <w:p w14:paraId="210B7B7F" w14:textId="3A0FAD97" w:rsidR="000E65F1" w:rsidRPr="006909FA" w:rsidRDefault="000E65F1" w:rsidP="000E65F1">
                  <w:pPr>
                    <w:ind w:right="90"/>
                    <w:rPr>
                      <w:sz w:val="18"/>
                      <w:szCs w:val="18"/>
                    </w:rPr>
                  </w:pPr>
                  <w:r w:rsidRPr="006909FA">
                    <w:rPr>
                      <w:sz w:val="18"/>
                      <w:szCs w:val="18"/>
                    </w:rPr>
                    <w:t>{0</w:t>
                  </w:r>
                  <w:r w:rsidRPr="006909FA">
                    <w:rPr>
                      <w:sz w:val="18"/>
                      <w:szCs w:val="18"/>
                      <w:lang w:val="ro-RO"/>
                    </w:rPr>
                    <w:t>110</w:t>
                  </w:r>
                  <w:r w:rsidRPr="006909FA">
                    <w:rPr>
                      <w:sz w:val="18"/>
                      <w:szCs w:val="18"/>
                    </w:rPr>
                    <w:t>;0010}</w:t>
                  </w:r>
                </w:p>
              </w:tc>
              <w:tc>
                <w:tcPr>
                  <w:tcW w:w="3685" w:type="dxa"/>
                </w:tcPr>
                <w:p w14:paraId="20A51DA3" w14:textId="32184125" w:rsidR="000E65F1" w:rsidRPr="006909FA" w:rsidRDefault="000E65F1" w:rsidP="000E65F1">
                  <w:pPr>
                    <w:ind w:right="90"/>
                    <w:rPr>
                      <w:b/>
                      <w:bCs/>
                      <w:sz w:val="18"/>
                      <w:szCs w:val="18"/>
                      <w:lang w:val="it-IT"/>
                    </w:rPr>
                  </w:pPr>
                  <w:r w:rsidRPr="006909FA">
                    <w:rPr>
                      <w:b/>
                      <w:bCs/>
                      <w:sz w:val="18"/>
                      <w:szCs w:val="18"/>
                      <w:lang w:val="it-IT"/>
                    </w:rPr>
                    <w:t>Derogare pentru instrumente financiare derivate: metoda expunerii iniţiale</w:t>
                  </w:r>
                </w:p>
                <w:p w14:paraId="796EC9AF" w14:textId="77777777" w:rsidR="000E65F1" w:rsidRPr="006909FA" w:rsidRDefault="000E65F1" w:rsidP="000E65F1">
                  <w:pPr>
                    <w:ind w:right="90"/>
                    <w:rPr>
                      <w:sz w:val="18"/>
                      <w:szCs w:val="18"/>
                      <w:lang w:val="it-IT"/>
                    </w:rPr>
                  </w:pPr>
                  <w:r w:rsidRPr="006909FA">
                    <w:rPr>
                      <w:sz w:val="18"/>
                      <w:szCs w:val="18"/>
                      <w:lang w:val="it-IT"/>
                    </w:rPr>
                    <w:t>Articolul 429c alineatul (6) și articolul 282 din CRR</w:t>
                  </w:r>
                </w:p>
                <w:p w14:paraId="6081153C" w14:textId="662E6873" w:rsidR="000E65F1" w:rsidRPr="006909FA" w:rsidRDefault="000E65F1" w:rsidP="000E65F1">
                  <w:pPr>
                    <w:ind w:right="90"/>
                    <w:rPr>
                      <w:sz w:val="18"/>
                      <w:szCs w:val="18"/>
                      <w:lang w:val="it-IT"/>
                    </w:rPr>
                  </w:pPr>
                  <w:r w:rsidRPr="006909FA">
                    <w:rPr>
                      <w:sz w:val="18"/>
                      <w:szCs w:val="18"/>
                      <w:lang w:val="it-IT"/>
                    </w:rPr>
                    <w:t>Această celulă conţine indicatorul de măsurare a expunerii în cazul contractelor enumerate la punctele 1 și 2 din anexa II la CRR, calculat în</w:t>
                  </w:r>
                </w:p>
                <w:p w14:paraId="53187A82" w14:textId="77777777" w:rsidR="000E65F1" w:rsidRPr="006909FA" w:rsidRDefault="000E65F1" w:rsidP="000E65F1">
                  <w:pPr>
                    <w:ind w:right="90"/>
                    <w:rPr>
                      <w:sz w:val="18"/>
                      <w:szCs w:val="18"/>
                      <w:lang w:val="it-IT"/>
                    </w:rPr>
                  </w:pPr>
                  <w:r w:rsidRPr="006909FA">
                    <w:rPr>
                      <w:sz w:val="18"/>
                      <w:szCs w:val="18"/>
                      <w:lang w:val="it-IT"/>
                    </w:rPr>
                    <w:t>conformitate cu metoda expunerii iniţiale prevăzută la articolul 282 din CRR.</w:t>
                  </w:r>
                </w:p>
                <w:p w14:paraId="13EEB481" w14:textId="335D4F22" w:rsidR="000E65F1" w:rsidRPr="006909FA" w:rsidRDefault="000E65F1" w:rsidP="000E65F1">
                  <w:pPr>
                    <w:ind w:right="90"/>
                    <w:rPr>
                      <w:sz w:val="18"/>
                      <w:szCs w:val="18"/>
                      <w:lang w:val="it-IT"/>
                    </w:rPr>
                  </w:pPr>
                  <w:r w:rsidRPr="006909FA">
                    <w:rPr>
                      <w:sz w:val="18"/>
                      <w:szCs w:val="18"/>
                      <w:lang w:val="it-IT"/>
                    </w:rPr>
                    <w:t>Instituţiile care aplică metoda expunerii iniţiale nu scad din indicatorul de măsurare a expunerii totale cuantumul marjei primite în conformitate cu articolul 429c alineatul (6) din CRR.</w:t>
                  </w:r>
                </w:p>
                <w:p w14:paraId="10223DD3" w14:textId="43FB5063" w:rsidR="000E65F1" w:rsidRPr="006909FA" w:rsidRDefault="000E65F1" w:rsidP="000E65F1">
                  <w:pPr>
                    <w:ind w:right="90"/>
                    <w:rPr>
                      <w:sz w:val="18"/>
                      <w:szCs w:val="18"/>
                      <w:lang w:val="it-IT"/>
                    </w:rPr>
                  </w:pPr>
                  <w:r w:rsidRPr="006909FA">
                    <w:rPr>
                      <w:sz w:val="18"/>
                      <w:szCs w:val="18"/>
                      <w:lang w:val="it-IT"/>
                    </w:rPr>
                    <w:t>Instituţiile care nu utilizează metoda expunerii iniţiale nu raportează nimic în această celulă.</w:t>
                  </w:r>
                </w:p>
                <w:p w14:paraId="2170A981" w14:textId="17984213" w:rsidR="000E65F1" w:rsidRPr="006909FA" w:rsidRDefault="000E65F1" w:rsidP="000E65F1">
                  <w:pPr>
                    <w:ind w:right="90"/>
                    <w:rPr>
                      <w:sz w:val="18"/>
                      <w:szCs w:val="18"/>
                      <w:lang w:val="it-IT"/>
                    </w:rPr>
                  </w:pPr>
                  <w:r w:rsidRPr="006909FA">
                    <w:rPr>
                      <w:sz w:val="18"/>
                      <w:szCs w:val="18"/>
                      <w:lang w:val="it-IT"/>
                    </w:rPr>
                    <w:t>Instituţiile nu iau în considerare în această celulă contractele măsurate prin aplicarea SA-CCR sau a abordării standardizate  implificate.</w:t>
                  </w:r>
                </w:p>
              </w:tc>
            </w:tr>
          </w:tbl>
          <w:p w14:paraId="36F38930" w14:textId="77777777" w:rsidR="000E65F1" w:rsidRPr="006909FA" w:rsidRDefault="000E65F1" w:rsidP="000E65F1">
            <w:pPr>
              <w:ind w:right="90"/>
              <w:jc w:val="both"/>
              <w:rPr>
                <w:rFonts w:eastAsiaTheme="minorHAnsi"/>
                <w:color w:val="000000"/>
                <w:sz w:val="18"/>
                <w:szCs w:val="18"/>
                <w:lang w:val="it-IT"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0E65F1" w:rsidRPr="0065068C" w14:paraId="2E55C45F" w14:textId="77777777" w:rsidTr="00900BF0">
              <w:trPr>
                <w:trHeight w:val="56"/>
              </w:trPr>
              <w:tc>
                <w:tcPr>
                  <w:tcW w:w="916" w:type="dxa"/>
                </w:tcPr>
                <w:p w14:paraId="6AFF12D3" w14:textId="77777777" w:rsidR="000E65F1" w:rsidRPr="006909FA" w:rsidRDefault="000E65F1" w:rsidP="000E65F1">
                  <w:pPr>
                    <w:ind w:right="90"/>
                    <w:rPr>
                      <w:sz w:val="18"/>
                      <w:szCs w:val="18"/>
                    </w:rPr>
                  </w:pPr>
                  <w:r w:rsidRPr="006909FA">
                    <w:rPr>
                      <w:sz w:val="18"/>
                      <w:szCs w:val="18"/>
                    </w:rPr>
                    <w:t>{0</w:t>
                  </w:r>
                  <w:r w:rsidRPr="006909FA">
                    <w:rPr>
                      <w:sz w:val="18"/>
                      <w:szCs w:val="18"/>
                      <w:lang w:val="ro-RO"/>
                    </w:rPr>
                    <w:t>110</w:t>
                  </w:r>
                  <w:r w:rsidRPr="006909FA">
                    <w:rPr>
                      <w:sz w:val="18"/>
                      <w:szCs w:val="18"/>
                    </w:rPr>
                    <w:t>;0010}</w:t>
                  </w:r>
                </w:p>
              </w:tc>
              <w:tc>
                <w:tcPr>
                  <w:tcW w:w="3685" w:type="dxa"/>
                </w:tcPr>
                <w:p w14:paraId="568225EE" w14:textId="77777777" w:rsidR="000E65F1" w:rsidRPr="006909FA" w:rsidRDefault="000E65F1" w:rsidP="000E65F1">
                  <w:pPr>
                    <w:ind w:right="90"/>
                    <w:rPr>
                      <w:b/>
                      <w:bCs/>
                      <w:sz w:val="18"/>
                      <w:szCs w:val="18"/>
                      <w:lang w:val="it-IT"/>
                    </w:rPr>
                  </w:pPr>
                  <w:r w:rsidRPr="006909FA">
                    <w:rPr>
                      <w:b/>
                      <w:bCs/>
                      <w:sz w:val="18"/>
                      <w:szCs w:val="18"/>
                      <w:lang w:val="it-IT"/>
                    </w:rPr>
                    <w:t>Derogare pentru instrumente financiare derivate: metoda expunerii iniţiale</w:t>
                  </w:r>
                </w:p>
                <w:p w14:paraId="59F61046" w14:textId="6A32C680" w:rsidR="000E65F1" w:rsidRPr="0065068C" w:rsidRDefault="009128A2" w:rsidP="000E65F1">
                  <w:pPr>
                    <w:ind w:right="90"/>
                    <w:rPr>
                      <w:sz w:val="18"/>
                      <w:szCs w:val="18"/>
                      <w:lang w:val="en-US"/>
                    </w:rPr>
                  </w:pPr>
                  <w:r w:rsidRPr="0065068C">
                    <w:rPr>
                      <w:sz w:val="18"/>
                      <w:szCs w:val="18"/>
                      <w:lang w:val="en-US"/>
                    </w:rPr>
                    <w:t>Pct.4</w:t>
                  </w:r>
                  <w:r w:rsidR="008713ED" w:rsidRPr="0065068C">
                    <w:rPr>
                      <w:sz w:val="18"/>
                      <w:szCs w:val="18"/>
                      <w:lang w:val="en-US"/>
                    </w:rPr>
                    <w:t>3</w:t>
                  </w:r>
                  <w:r w:rsidRPr="0065068C">
                    <w:rPr>
                      <w:sz w:val="18"/>
                      <w:szCs w:val="18"/>
                      <w:lang w:val="en-US"/>
                    </w:rPr>
                    <w:t xml:space="preserve"> din Regulamentul nr.XX/2025</w:t>
                  </w:r>
                  <w:r w:rsidR="000E65F1" w:rsidRPr="0065068C">
                    <w:rPr>
                      <w:sz w:val="18"/>
                      <w:szCs w:val="18"/>
                      <w:lang w:val="en-US"/>
                    </w:rPr>
                    <w:t xml:space="preserve"> și </w:t>
                  </w:r>
                  <w:r w:rsidR="00345216" w:rsidRPr="0065068C">
                    <w:rPr>
                      <w:sz w:val="18"/>
                      <w:szCs w:val="18"/>
                      <w:lang w:val="en-US"/>
                    </w:rPr>
                    <w:t xml:space="preserve">pct.91-94 din Regulamentul </w:t>
                  </w:r>
                  <w:r w:rsidR="001E3641" w:rsidRPr="0065068C">
                    <w:rPr>
                      <w:sz w:val="18"/>
                      <w:szCs w:val="18"/>
                      <w:lang w:val="en-US"/>
                    </w:rPr>
                    <w:t>nr.YY/2025</w:t>
                  </w:r>
                </w:p>
                <w:p w14:paraId="2683E7F9" w14:textId="0FB502AF" w:rsidR="000E65F1" w:rsidRPr="0065068C" w:rsidRDefault="000E65F1" w:rsidP="000E65F1">
                  <w:pPr>
                    <w:ind w:right="90"/>
                    <w:rPr>
                      <w:sz w:val="18"/>
                      <w:szCs w:val="18"/>
                      <w:lang w:val="en-US"/>
                    </w:rPr>
                  </w:pPr>
                  <w:r w:rsidRPr="0065068C">
                    <w:rPr>
                      <w:sz w:val="18"/>
                      <w:szCs w:val="18"/>
                      <w:lang w:val="en-US"/>
                    </w:rPr>
                    <w:t xml:space="preserve">Această celulă conţine indicatorul de măsurare a expunerii în cazul contractelor enumerate la punctele 1 și 2 din anexa </w:t>
                  </w:r>
                  <w:r w:rsidR="00B41020" w:rsidRPr="0065068C">
                    <w:rPr>
                      <w:sz w:val="18"/>
                      <w:szCs w:val="18"/>
                      <w:lang w:val="en-US"/>
                    </w:rPr>
                    <w:t>nr.1 la Regulamentul nr.114/2018</w:t>
                  </w:r>
                  <w:r w:rsidRPr="0065068C">
                    <w:rPr>
                      <w:sz w:val="18"/>
                      <w:szCs w:val="18"/>
                      <w:lang w:val="en-US"/>
                    </w:rPr>
                    <w:t>, calculat în</w:t>
                  </w:r>
                  <w:r w:rsidR="00AF54D1" w:rsidRPr="0065068C">
                    <w:rPr>
                      <w:sz w:val="18"/>
                      <w:szCs w:val="18"/>
                      <w:lang w:val="en-US"/>
                    </w:rPr>
                    <w:t xml:space="preserve"> </w:t>
                  </w:r>
                  <w:r w:rsidRPr="0065068C">
                    <w:rPr>
                      <w:sz w:val="18"/>
                      <w:szCs w:val="18"/>
                      <w:lang w:val="en-US"/>
                    </w:rPr>
                    <w:t xml:space="preserve">conformitate cu metoda expunerii iniţiale prevăzută la </w:t>
                  </w:r>
                  <w:r w:rsidR="00B41020" w:rsidRPr="0065068C">
                    <w:rPr>
                      <w:sz w:val="18"/>
                      <w:szCs w:val="18"/>
                      <w:lang w:val="en-US"/>
                    </w:rPr>
                    <w:t xml:space="preserve">pct.91-94 din Regulamentul </w:t>
                  </w:r>
                  <w:r w:rsidR="001E3641" w:rsidRPr="001E3641">
                    <w:rPr>
                      <w:sz w:val="18"/>
                      <w:szCs w:val="18"/>
                      <w:lang w:val="en-US"/>
                    </w:rPr>
                    <w:t>nr.YY/2025</w:t>
                  </w:r>
                  <w:r w:rsidRPr="0065068C">
                    <w:rPr>
                      <w:sz w:val="18"/>
                      <w:szCs w:val="18"/>
                      <w:lang w:val="en-US"/>
                    </w:rPr>
                    <w:t>.</w:t>
                  </w:r>
                </w:p>
                <w:p w14:paraId="2D66F71A" w14:textId="16792FD2" w:rsidR="000E65F1" w:rsidRPr="006909FA" w:rsidRDefault="00B41020" w:rsidP="000E65F1">
                  <w:pPr>
                    <w:ind w:right="90"/>
                    <w:rPr>
                      <w:sz w:val="18"/>
                      <w:szCs w:val="18"/>
                      <w:lang w:val="it-IT"/>
                    </w:rPr>
                  </w:pPr>
                  <w:r w:rsidRPr="006909FA">
                    <w:rPr>
                      <w:sz w:val="18"/>
                      <w:szCs w:val="18"/>
                      <w:lang w:val="it-IT"/>
                    </w:rPr>
                    <w:t xml:space="preserve">Băncile </w:t>
                  </w:r>
                  <w:r w:rsidR="000E65F1" w:rsidRPr="006909FA">
                    <w:rPr>
                      <w:sz w:val="18"/>
                      <w:szCs w:val="18"/>
                      <w:lang w:val="it-IT"/>
                    </w:rPr>
                    <w:t xml:space="preserve">care aplică metoda expunerii iniţiale nu scad din indicatorul de măsurare a expunerii totale cuantumul marjei primite în conformitate cu </w:t>
                  </w:r>
                  <w:r w:rsidRPr="006909FA">
                    <w:rPr>
                      <w:sz w:val="18"/>
                      <w:szCs w:val="18"/>
                      <w:lang w:val="it-IT"/>
                    </w:rPr>
                    <w:t>pct.</w:t>
                  </w:r>
                  <w:r w:rsidR="00646880">
                    <w:rPr>
                      <w:sz w:val="18"/>
                      <w:szCs w:val="18"/>
                      <w:lang w:val="it-IT"/>
                    </w:rPr>
                    <w:t>44</w:t>
                  </w:r>
                  <w:r w:rsidRPr="006909FA">
                    <w:rPr>
                      <w:sz w:val="18"/>
                      <w:szCs w:val="18"/>
                      <w:lang w:val="it-IT"/>
                    </w:rPr>
                    <w:t xml:space="preserve"> din Regulamentul nr.XX/2025</w:t>
                  </w:r>
                  <w:r w:rsidR="000E65F1" w:rsidRPr="006909FA">
                    <w:rPr>
                      <w:sz w:val="18"/>
                      <w:szCs w:val="18"/>
                      <w:lang w:val="it-IT"/>
                    </w:rPr>
                    <w:t>.</w:t>
                  </w:r>
                </w:p>
                <w:p w14:paraId="62226A66" w14:textId="7D039F47" w:rsidR="000E65F1" w:rsidRPr="006909FA" w:rsidRDefault="00B41020" w:rsidP="000E65F1">
                  <w:pPr>
                    <w:ind w:right="90"/>
                    <w:rPr>
                      <w:sz w:val="18"/>
                      <w:szCs w:val="18"/>
                      <w:lang w:val="it-IT"/>
                    </w:rPr>
                  </w:pPr>
                  <w:r w:rsidRPr="006909FA">
                    <w:rPr>
                      <w:sz w:val="18"/>
                      <w:szCs w:val="18"/>
                      <w:lang w:val="it-IT"/>
                    </w:rPr>
                    <w:t xml:space="preserve">Băncile </w:t>
                  </w:r>
                  <w:r w:rsidR="000E65F1" w:rsidRPr="006909FA">
                    <w:rPr>
                      <w:sz w:val="18"/>
                      <w:szCs w:val="18"/>
                      <w:lang w:val="it-IT"/>
                    </w:rPr>
                    <w:t>care nu utilizează metoda expunerii iniţiale nu raportează nimic în această celulă.</w:t>
                  </w:r>
                </w:p>
                <w:p w14:paraId="5D58AF9B" w14:textId="5C8E3B9E" w:rsidR="000E65F1" w:rsidRPr="006909FA" w:rsidRDefault="00B41020" w:rsidP="000E65F1">
                  <w:pPr>
                    <w:ind w:right="90"/>
                    <w:rPr>
                      <w:sz w:val="18"/>
                      <w:szCs w:val="18"/>
                      <w:lang w:val="it-IT"/>
                    </w:rPr>
                  </w:pPr>
                  <w:r w:rsidRPr="006909FA">
                    <w:rPr>
                      <w:sz w:val="18"/>
                      <w:szCs w:val="18"/>
                      <w:lang w:val="it-IT"/>
                    </w:rPr>
                    <w:t xml:space="preserve">Băncile </w:t>
                  </w:r>
                  <w:r w:rsidR="000E65F1" w:rsidRPr="006909FA">
                    <w:rPr>
                      <w:sz w:val="18"/>
                      <w:szCs w:val="18"/>
                      <w:lang w:val="it-IT"/>
                    </w:rPr>
                    <w:t xml:space="preserve">nu iau în considerare în această celulă contractele măsurate prin aplicarea SA-CCR sau a abordării standardizate </w:t>
                  </w:r>
                  <w:r w:rsidR="007244E9" w:rsidRPr="006909FA">
                    <w:rPr>
                      <w:sz w:val="18"/>
                      <w:szCs w:val="18"/>
                      <w:lang w:val="it-IT"/>
                    </w:rPr>
                    <w:t>s</w:t>
                  </w:r>
                  <w:r w:rsidR="000E65F1" w:rsidRPr="006909FA">
                    <w:rPr>
                      <w:sz w:val="18"/>
                      <w:szCs w:val="18"/>
                      <w:lang w:val="it-IT"/>
                    </w:rPr>
                    <w:t>implificate.</w:t>
                  </w:r>
                </w:p>
              </w:tc>
            </w:tr>
          </w:tbl>
          <w:p w14:paraId="37E2D992" w14:textId="77777777" w:rsidR="000E65F1" w:rsidRPr="006909FA" w:rsidRDefault="000E65F1" w:rsidP="000E65F1">
            <w:pPr>
              <w:pStyle w:val="ListParagraph"/>
              <w:tabs>
                <w:tab w:val="left" w:pos="720"/>
              </w:tabs>
              <w:ind w:left="0"/>
              <w:rPr>
                <w:b/>
                <w:sz w:val="18"/>
                <w:szCs w:val="18"/>
                <w:lang w:val="ro-RO"/>
              </w:rPr>
            </w:pPr>
          </w:p>
        </w:tc>
        <w:tc>
          <w:tcPr>
            <w:tcW w:w="1825" w:type="dxa"/>
          </w:tcPr>
          <w:p w14:paraId="14C1756E" w14:textId="09BC00A5" w:rsidR="000E65F1" w:rsidRPr="006909FA" w:rsidRDefault="00C84AAB" w:rsidP="000E65F1">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5CC2CA10" w14:textId="77777777" w:rsidR="000E65F1" w:rsidRPr="006909FA" w:rsidRDefault="000E65F1" w:rsidP="000E65F1">
            <w:pPr>
              <w:jc w:val="both"/>
              <w:rPr>
                <w:bCs/>
                <w:sz w:val="18"/>
                <w:szCs w:val="18"/>
                <w:lang w:val="ro-RO"/>
              </w:rPr>
            </w:pPr>
          </w:p>
        </w:tc>
      </w:tr>
      <w:tr w:rsidR="000E65F1" w:rsidRPr="006909FA" w14:paraId="6713C0D1"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0E65F1" w:rsidRPr="0065068C" w14:paraId="29CB952C" w14:textId="77777777" w:rsidTr="00900BF0">
              <w:trPr>
                <w:trHeight w:val="56"/>
              </w:trPr>
              <w:tc>
                <w:tcPr>
                  <w:tcW w:w="916" w:type="dxa"/>
                </w:tcPr>
                <w:p w14:paraId="12F2B1A4" w14:textId="1AC7B241" w:rsidR="000E65F1" w:rsidRPr="006909FA" w:rsidRDefault="000E65F1" w:rsidP="000E65F1">
                  <w:pPr>
                    <w:ind w:right="90"/>
                    <w:rPr>
                      <w:sz w:val="18"/>
                      <w:szCs w:val="18"/>
                    </w:rPr>
                  </w:pPr>
                  <w:r w:rsidRPr="006909FA">
                    <w:rPr>
                      <w:sz w:val="18"/>
                      <w:szCs w:val="18"/>
                    </w:rPr>
                    <w:t>{0</w:t>
                  </w:r>
                  <w:r w:rsidRPr="006909FA">
                    <w:rPr>
                      <w:sz w:val="18"/>
                      <w:szCs w:val="18"/>
                      <w:lang w:val="ro-RO"/>
                    </w:rPr>
                    <w:t>120</w:t>
                  </w:r>
                  <w:r w:rsidRPr="006909FA">
                    <w:rPr>
                      <w:sz w:val="18"/>
                      <w:szCs w:val="18"/>
                    </w:rPr>
                    <w:t>;0010}</w:t>
                  </w:r>
                </w:p>
              </w:tc>
              <w:tc>
                <w:tcPr>
                  <w:tcW w:w="3685" w:type="dxa"/>
                </w:tcPr>
                <w:p w14:paraId="06A02333" w14:textId="5870FA02" w:rsidR="000E65F1" w:rsidRPr="006909FA" w:rsidRDefault="000E65F1" w:rsidP="000E65F1">
                  <w:pPr>
                    <w:ind w:right="90"/>
                    <w:rPr>
                      <w:b/>
                      <w:bCs/>
                      <w:sz w:val="18"/>
                      <w:szCs w:val="18"/>
                      <w:lang w:val="it-IT"/>
                    </w:rPr>
                  </w:pPr>
                  <w:r w:rsidRPr="006909FA">
                    <w:rPr>
                      <w:b/>
                      <w:bCs/>
                      <w:sz w:val="18"/>
                      <w:szCs w:val="18"/>
                      <w:lang w:val="it-IT"/>
                    </w:rPr>
                    <w:t>(–) Segmentul CPC exclus din expunerile aferente tranzacţiilor compensate pentru clienţi (metoda expunerii iniţiale)</w:t>
                  </w:r>
                </w:p>
                <w:p w14:paraId="48730676" w14:textId="77777777" w:rsidR="000E65F1" w:rsidRPr="006909FA" w:rsidRDefault="000E65F1" w:rsidP="000E65F1">
                  <w:pPr>
                    <w:ind w:right="90"/>
                    <w:rPr>
                      <w:sz w:val="18"/>
                      <w:szCs w:val="18"/>
                      <w:lang w:val="it-IT"/>
                    </w:rPr>
                  </w:pPr>
                  <w:r w:rsidRPr="006909FA">
                    <w:rPr>
                      <w:sz w:val="18"/>
                      <w:szCs w:val="18"/>
                      <w:lang w:val="it-IT"/>
                    </w:rPr>
                    <w:t>Articolul 429a alineatul (1) litera (g) din CRR</w:t>
                  </w:r>
                </w:p>
                <w:p w14:paraId="15FC9795" w14:textId="7E4C5E8F" w:rsidR="000E65F1" w:rsidRPr="006909FA" w:rsidRDefault="000E65F1" w:rsidP="000E65F1">
                  <w:pPr>
                    <w:ind w:right="90"/>
                    <w:rPr>
                      <w:sz w:val="18"/>
                      <w:szCs w:val="18"/>
                      <w:lang w:val="it-IT"/>
                    </w:rPr>
                  </w:pPr>
                  <w:r w:rsidRPr="006909FA">
                    <w:rPr>
                      <w:sz w:val="18"/>
                      <w:szCs w:val="18"/>
                      <w:lang w:val="it-IT"/>
                    </w:rPr>
                    <w:t>Segmentul CPC exclus din expunerile aferente tranzacţiilor compensate pentru clienţi, atunci când se aplică metoda expunerii iniţiale prevăzută la articolul 282 din CRR, dacă respectivele elemente îndeplinesc condiţiile</w:t>
                  </w:r>
                </w:p>
                <w:p w14:paraId="164FED52" w14:textId="77777777" w:rsidR="000E65F1" w:rsidRPr="006909FA" w:rsidRDefault="000E65F1" w:rsidP="000E65F1">
                  <w:pPr>
                    <w:ind w:right="90"/>
                    <w:rPr>
                      <w:sz w:val="18"/>
                      <w:szCs w:val="18"/>
                      <w:lang w:val="it-IT"/>
                    </w:rPr>
                  </w:pPr>
                  <w:r w:rsidRPr="006909FA">
                    <w:rPr>
                      <w:sz w:val="18"/>
                      <w:szCs w:val="18"/>
                      <w:lang w:val="it-IT"/>
                    </w:rPr>
                    <w:lastRenderedPageBreak/>
                    <w:t>prevăzute la articolul 306 alineatul (1) litera (c) din CRR.</w:t>
                  </w:r>
                </w:p>
                <w:p w14:paraId="08832268" w14:textId="3D44F05F" w:rsidR="000E65F1" w:rsidRPr="006909FA" w:rsidRDefault="000E65F1" w:rsidP="000E65F1">
                  <w:pPr>
                    <w:ind w:right="90"/>
                    <w:rPr>
                      <w:sz w:val="18"/>
                      <w:szCs w:val="18"/>
                      <w:lang w:val="it-IT"/>
                    </w:rPr>
                  </w:pPr>
                  <w:r w:rsidRPr="006909FA">
                    <w:rPr>
                      <w:sz w:val="18"/>
                      <w:szCs w:val="18"/>
                      <w:lang w:val="it-IT"/>
                    </w:rPr>
                    <w:t>Instituţiile includ valoarea raportată în această celulă și în {0110;0010}, ca și cum nu s-ar fi aplicat nicio excludere.</w:t>
                  </w:r>
                </w:p>
              </w:tc>
            </w:tr>
          </w:tbl>
          <w:p w14:paraId="4219F802" w14:textId="77777777" w:rsidR="000E65F1" w:rsidRPr="006909FA" w:rsidRDefault="000E65F1" w:rsidP="000E65F1">
            <w:pPr>
              <w:ind w:right="90"/>
              <w:jc w:val="both"/>
              <w:rPr>
                <w:rFonts w:eastAsiaTheme="minorHAnsi"/>
                <w:color w:val="000000"/>
                <w:sz w:val="18"/>
                <w:szCs w:val="18"/>
                <w:lang w:val="it-IT"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0E65F1" w:rsidRPr="0065068C" w14:paraId="186D0D89" w14:textId="77777777" w:rsidTr="00900BF0">
              <w:trPr>
                <w:trHeight w:val="56"/>
              </w:trPr>
              <w:tc>
                <w:tcPr>
                  <w:tcW w:w="916" w:type="dxa"/>
                </w:tcPr>
                <w:p w14:paraId="2B5B3C0B" w14:textId="77777777" w:rsidR="000E65F1" w:rsidRPr="006909FA" w:rsidRDefault="000E65F1" w:rsidP="000E65F1">
                  <w:pPr>
                    <w:ind w:right="90"/>
                    <w:rPr>
                      <w:sz w:val="18"/>
                      <w:szCs w:val="18"/>
                    </w:rPr>
                  </w:pPr>
                  <w:r w:rsidRPr="006909FA">
                    <w:rPr>
                      <w:sz w:val="18"/>
                      <w:szCs w:val="18"/>
                    </w:rPr>
                    <w:lastRenderedPageBreak/>
                    <w:t>{0</w:t>
                  </w:r>
                  <w:r w:rsidRPr="006909FA">
                    <w:rPr>
                      <w:sz w:val="18"/>
                      <w:szCs w:val="18"/>
                      <w:lang w:val="ro-RO"/>
                    </w:rPr>
                    <w:t>120</w:t>
                  </w:r>
                  <w:r w:rsidRPr="006909FA">
                    <w:rPr>
                      <w:sz w:val="18"/>
                      <w:szCs w:val="18"/>
                    </w:rPr>
                    <w:t>;0010}</w:t>
                  </w:r>
                </w:p>
              </w:tc>
              <w:tc>
                <w:tcPr>
                  <w:tcW w:w="3685" w:type="dxa"/>
                </w:tcPr>
                <w:p w14:paraId="661B2911" w14:textId="77777777" w:rsidR="000E65F1" w:rsidRPr="006909FA" w:rsidRDefault="000E65F1" w:rsidP="000E65F1">
                  <w:pPr>
                    <w:ind w:right="90"/>
                    <w:rPr>
                      <w:b/>
                      <w:bCs/>
                      <w:sz w:val="18"/>
                      <w:szCs w:val="18"/>
                      <w:lang w:val="it-IT"/>
                    </w:rPr>
                  </w:pPr>
                  <w:r w:rsidRPr="006909FA">
                    <w:rPr>
                      <w:b/>
                      <w:bCs/>
                      <w:sz w:val="18"/>
                      <w:szCs w:val="18"/>
                      <w:lang w:val="it-IT"/>
                    </w:rPr>
                    <w:t>(–) Segmentul CPC exclus din expunerile aferente tranzacţiilor compensate pentru clienţi (metoda expunerii iniţiale)</w:t>
                  </w:r>
                </w:p>
                <w:p w14:paraId="6A1676B2" w14:textId="77777777" w:rsidR="00AF54D1" w:rsidRPr="00C63BBF" w:rsidRDefault="00B41020" w:rsidP="000E65F1">
                  <w:pPr>
                    <w:ind w:right="90"/>
                    <w:rPr>
                      <w:sz w:val="18"/>
                      <w:szCs w:val="18"/>
                      <w:lang w:val="en-US"/>
                    </w:rPr>
                  </w:pPr>
                  <w:r w:rsidRPr="00C63BBF">
                    <w:rPr>
                      <w:sz w:val="18"/>
                      <w:szCs w:val="18"/>
                      <w:lang w:val="en-US"/>
                    </w:rPr>
                    <w:t>Subpct.19</w:t>
                  </w:r>
                  <w:r w:rsidR="008713ED" w:rsidRPr="00C63BBF">
                    <w:rPr>
                      <w:sz w:val="18"/>
                      <w:szCs w:val="18"/>
                      <w:lang w:val="en-US"/>
                    </w:rPr>
                    <w:t>.</w:t>
                  </w:r>
                  <w:r w:rsidR="00C8230B" w:rsidRPr="00C63BBF">
                    <w:rPr>
                      <w:sz w:val="18"/>
                      <w:szCs w:val="18"/>
                      <w:lang w:val="en-US"/>
                    </w:rPr>
                    <w:t>4</w:t>
                  </w:r>
                  <w:r w:rsidRPr="00C63BBF">
                    <w:rPr>
                      <w:sz w:val="18"/>
                      <w:szCs w:val="18"/>
                      <w:lang w:val="en-US"/>
                    </w:rPr>
                    <w:t xml:space="preserve"> din Regulamentul nr.XX/2025</w:t>
                  </w:r>
                </w:p>
                <w:p w14:paraId="370588B2" w14:textId="17405BA0" w:rsidR="000E65F1" w:rsidRPr="0065068C" w:rsidRDefault="000E65F1" w:rsidP="000E65F1">
                  <w:pPr>
                    <w:ind w:right="90"/>
                    <w:rPr>
                      <w:sz w:val="18"/>
                      <w:szCs w:val="18"/>
                      <w:lang w:val="en-US"/>
                    </w:rPr>
                  </w:pPr>
                  <w:r w:rsidRPr="0065068C">
                    <w:rPr>
                      <w:sz w:val="18"/>
                      <w:szCs w:val="18"/>
                      <w:lang w:val="en-US"/>
                    </w:rPr>
                    <w:t xml:space="preserve">Segmentul CPC exclus din expunerile aferente tranzacţiilor compensate pentru clienţi, atunci când se aplică metoda expunerii iniţiale prevăzută la </w:t>
                  </w:r>
                  <w:r w:rsidR="00B41020" w:rsidRPr="0065068C">
                    <w:rPr>
                      <w:sz w:val="18"/>
                      <w:szCs w:val="18"/>
                      <w:lang w:val="en-US"/>
                    </w:rPr>
                    <w:t xml:space="preserve">pct.91-94 din Regulamentul </w:t>
                  </w:r>
                  <w:r w:rsidR="001E3641" w:rsidRPr="0065068C">
                    <w:rPr>
                      <w:sz w:val="18"/>
                      <w:szCs w:val="18"/>
                      <w:lang w:val="en-US"/>
                    </w:rPr>
                    <w:t>nr.YY/2025</w:t>
                  </w:r>
                  <w:r w:rsidRPr="0065068C">
                    <w:rPr>
                      <w:sz w:val="18"/>
                      <w:szCs w:val="18"/>
                      <w:lang w:val="en-US"/>
                    </w:rPr>
                    <w:t xml:space="preserve">, dacă respectivele elemente </w:t>
                  </w:r>
                  <w:r w:rsidRPr="0065068C">
                    <w:rPr>
                      <w:sz w:val="18"/>
                      <w:szCs w:val="18"/>
                      <w:lang w:val="en-US"/>
                    </w:rPr>
                    <w:lastRenderedPageBreak/>
                    <w:t>îndeplinesc condiţiile</w:t>
                  </w:r>
                  <w:r w:rsidR="00AF54D1" w:rsidRPr="0065068C">
                    <w:rPr>
                      <w:sz w:val="18"/>
                      <w:szCs w:val="18"/>
                      <w:lang w:val="en-US"/>
                    </w:rPr>
                    <w:t xml:space="preserve"> </w:t>
                  </w:r>
                  <w:r w:rsidRPr="0065068C">
                    <w:rPr>
                      <w:sz w:val="18"/>
                      <w:szCs w:val="18"/>
                      <w:lang w:val="en-US"/>
                    </w:rPr>
                    <w:t xml:space="preserve">prevăzute la </w:t>
                  </w:r>
                  <w:r w:rsidR="00B41020" w:rsidRPr="0065068C">
                    <w:rPr>
                      <w:sz w:val="18"/>
                      <w:szCs w:val="18"/>
                      <w:lang w:val="en-US"/>
                    </w:rPr>
                    <w:t xml:space="preserve">subpct.130.3 din Regulamentul </w:t>
                  </w:r>
                  <w:r w:rsidR="001E3641" w:rsidRPr="001E3641">
                    <w:rPr>
                      <w:sz w:val="18"/>
                      <w:szCs w:val="18"/>
                      <w:lang w:val="en-US"/>
                    </w:rPr>
                    <w:t>nr.YY/2025</w:t>
                  </w:r>
                  <w:r w:rsidRPr="0065068C">
                    <w:rPr>
                      <w:sz w:val="18"/>
                      <w:szCs w:val="18"/>
                      <w:lang w:val="en-US"/>
                    </w:rPr>
                    <w:t>.</w:t>
                  </w:r>
                </w:p>
                <w:p w14:paraId="6A59F731" w14:textId="384FA25F" w:rsidR="000E65F1" w:rsidRPr="0065068C" w:rsidRDefault="00B41020" w:rsidP="000E65F1">
                  <w:pPr>
                    <w:ind w:right="90"/>
                    <w:rPr>
                      <w:sz w:val="18"/>
                      <w:szCs w:val="18"/>
                      <w:lang w:val="en-US"/>
                    </w:rPr>
                  </w:pPr>
                  <w:r w:rsidRPr="0065068C">
                    <w:rPr>
                      <w:sz w:val="18"/>
                      <w:szCs w:val="18"/>
                      <w:lang w:val="en-US"/>
                    </w:rPr>
                    <w:t xml:space="preserve">Băncile </w:t>
                  </w:r>
                  <w:r w:rsidR="000E65F1" w:rsidRPr="0065068C">
                    <w:rPr>
                      <w:sz w:val="18"/>
                      <w:szCs w:val="18"/>
                      <w:lang w:val="en-US"/>
                    </w:rPr>
                    <w:t>includ valoarea raportată în această celulă și în {0110;0010}, ca și cum nu s-ar fi aplicat nicio excludere.</w:t>
                  </w:r>
                </w:p>
              </w:tc>
            </w:tr>
          </w:tbl>
          <w:p w14:paraId="794C3A4B" w14:textId="77777777" w:rsidR="000E65F1" w:rsidRPr="006909FA" w:rsidRDefault="000E65F1" w:rsidP="000E65F1">
            <w:pPr>
              <w:pStyle w:val="ListParagraph"/>
              <w:tabs>
                <w:tab w:val="left" w:pos="720"/>
              </w:tabs>
              <w:ind w:left="0"/>
              <w:rPr>
                <w:b/>
                <w:sz w:val="18"/>
                <w:szCs w:val="18"/>
                <w:lang w:val="ro-RO"/>
              </w:rPr>
            </w:pPr>
          </w:p>
        </w:tc>
        <w:tc>
          <w:tcPr>
            <w:tcW w:w="1825" w:type="dxa"/>
          </w:tcPr>
          <w:p w14:paraId="7C6539B7" w14:textId="7CF85406" w:rsidR="000E65F1" w:rsidRPr="006909FA" w:rsidRDefault="00C84AAB" w:rsidP="000E65F1">
            <w:pPr>
              <w:jc w:val="both"/>
              <w:rPr>
                <w:sz w:val="18"/>
                <w:szCs w:val="18"/>
                <w:lang w:val="ro-RO"/>
              </w:rPr>
            </w:pPr>
            <w:r w:rsidRPr="006909FA">
              <w:rPr>
                <w:sz w:val="18"/>
                <w:szCs w:val="18"/>
                <w:lang w:val="ro-RO"/>
              </w:rPr>
              <w:lastRenderedPageBreak/>
              <w:t>compatibil</w:t>
            </w:r>
          </w:p>
        </w:tc>
        <w:tc>
          <w:tcPr>
            <w:tcW w:w="3606" w:type="dxa"/>
            <w:tcBorders>
              <w:top w:val="single" w:sz="4" w:space="0" w:color="auto"/>
              <w:bottom w:val="single" w:sz="4" w:space="0" w:color="auto"/>
            </w:tcBorders>
          </w:tcPr>
          <w:p w14:paraId="52642607" w14:textId="77777777" w:rsidR="000E65F1" w:rsidRPr="006909FA" w:rsidRDefault="000E65F1" w:rsidP="000E65F1">
            <w:pPr>
              <w:jc w:val="both"/>
              <w:rPr>
                <w:bCs/>
                <w:sz w:val="18"/>
                <w:szCs w:val="18"/>
                <w:lang w:val="ro-RO"/>
              </w:rPr>
            </w:pPr>
          </w:p>
        </w:tc>
      </w:tr>
      <w:tr w:rsidR="000E65F1" w:rsidRPr="006909FA" w14:paraId="50753FE1"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0E65F1" w:rsidRPr="0065068C" w14:paraId="1118F852" w14:textId="77777777" w:rsidTr="00900BF0">
              <w:trPr>
                <w:trHeight w:val="56"/>
              </w:trPr>
              <w:tc>
                <w:tcPr>
                  <w:tcW w:w="916" w:type="dxa"/>
                </w:tcPr>
                <w:p w14:paraId="27F82247" w14:textId="35FEF2FA" w:rsidR="000E65F1" w:rsidRPr="006909FA" w:rsidRDefault="000E65F1" w:rsidP="000E65F1">
                  <w:pPr>
                    <w:ind w:right="90"/>
                    <w:rPr>
                      <w:sz w:val="18"/>
                      <w:szCs w:val="18"/>
                    </w:rPr>
                  </w:pPr>
                  <w:r w:rsidRPr="006909FA">
                    <w:rPr>
                      <w:sz w:val="18"/>
                      <w:szCs w:val="18"/>
                    </w:rPr>
                    <w:t>{0</w:t>
                  </w:r>
                  <w:r w:rsidRPr="006909FA">
                    <w:rPr>
                      <w:sz w:val="18"/>
                      <w:szCs w:val="18"/>
                      <w:lang w:val="ro-RO"/>
                    </w:rPr>
                    <w:t>130</w:t>
                  </w:r>
                  <w:r w:rsidRPr="006909FA">
                    <w:rPr>
                      <w:sz w:val="18"/>
                      <w:szCs w:val="18"/>
                    </w:rPr>
                    <w:t>;0010}</w:t>
                  </w:r>
                </w:p>
              </w:tc>
              <w:tc>
                <w:tcPr>
                  <w:tcW w:w="3685" w:type="dxa"/>
                </w:tcPr>
                <w:p w14:paraId="18D11CC4" w14:textId="6CF252AC" w:rsidR="000E65F1" w:rsidRPr="006909FA" w:rsidRDefault="000E65F1" w:rsidP="000E65F1">
                  <w:pPr>
                    <w:ind w:right="90"/>
                    <w:rPr>
                      <w:b/>
                      <w:bCs/>
                      <w:sz w:val="18"/>
                      <w:szCs w:val="18"/>
                      <w:lang w:val="it-IT"/>
                    </w:rPr>
                  </w:pPr>
                  <w:r w:rsidRPr="006909FA">
                    <w:rPr>
                      <w:b/>
                      <w:bCs/>
                      <w:sz w:val="18"/>
                      <w:szCs w:val="18"/>
                      <w:lang w:val="it-IT"/>
                    </w:rPr>
                    <w:t>Cuantumul noţional plafonat al instrumentelor financiare derivate de credit vândute</w:t>
                  </w:r>
                </w:p>
                <w:p w14:paraId="29495ADB" w14:textId="77777777" w:rsidR="000E65F1" w:rsidRPr="006909FA" w:rsidRDefault="000E65F1" w:rsidP="000E65F1">
                  <w:pPr>
                    <w:ind w:right="90"/>
                    <w:rPr>
                      <w:sz w:val="18"/>
                      <w:szCs w:val="18"/>
                      <w:lang w:val="it-IT"/>
                    </w:rPr>
                  </w:pPr>
                  <w:r w:rsidRPr="006909FA">
                    <w:rPr>
                      <w:sz w:val="18"/>
                      <w:szCs w:val="18"/>
                      <w:lang w:val="it-IT"/>
                    </w:rPr>
                    <w:t>Articolul 429d din CRR</w:t>
                  </w:r>
                </w:p>
                <w:p w14:paraId="1FA17BD9" w14:textId="22A8FF58" w:rsidR="000E65F1" w:rsidRPr="006909FA" w:rsidRDefault="000E65F1" w:rsidP="000E65F1">
                  <w:pPr>
                    <w:ind w:right="90"/>
                    <w:rPr>
                      <w:sz w:val="18"/>
                      <w:szCs w:val="18"/>
                      <w:lang w:val="it-IT"/>
                    </w:rPr>
                  </w:pPr>
                  <w:r w:rsidRPr="006909FA">
                    <w:rPr>
                      <w:sz w:val="18"/>
                      <w:szCs w:val="18"/>
                      <w:lang w:val="it-IT"/>
                    </w:rPr>
                    <w:t>Instituţiile determină cuantumul noţional plafonat al instrumentelor financiare derivate de credit scrise, astfel cum sunt definite la articolul 429d alineatul (1), în conformitate cu articolul 429d din CRR.</w:t>
                  </w:r>
                </w:p>
              </w:tc>
            </w:tr>
          </w:tbl>
          <w:p w14:paraId="2043B818" w14:textId="77777777" w:rsidR="000E65F1" w:rsidRPr="006909FA" w:rsidRDefault="000E65F1" w:rsidP="000E65F1">
            <w:pPr>
              <w:ind w:right="90"/>
              <w:jc w:val="both"/>
              <w:rPr>
                <w:rFonts w:eastAsiaTheme="minorHAnsi"/>
                <w:color w:val="000000"/>
                <w:sz w:val="18"/>
                <w:szCs w:val="18"/>
                <w:lang w:val="it-IT"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0E65F1" w:rsidRPr="0065068C" w14:paraId="1AD034C3" w14:textId="77777777" w:rsidTr="00900BF0">
              <w:trPr>
                <w:trHeight w:val="56"/>
              </w:trPr>
              <w:tc>
                <w:tcPr>
                  <w:tcW w:w="916" w:type="dxa"/>
                </w:tcPr>
                <w:p w14:paraId="2AAD087A" w14:textId="77777777" w:rsidR="000E65F1" w:rsidRPr="006909FA" w:rsidRDefault="000E65F1" w:rsidP="000E65F1">
                  <w:pPr>
                    <w:ind w:right="90"/>
                    <w:rPr>
                      <w:sz w:val="18"/>
                      <w:szCs w:val="18"/>
                    </w:rPr>
                  </w:pPr>
                  <w:r w:rsidRPr="006909FA">
                    <w:rPr>
                      <w:sz w:val="18"/>
                      <w:szCs w:val="18"/>
                    </w:rPr>
                    <w:t>{0</w:t>
                  </w:r>
                  <w:r w:rsidRPr="006909FA">
                    <w:rPr>
                      <w:sz w:val="18"/>
                      <w:szCs w:val="18"/>
                      <w:lang w:val="ro-RO"/>
                    </w:rPr>
                    <w:t>130</w:t>
                  </w:r>
                  <w:r w:rsidRPr="006909FA">
                    <w:rPr>
                      <w:sz w:val="18"/>
                      <w:szCs w:val="18"/>
                    </w:rPr>
                    <w:t>;0010}</w:t>
                  </w:r>
                </w:p>
              </w:tc>
              <w:tc>
                <w:tcPr>
                  <w:tcW w:w="3685" w:type="dxa"/>
                </w:tcPr>
                <w:p w14:paraId="4B2B03A4" w14:textId="77777777" w:rsidR="000E65F1" w:rsidRPr="006909FA" w:rsidRDefault="000E65F1" w:rsidP="000E65F1">
                  <w:pPr>
                    <w:ind w:right="90"/>
                    <w:rPr>
                      <w:b/>
                      <w:bCs/>
                      <w:sz w:val="18"/>
                      <w:szCs w:val="18"/>
                      <w:lang w:val="it-IT"/>
                    </w:rPr>
                  </w:pPr>
                  <w:r w:rsidRPr="006909FA">
                    <w:rPr>
                      <w:b/>
                      <w:bCs/>
                      <w:sz w:val="18"/>
                      <w:szCs w:val="18"/>
                      <w:lang w:val="it-IT"/>
                    </w:rPr>
                    <w:t>Cuantumul noţional plafonat al instrumentelor financiare derivate de credit vândute</w:t>
                  </w:r>
                </w:p>
                <w:p w14:paraId="4C3783D1" w14:textId="5EFFCBE9" w:rsidR="000E65F1" w:rsidRPr="006909FA" w:rsidRDefault="00BF6B66" w:rsidP="000E65F1">
                  <w:pPr>
                    <w:ind w:right="90"/>
                    <w:rPr>
                      <w:sz w:val="18"/>
                      <w:szCs w:val="18"/>
                      <w:lang w:val="en-US"/>
                    </w:rPr>
                  </w:pPr>
                  <w:r w:rsidRPr="006909FA">
                    <w:rPr>
                      <w:sz w:val="18"/>
                      <w:szCs w:val="18"/>
                      <w:lang w:val="en-US"/>
                    </w:rPr>
                    <w:t>Pct.</w:t>
                  </w:r>
                  <w:r w:rsidR="0034300F" w:rsidRPr="0065068C">
                    <w:rPr>
                      <w:lang w:val="en-US"/>
                    </w:rPr>
                    <w:t xml:space="preserve"> </w:t>
                  </w:r>
                  <w:r w:rsidR="0034300F" w:rsidRPr="0034300F">
                    <w:rPr>
                      <w:sz w:val="18"/>
                      <w:szCs w:val="18"/>
                      <w:lang w:val="en-US"/>
                    </w:rPr>
                    <w:t xml:space="preserve">45-53 </w:t>
                  </w:r>
                  <w:r w:rsidRPr="006909FA">
                    <w:rPr>
                      <w:sz w:val="18"/>
                      <w:szCs w:val="18"/>
                      <w:lang w:val="en-US"/>
                    </w:rPr>
                    <w:t>din Regulamentul nr.XX/2025</w:t>
                  </w:r>
                </w:p>
                <w:p w14:paraId="08C8CF95" w14:textId="160FADF2" w:rsidR="000E65F1" w:rsidRPr="006909FA" w:rsidRDefault="00DB1D15" w:rsidP="000E65F1">
                  <w:pPr>
                    <w:ind w:right="90"/>
                    <w:rPr>
                      <w:sz w:val="18"/>
                      <w:szCs w:val="18"/>
                      <w:lang w:val="it-IT"/>
                    </w:rPr>
                  </w:pPr>
                  <w:r w:rsidRPr="006909FA">
                    <w:rPr>
                      <w:sz w:val="18"/>
                      <w:szCs w:val="18"/>
                      <w:lang w:val="it-IT"/>
                    </w:rPr>
                    <w:t xml:space="preserve">Băncile </w:t>
                  </w:r>
                  <w:r w:rsidR="000E65F1" w:rsidRPr="006909FA">
                    <w:rPr>
                      <w:sz w:val="18"/>
                      <w:szCs w:val="18"/>
                      <w:lang w:val="it-IT"/>
                    </w:rPr>
                    <w:t xml:space="preserve">determină cuantumul noţional plafonat al instrumentelor financiare derivate de credit scrise, astfel cum sunt definite la </w:t>
                  </w:r>
                  <w:r w:rsidR="00BF6B66" w:rsidRPr="006909FA">
                    <w:rPr>
                      <w:sz w:val="18"/>
                      <w:szCs w:val="18"/>
                      <w:lang w:val="it-IT"/>
                    </w:rPr>
                    <w:t>pct.</w:t>
                  </w:r>
                  <w:r w:rsidR="0034300F">
                    <w:rPr>
                      <w:sz w:val="18"/>
                      <w:szCs w:val="18"/>
                      <w:lang w:val="it-IT"/>
                    </w:rPr>
                    <w:t>45</w:t>
                  </w:r>
                  <w:r w:rsidR="00BF6B66" w:rsidRPr="006909FA">
                    <w:rPr>
                      <w:sz w:val="18"/>
                      <w:szCs w:val="18"/>
                      <w:lang w:val="it-IT"/>
                    </w:rPr>
                    <w:t xml:space="preserve"> din Regulamentul nr.XX/2025</w:t>
                  </w:r>
                  <w:r w:rsidR="000E65F1" w:rsidRPr="006909FA">
                    <w:rPr>
                      <w:sz w:val="18"/>
                      <w:szCs w:val="18"/>
                      <w:lang w:val="it-IT"/>
                    </w:rPr>
                    <w:t xml:space="preserve">, în conformitate cu </w:t>
                  </w:r>
                  <w:r w:rsidR="00BF6B66" w:rsidRPr="006909FA">
                    <w:rPr>
                      <w:sz w:val="18"/>
                      <w:szCs w:val="18"/>
                      <w:lang w:val="it-IT"/>
                    </w:rPr>
                    <w:t>pct.</w:t>
                  </w:r>
                  <w:r w:rsidR="0034300F" w:rsidRPr="0034300F">
                    <w:rPr>
                      <w:sz w:val="18"/>
                      <w:szCs w:val="18"/>
                      <w:lang w:val="it-IT"/>
                    </w:rPr>
                    <w:t xml:space="preserve">45-53 </w:t>
                  </w:r>
                  <w:r w:rsidR="00BF6B66" w:rsidRPr="006909FA">
                    <w:rPr>
                      <w:sz w:val="18"/>
                      <w:szCs w:val="18"/>
                      <w:lang w:val="it-IT"/>
                    </w:rPr>
                    <w:t xml:space="preserve"> din Regulamentul nr.XX/2025</w:t>
                  </w:r>
                  <w:r w:rsidR="000E65F1" w:rsidRPr="006909FA">
                    <w:rPr>
                      <w:sz w:val="18"/>
                      <w:szCs w:val="18"/>
                      <w:lang w:val="it-IT"/>
                    </w:rPr>
                    <w:t>.</w:t>
                  </w:r>
                </w:p>
              </w:tc>
            </w:tr>
          </w:tbl>
          <w:p w14:paraId="60FA2FBB" w14:textId="77777777" w:rsidR="000E65F1" w:rsidRPr="006909FA" w:rsidRDefault="000E65F1" w:rsidP="000E65F1">
            <w:pPr>
              <w:pStyle w:val="ListParagraph"/>
              <w:tabs>
                <w:tab w:val="left" w:pos="720"/>
              </w:tabs>
              <w:ind w:left="0"/>
              <w:rPr>
                <w:b/>
                <w:sz w:val="18"/>
                <w:szCs w:val="18"/>
                <w:lang w:val="ro-RO"/>
              </w:rPr>
            </w:pPr>
          </w:p>
        </w:tc>
        <w:tc>
          <w:tcPr>
            <w:tcW w:w="1825" w:type="dxa"/>
          </w:tcPr>
          <w:p w14:paraId="79060FEB" w14:textId="31CAB598" w:rsidR="000E65F1" w:rsidRPr="006909FA" w:rsidRDefault="00C84AAB" w:rsidP="000E65F1">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789D954A" w14:textId="77777777" w:rsidR="000E65F1" w:rsidRPr="006909FA" w:rsidRDefault="000E65F1" w:rsidP="000E65F1">
            <w:pPr>
              <w:jc w:val="both"/>
              <w:rPr>
                <w:bCs/>
                <w:sz w:val="18"/>
                <w:szCs w:val="18"/>
                <w:lang w:val="ro-RO"/>
              </w:rPr>
            </w:pPr>
          </w:p>
        </w:tc>
      </w:tr>
      <w:tr w:rsidR="000E65F1" w:rsidRPr="006909FA" w14:paraId="19C1BEA9"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0E65F1" w:rsidRPr="0065068C" w14:paraId="33408412" w14:textId="77777777" w:rsidTr="00900BF0">
              <w:trPr>
                <w:trHeight w:val="56"/>
              </w:trPr>
              <w:tc>
                <w:tcPr>
                  <w:tcW w:w="916" w:type="dxa"/>
                </w:tcPr>
                <w:p w14:paraId="67558964" w14:textId="156C0B8A" w:rsidR="000E65F1" w:rsidRPr="006909FA" w:rsidRDefault="000E65F1" w:rsidP="000E65F1">
                  <w:pPr>
                    <w:ind w:right="90"/>
                    <w:rPr>
                      <w:sz w:val="18"/>
                      <w:szCs w:val="18"/>
                    </w:rPr>
                  </w:pPr>
                  <w:r w:rsidRPr="006909FA">
                    <w:rPr>
                      <w:sz w:val="18"/>
                      <w:szCs w:val="18"/>
                    </w:rPr>
                    <w:t>{0</w:t>
                  </w:r>
                  <w:r w:rsidRPr="006909FA">
                    <w:rPr>
                      <w:sz w:val="18"/>
                      <w:szCs w:val="18"/>
                      <w:lang w:val="ro-RO"/>
                    </w:rPr>
                    <w:t>140</w:t>
                  </w:r>
                  <w:r w:rsidRPr="006909FA">
                    <w:rPr>
                      <w:sz w:val="18"/>
                      <w:szCs w:val="18"/>
                    </w:rPr>
                    <w:t>;0010}</w:t>
                  </w:r>
                </w:p>
              </w:tc>
              <w:tc>
                <w:tcPr>
                  <w:tcW w:w="3685" w:type="dxa"/>
                </w:tcPr>
                <w:p w14:paraId="12AC4CF5" w14:textId="28A2C373" w:rsidR="000E65F1" w:rsidRPr="006909FA" w:rsidRDefault="000E65F1" w:rsidP="000E65F1">
                  <w:pPr>
                    <w:ind w:right="90"/>
                    <w:rPr>
                      <w:sz w:val="18"/>
                      <w:szCs w:val="18"/>
                      <w:lang w:val="it-IT"/>
                    </w:rPr>
                  </w:pPr>
                  <w:r w:rsidRPr="006909FA">
                    <w:rPr>
                      <w:b/>
                      <w:bCs/>
                      <w:sz w:val="18"/>
                      <w:szCs w:val="18"/>
                      <w:lang w:val="it-IT"/>
                    </w:rPr>
                    <w:t>(–) Deducerea instrumentelor financiare derivate de credit cumpărate eligibile din instrumentele financiare derivate de credit vândute</w:t>
                  </w:r>
                </w:p>
                <w:p w14:paraId="771100C8" w14:textId="77777777" w:rsidR="000E65F1" w:rsidRPr="006909FA" w:rsidRDefault="000E65F1" w:rsidP="000E65F1">
                  <w:pPr>
                    <w:ind w:right="90"/>
                    <w:rPr>
                      <w:sz w:val="18"/>
                      <w:szCs w:val="18"/>
                      <w:lang w:val="it-IT"/>
                    </w:rPr>
                  </w:pPr>
                  <w:r w:rsidRPr="006909FA">
                    <w:rPr>
                      <w:sz w:val="18"/>
                      <w:szCs w:val="18"/>
                      <w:lang w:val="it-IT"/>
                    </w:rPr>
                    <w:t>Articolul 429d din CRR</w:t>
                  </w:r>
                </w:p>
                <w:p w14:paraId="2882F9DB" w14:textId="6DD69785" w:rsidR="000E65F1" w:rsidRPr="006909FA" w:rsidRDefault="000E65F1" w:rsidP="000E65F1">
                  <w:pPr>
                    <w:ind w:right="90"/>
                    <w:rPr>
                      <w:sz w:val="18"/>
                      <w:szCs w:val="18"/>
                      <w:lang w:val="it-IT"/>
                    </w:rPr>
                  </w:pPr>
                  <w:r w:rsidRPr="006909FA">
                    <w:rPr>
                      <w:sz w:val="18"/>
                      <w:szCs w:val="18"/>
                      <w:lang w:val="it-IT"/>
                    </w:rPr>
                    <w:t>Cuantumul noţional plafonat al instrumentelor financiare derivate de credit cumpărate (și anume, atunci când instituţia cumpără protecţie de credit de la o contraparte) pentru aceleași nume de referinţă ca instrumentele financiare derivate de credit vândute de instituţie, în cazul în care scadenţa rămasă a</w:t>
                  </w:r>
                </w:p>
                <w:p w14:paraId="55839037" w14:textId="072742B2" w:rsidR="000E65F1" w:rsidRPr="006909FA" w:rsidRDefault="000E65F1" w:rsidP="000E65F1">
                  <w:pPr>
                    <w:ind w:right="90"/>
                    <w:rPr>
                      <w:sz w:val="18"/>
                      <w:szCs w:val="18"/>
                      <w:lang w:val="it-IT"/>
                    </w:rPr>
                  </w:pPr>
                  <w:r w:rsidRPr="006909FA">
                    <w:rPr>
                      <w:sz w:val="18"/>
                      <w:szCs w:val="18"/>
                      <w:lang w:val="it-IT"/>
                    </w:rPr>
                    <w:t>protecţiei cumpărate este mai mare sau egală cu scadenţa rămasă a protecţiei vândute. Prin urmare, valoarea nu poate fi mai mare decât valoarea introdusă în {0130;0010} pentru fiecare nume de referinţă.</w:t>
                  </w:r>
                </w:p>
              </w:tc>
            </w:tr>
          </w:tbl>
          <w:p w14:paraId="14310F03" w14:textId="77777777" w:rsidR="000E65F1" w:rsidRPr="006909FA" w:rsidRDefault="000E65F1" w:rsidP="000E65F1">
            <w:pPr>
              <w:ind w:right="90"/>
              <w:jc w:val="both"/>
              <w:rPr>
                <w:rFonts w:eastAsiaTheme="minorHAnsi"/>
                <w:color w:val="000000"/>
                <w:sz w:val="18"/>
                <w:szCs w:val="18"/>
                <w:lang w:val="it-IT"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0E65F1" w:rsidRPr="0065068C" w14:paraId="6FFB2555" w14:textId="77777777" w:rsidTr="00900BF0">
              <w:trPr>
                <w:trHeight w:val="56"/>
              </w:trPr>
              <w:tc>
                <w:tcPr>
                  <w:tcW w:w="916" w:type="dxa"/>
                </w:tcPr>
                <w:p w14:paraId="4084E811" w14:textId="77777777" w:rsidR="000E65F1" w:rsidRPr="006909FA" w:rsidRDefault="000E65F1" w:rsidP="000E65F1">
                  <w:pPr>
                    <w:ind w:right="90"/>
                    <w:rPr>
                      <w:sz w:val="18"/>
                      <w:szCs w:val="18"/>
                    </w:rPr>
                  </w:pPr>
                  <w:r w:rsidRPr="006909FA">
                    <w:rPr>
                      <w:sz w:val="18"/>
                      <w:szCs w:val="18"/>
                    </w:rPr>
                    <w:t>{0</w:t>
                  </w:r>
                  <w:r w:rsidRPr="006909FA">
                    <w:rPr>
                      <w:sz w:val="18"/>
                      <w:szCs w:val="18"/>
                      <w:lang w:val="ro-RO"/>
                    </w:rPr>
                    <w:t>140</w:t>
                  </w:r>
                  <w:r w:rsidRPr="006909FA">
                    <w:rPr>
                      <w:sz w:val="18"/>
                      <w:szCs w:val="18"/>
                    </w:rPr>
                    <w:t>;0010}</w:t>
                  </w:r>
                </w:p>
              </w:tc>
              <w:tc>
                <w:tcPr>
                  <w:tcW w:w="3685" w:type="dxa"/>
                </w:tcPr>
                <w:p w14:paraId="45C7BC1A" w14:textId="77777777" w:rsidR="000E65F1" w:rsidRPr="006909FA" w:rsidRDefault="000E65F1" w:rsidP="000E65F1">
                  <w:pPr>
                    <w:ind w:right="90"/>
                    <w:rPr>
                      <w:sz w:val="18"/>
                      <w:szCs w:val="18"/>
                      <w:lang w:val="it-IT"/>
                    </w:rPr>
                  </w:pPr>
                  <w:r w:rsidRPr="006909FA">
                    <w:rPr>
                      <w:b/>
                      <w:bCs/>
                      <w:sz w:val="18"/>
                      <w:szCs w:val="18"/>
                      <w:lang w:val="it-IT"/>
                    </w:rPr>
                    <w:t>(–) Deducerea instrumentelor financiare derivate de credit cumpărate eligibile din instrumentele financiare derivate de credit vândute</w:t>
                  </w:r>
                </w:p>
                <w:p w14:paraId="1A63FDEE" w14:textId="154FD775" w:rsidR="00AF54D1" w:rsidRPr="00C63BBF" w:rsidRDefault="00BF6B66" w:rsidP="00AF54D1">
                  <w:pPr>
                    <w:ind w:right="90"/>
                    <w:rPr>
                      <w:sz w:val="18"/>
                      <w:szCs w:val="18"/>
                      <w:lang w:val="en-US"/>
                    </w:rPr>
                  </w:pPr>
                  <w:r w:rsidRPr="00C63BBF">
                    <w:rPr>
                      <w:sz w:val="18"/>
                      <w:szCs w:val="18"/>
                      <w:lang w:val="en-US"/>
                    </w:rPr>
                    <w:t>Pct.</w:t>
                  </w:r>
                  <w:r w:rsidR="0034300F" w:rsidRPr="0034300F">
                    <w:rPr>
                      <w:sz w:val="18"/>
                      <w:szCs w:val="18"/>
                      <w:lang w:val="en-US"/>
                    </w:rPr>
                    <w:t xml:space="preserve">45-53 </w:t>
                  </w:r>
                  <w:r w:rsidRPr="00C63BBF">
                    <w:rPr>
                      <w:sz w:val="18"/>
                      <w:szCs w:val="18"/>
                      <w:lang w:val="en-US"/>
                    </w:rPr>
                    <w:t>din Regulamentul nr.XX/2025</w:t>
                  </w:r>
                </w:p>
                <w:p w14:paraId="3C5DA7CD" w14:textId="60864723" w:rsidR="000E65F1" w:rsidRPr="006909FA" w:rsidRDefault="000E65F1" w:rsidP="00AF54D1">
                  <w:pPr>
                    <w:ind w:right="90"/>
                    <w:rPr>
                      <w:sz w:val="18"/>
                      <w:szCs w:val="18"/>
                      <w:lang w:val="it-IT"/>
                    </w:rPr>
                  </w:pPr>
                  <w:r w:rsidRPr="006909FA">
                    <w:rPr>
                      <w:sz w:val="18"/>
                      <w:szCs w:val="18"/>
                      <w:lang w:val="it-IT"/>
                    </w:rPr>
                    <w:t xml:space="preserve">Cuantumul noţional plafonat al instrumentelor financiare derivate de credit cumpărate (și anume, atunci când </w:t>
                  </w:r>
                  <w:r w:rsidR="00DB1D15" w:rsidRPr="006909FA">
                    <w:rPr>
                      <w:sz w:val="18"/>
                      <w:szCs w:val="18"/>
                      <w:lang w:val="it-IT"/>
                    </w:rPr>
                    <w:t xml:space="preserve">banca </w:t>
                  </w:r>
                  <w:r w:rsidRPr="006909FA">
                    <w:rPr>
                      <w:sz w:val="18"/>
                      <w:szCs w:val="18"/>
                      <w:lang w:val="it-IT"/>
                    </w:rPr>
                    <w:t xml:space="preserve">cumpără protecţie de credit de la o contraparte) pentru aceleași nume de referinţă ca instrumentele financiare derivate de credit vândute de </w:t>
                  </w:r>
                  <w:r w:rsidR="00DB1D15" w:rsidRPr="006909FA">
                    <w:rPr>
                      <w:sz w:val="18"/>
                      <w:szCs w:val="18"/>
                      <w:lang w:val="it-IT"/>
                    </w:rPr>
                    <w:t>bancă</w:t>
                  </w:r>
                  <w:r w:rsidRPr="006909FA">
                    <w:rPr>
                      <w:sz w:val="18"/>
                      <w:szCs w:val="18"/>
                      <w:lang w:val="it-IT"/>
                    </w:rPr>
                    <w:t>, în cazul în care scadenţa rămasă a</w:t>
                  </w:r>
                  <w:r w:rsidR="00AF54D1">
                    <w:rPr>
                      <w:sz w:val="18"/>
                      <w:szCs w:val="18"/>
                      <w:lang w:val="it-IT"/>
                    </w:rPr>
                    <w:t xml:space="preserve"> </w:t>
                  </w:r>
                  <w:r w:rsidRPr="006909FA">
                    <w:rPr>
                      <w:sz w:val="18"/>
                      <w:szCs w:val="18"/>
                      <w:lang w:val="it-IT"/>
                    </w:rPr>
                    <w:t>protecţiei cumpărate este mai mare sau egală cu scadenţa rămasă a protecţiei vândute. Prin urmare, valoarea nu poate fi mai mare decât valoarea introdusă în {0130;0010} pentru fiecare nume de referinţă.</w:t>
                  </w:r>
                </w:p>
              </w:tc>
            </w:tr>
          </w:tbl>
          <w:p w14:paraId="3919B55D" w14:textId="77777777" w:rsidR="000E65F1" w:rsidRPr="006909FA" w:rsidRDefault="000E65F1" w:rsidP="000E65F1">
            <w:pPr>
              <w:pStyle w:val="ListParagraph"/>
              <w:tabs>
                <w:tab w:val="left" w:pos="720"/>
              </w:tabs>
              <w:ind w:left="0"/>
              <w:rPr>
                <w:b/>
                <w:sz w:val="18"/>
                <w:szCs w:val="18"/>
                <w:lang w:val="ro-RO"/>
              </w:rPr>
            </w:pPr>
          </w:p>
        </w:tc>
        <w:tc>
          <w:tcPr>
            <w:tcW w:w="1825" w:type="dxa"/>
          </w:tcPr>
          <w:p w14:paraId="2A4F915F" w14:textId="7257B7C3" w:rsidR="000E65F1" w:rsidRPr="006909FA" w:rsidRDefault="00C84AAB" w:rsidP="000E65F1">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4988A228" w14:textId="77777777" w:rsidR="000E65F1" w:rsidRPr="006909FA" w:rsidRDefault="000E65F1" w:rsidP="000E65F1">
            <w:pPr>
              <w:jc w:val="both"/>
              <w:rPr>
                <w:bCs/>
                <w:sz w:val="18"/>
                <w:szCs w:val="18"/>
                <w:lang w:val="ro-RO"/>
              </w:rPr>
            </w:pPr>
          </w:p>
        </w:tc>
      </w:tr>
      <w:tr w:rsidR="000101CB" w:rsidRPr="0065068C" w14:paraId="54BED307"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0101CB" w:rsidRPr="0065068C" w14:paraId="2C3CDA47" w14:textId="77777777" w:rsidTr="00900BF0">
              <w:trPr>
                <w:trHeight w:val="56"/>
              </w:trPr>
              <w:tc>
                <w:tcPr>
                  <w:tcW w:w="916" w:type="dxa"/>
                </w:tcPr>
                <w:p w14:paraId="61B88839" w14:textId="3C3CDF50" w:rsidR="000101CB" w:rsidRPr="006909FA" w:rsidRDefault="000101CB" w:rsidP="000101CB">
                  <w:pPr>
                    <w:ind w:right="90"/>
                    <w:rPr>
                      <w:sz w:val="18"/>
                      <w:szCs w:val="18"/>
                    </w:rPr>
                  </w:pPr>
                  <w:r w:rsidRPr="006909FA">
                    <w:rPr>
                      <w:sz w:val="18"/>
                      <w:szCs w:val="18"/>
                    </w:rPr>
                    <w:t>{0</w:t>
                  </w:r>
                  <w:r w:rsidRPr="006909FA">
                    <w:rPr>
                      <w:sz w:val="18"/>
                      <w:szCs w:val="18"/>
                      <w:lang w:val="ro-RO"/>
                    </w:rPr>
                    <w:t>150</w:t>
                  </w:r>
                  <w:r w:rsidRPr="006909FA">
                    <w:rPr>
                      <w:sz w:val="18"/>
                      <w:szCs w:val="18"/>
                    </w:rPr>
                    <w:t>;0010}</w:t>
                  </w:r>
                </w:p>
              </w:tc>
              <w:tc>
                <w:tcPr>
                  <w:tcW w:w="3685" w:type="dxa"/>
                </w:tcPr>
                <w:p w14:paraId="344F8C6D" w14:textId="36E81FFE" w:rsidR="000101CB" w:rsidRPr="006909FA" w:rsidRDefault="000101CB" w:rsidP="000101CB">
                  <w:pPr>
                    <w:ind w:right="90"/>
                    <w:rPr>
                      <w:b/>
                      <w:bCs/>
                      <w:sz w:val="18"/>
                      <w:szCs w:val="18"/>
                      <w:lang w:val="it-IT"/>
                    </w:rPr>
                  </w:pPr>
                  <w:r w:rsidRPr="006909FA">
                    <w:rPr>
                      <w:b/>
                      <w:bCs/>
                      <w:sz w:val="18"/>
                      <w:szCs w:val="18"/>
                      <w:lang w:val="it-IT"/>
                    </w:rPr>
                    <w:t>Elemente extrabilanţiere cu un factor de conversie a creditului de 10 % în conformitate cu articolul 429f din CRR</w:t>
                  </w:r>
                </w:p>
                <w:p w14:paraId="0AD5F59D" w14:textId="2652F003" w:rsidR="000101CB" w:rsidRPr="006909FA" w:rsidRDefault="000101CB" w:rsidP="000101CB">
                  <w:pPr>
                    <w:ind w:right="90"/>
                    <w:rPr>
                      <w:sz w:val="18"/>
                      <w:szCs w:val="18"/>
                      <w:lang w:val="it-IT"/>
                    </w:rPr>
                  </w:pPr>
                  <w:r w:rsidRPr="006909FA">
                    <w:rPr>
                      <w:sz w:val="18"/>
                      <w:szCs w:val="18"/>
                      <w:lang w:val="it-IT"/>
                    </w:rPr>
                    <w:t>Articolul 429f, articolul 111 alineatul (1) litera (d) și articolul 166 alineatul (9) din CRR</w:t>
                  </w:r>
                </w:p>
                <w:p w14:paraId="563184BA" w14:textId="3BE2218C" w:rsidR="000101CB" w:rsidRPr="006909FA" w:rsidRDefault="000101CB" w:rsidP="000101CB">
                  <w:pPr>
                    <w:ind w:right="90"/>
                    <w:rPr>
                      <w:sz w:val="18"/>
                      <w:szCs w:val="18"/>
                      <w:lang w:val="it-IT"/>
                    </w:rPr>
                  </w:pPr>
                  <w:r w:rsidRPr="006909FA">
                    <w:rPr>
                      <w:sz w:val="18"/>
                      <w:szCs w:val="18"/>
                      <w:lang w:val="it-IT"/>
                    </w:rPr>
                    <w:lastRenderedPageBreak/>
                    <w:t>Valoarea expunerii, determinată în conformitate cu articolul 429f și cu articolul 111 alineatul (1) litera (d) din CRR, în cazul elementelor extrabilanţiere cu risc scăzut cărora li s-ar aplica un factor de conversie a creditului de 0 % și care sunt menţionate la punctul 4 literele (a)-(c) din anexa I la CRR</w:t>
                  </w:r>
                </w:p>
                <w:p w14:paraId="497446C0" w14:textId="663FD6D5" w:rsidR="000101CB" w:rsidRPr="006909FA" w:rsidRDefault="000101CB" w:rsidP="000101CB">
                  <w:pPr>
                    <w:ind w:right="90"/>
                    <w:rPr>
                      <w:sz w:val="18"/>
                      <w:szCs w:val="18"/>
                      <w:lang w:val="it-IT"/>
                    </w:rPr>
                  </w:pPr>
                  <w:r w:rsidRPr="006909FA">
                    <w:rPr>
                      <w:sz w:val="18"/>
                      <w:szCs w:val="18"/>
                      <w:lang w:val="it-IT"/>
                    </w:rPr>
                    <w:t>(se reamintește că valoarea expunerii în acest caz este de 10 % din valoarea nominală). Și anume angajamentele care pot fi revocate necondiţionat, în orice moment și fără notificare prealabilă de către instituţie sau care prevăd efectiv revocarea automată ca urmare a deteriorării bonităţii debitorului.</w:t>
                  </w:r>
                </w:p>
                <w:p w14:paraId="1B9302F8" w14:textId="6AF8D196" w:rsidR="000101CB" w:rsidRPr="006909FA" w:rsidRDefault="000101CB" w:rsidP="000101CB">
                  <w:pPr>
                    <w:ind w:right="90"/>
                    <w:rPr>
                      <w:sz w:val="18"/>
                      <w:szCs w:val="18"/>
                      <w:lang w:val="it-IT"/>
                    </w:rPr>
                  </w:pPr>
                  <w:r w:rsidRPr="006909FA">
                    <w:rPr>
                      <w:sz w:val="18"/>
                      <w:szCs w:val="18"/>
                      <w:lang w:val="it-IT"/>
                    </w:rPr>
                    <w:t>Se reamintește că din valoarea nominală nu se scad ajustările specifice pentru riscul de credit. În schimb, astfel cum se indică la articolul 429f alineatul (2), instituţiile pot reduce cuantumul echivalent expunerii din credite al unui element extrabilanţier cu suma corespunzătoare a ajustărilor specifice pentru</w:t>
                  </w:r>
                </w:p>
                <w:p w14:paraId="71E5AC52" w14:textId="77777777" w:rsidR="000101CB" w:rsidRPr="006909FA" w:rsidRDefault="000101CB" w:rsidP="000101CB">
                  <w:pPr>
                    <w:ind w:right="90"/>
                    <w:rPr>
                      <w:sz w:val="18"/>
                      <w:szCs w:val="18"/>
                      <w:lang w:val="it-IT"/>
                    </w:rPr>
                  </w:pPr>
                  <w:r w:rsidRPr="006909FA">
                    <w:rPr>
                      <w:sz w:val="18"/>
                      <w:szCs w:val="18"/>
                      <w:lang w:val="it-IT"/>
                    </w:rPr>
                    <w:t>riscul de credit. Calculul este supus unui prag egal cu zero.</w:t>
                  </w:r>
                </w:p>
                <w:p w14:paraId="061DEC4D" w14:textId="582F1C3D" w:rsidR="000101CB" w:rsidRPr="006909FA" w:rsidRDefault="000101CB" w:rsidP="000101CB">
                  <w:pPr>
                    <w:ind w:right="90"/>
                    <w:rPr>
                      <w:sz w:val="18"/>
                      <w:szCs w:val="18"/>
                      <w:lang w:val="it-IT"/>
                    </w:rPr>
                  </w:pPr>
                  <w:r w:rsidRPr="006909FA">
                    <w:rPr>
                      <w:sz w:val="18"/>
                      <w:szCs w:val="18"/>
                      <w:lang w:val="it-IT"/>
                    </w:rPr>
                    <w:t>În cazul în care un angajament se referă la prelungirea unui alt angajament, se utilizează cel mai mic dintre cei doi factori de conversie asociaţi angajamentelor individuale, în conformitate cu articolul 166 alineatul (9) din CRR.</w:t>
                  </w:r>
                </w:p>
                <w:p w14:paraId="0A8BB21E" w14:textId="33D24278" w:rsidR="000101CB" w:rsidRPr="006909FA" w:rsidRDefault="000101CB" w:rsidP="000101CB">
                  <w:pPr>
                    <w:ind w:right="90"/>
                    <w:rPr>
                      <w:sz w:val="18"/>
                      <w:szCs w:val="18"/>
                      <w:lang w:val="it-IT"/>
                    </w:rPr>
                  </w:pPr>
                  <w:r w:rsidRPr="006909FA">
                    <w:rPr>
                      <w:sz w:val="18"/>
                      <w:szCs w:val="18"/>
                      <w:lang w:val="it-IT"/>
                    </w:rPr>
                    <w:t>Instituţiile nu iau în considerare în această celulă contractele enumerate în anexa II la CRR, instrumentele financiare derivate de credit, SFT-urile și poziţiile menţionate la articolul 429d în conformitate cu articolul 429f din CRR.</w:t>
                  </w:r>
                </w:p>
              </w:tc>
            </w:tr>
          </w:tbl>
          <w:p w14:paraId="31C0B79C" w14:textId="77777777" w:rsidR="000101CB" w:rsidRPr="006909FA" w:rsidRDefault="000101CB" w:rsidP="000101CB">
            <w:pPr>
              <w:ind w:right="90"/>
              <w:jc w:val="both"/>
              <w:rPr>
                <w:rFonts w:eastAsiaTheme="minorHAnsi"/>
                <w:color w:val="000000"/>
                <w:sz w:val="18"/>
                <w:szCs w:val="18"/>
                <w:lang w:val="it-IT"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0101CB" w:rsidRPr="0065068C" w14:paraId="56532D2F" w14:textId="77777777" w:rsidTr="00900BF0">
              <w:trPr>
                <w:trHeight w:val="56"/>
              </w:trPr>
              <w:tc>
                <w:tcPr>
                  <w:tcW w:w="916" w:type="dxa"/>
                </w:tcPr>
                <w:p w14:paraId="10D4211F" w14:textId="77777777" w:rsidR="000101CB" w:rsidRPr="006909FA" w:rsidRDefault="000101CB" w:rsidP="000101CB">
                  <w:pPr>
                    <w:ind w:right="90"/>
                    <w:rPr>
                      <w:sz w:val="18"/>
                      <w:szCs w:val="18"/>
                    </w:rPr>
                  </w:pPr>
                  <w:r w:rsidRPr="006909FA">
                    <w:rPr>
                      <w:sz w:val="18"/>
                      <w:szCs w:val="18"/>
                    </w:rPr>
                    <w:lastRenderedPageBreak/>
                    <w:t>{0</w:t>
                  </w:r>
                  <w:r w:rsidRPr="006909FA">
                    <w:rPr>
                      <w:sz w:val="18"/>
                      <w:szCs w:val="18"/>
                      <w:lang w:val="ro-RO"/>
                    </w:rPr>
                    <w:t>150</w:t>
                  </w:r>
                  <w:r w:rsidRPr="006909FA">
                    <w:rPr>
                      <w:sz w:val="18"/>
                      <w:szCs w:val="18"/>
                    </w:rPr>
                    <w:t>;0010}</w:t>
                  </w:r>
                </w:p>
              </w:tc>
              <w:tc>
                <w:tcPr>
                  <w:tcW w:w="3685" w:type="dxa"/>
                </w:tcPr>
                <w:p w14:paraId="350763D3" w14:textId="39068620" w:rsidR="000101CB" w:rsidRPr="006909FA" w:rsidRDefault="000101CB" w:rsidP="000101CB">
                  <w:pPr>
                    <w:ind w:right="90"/>
                    <w:rPr>
                      <w:b/>
                      <w:bCs/>
                      <w:sz w:val="18"/>
                      <w:szCs w:val="18"/>
                      <w:lang w:val="it-IT"/>
                    </w:rPr>
                  </w:pPr>
                  <w:r w:rsidRPr="006909FA">
                    <w:rPr>
                      <w:b/>
                      <w:bCs/>
                      <w:sz w:val="18"/>
                      <w:szCs w:val="18"/>
                      <w:lang w:val="it-IT"/>
                    </w:rPr>
                    <w:t>Elemente extrabilanţiere cu un factor de conversie a creditului de 10 % în conformitate cu pct.</w:t>
                  </w:r>
                  <w:r w:rsidR="0034300F" w:rsidRPr="0065068C">
                    <w:rPr>
                      <w:lang w:val="it-IT"/>
                    </w:rPr>
                    <w:t xml:space="preserve"> </w:t>
                  </w:r>
                  <w:r w:rsidR="0034300F" w:rsidRPr="0034300F">
                    <w:rPr>
                      <w:b/>
                      <w:bCs/>
                      <w:sz w:val="18"/>
                      <w:szCs w:val="18"/>
                      <w:lang w:val="it-IT"/>
                    </w:rPr>
                    <w:t xml:space="preserve">61-64 </w:t>
                  </w:r>
                  <w:r w:rsidRPr="006909FA">
                    <w:rPr>
                      <w:b/>
                      <w:bCs/>
                      <w:sz w:val="18"/>
                      <w:szCs w:val="18"/>
                      <w:lang w:val="it-IT"/>
                    </w:rPr>
                    <w:t>din Regulamentul nr.XX/2025</w:t>
                  </w:r>
                </w:p>
                <w:p w14:paraId="778D6D04" w14:textId="2F7A0AFB" w:rsidR="000101CB" w:rsidRPr="006909FA" w:rsidRDefault="000101CB" w:rsidP="000101CB">
                  <w:pPr>
                    <w:ind w:right="90"/>
                    <w:rPr>
                      <w:sz w:val="18"/>
                      <w:szCs w:val="18"/>
                      <w:lang w:val="en-US"/>
                    </w:rPr>
                  </w:pPr>
                  <w:r w:rsidRPr="006909FA">
                    <w:rPr>
                      <w:sz w:val="18"/>
                      <w:szCs w:val="18"/>
                      <w:lang w:val="en-US"/>
                    </w:rPr>
                    <w:lastRenderedPageBreak/>
                    <w:t>Pct.</w:t>
                  </w:r>
                  <w:r w:rsidR="0034300F">
                    <w:rPr>
                      <w:sz w:val="18"/>
                      <w:szCs w:val="18"/>
                      <w:lang w:val="en-US"/>
                    </w:rPr>
                    <w:t>61-64</w:t>
                  </w:r>
                  <w:r w:rsidRPr="006909FA">
                    <w:rPr>
                      <w:sz w:val="18"/>
                      <w:szCs w:val="18"/>
                      <w:lang w:val="en-US"/>
                    </w:rPr>
                    <w:t xml:space="preserve"> din Regulamentul nr.XX/2025, pct.6 subpct.4) din Regulamentul nr.111/2018 </w:t>
                  </w:r>
                </w:p>
                <w:p w14:paraId="079C2AB8" w14:textId="4C93CD75" w:rsidR="000101CB" w:rsidRPr="000E34FF" w:rsidRDefault="000101CB" w:rsidP="000101CB">
                  <w:pPr>
                    <w:ind w:right="90"/>
                    <w:rPr>
                      <w:sz w:val="18"/>
                      <w:szCs w:val="18"/>
                      <w:lang w:val="en-US"/>
                    </w:rPr>
                  </w:pPr>
                  <w:r w:rsidRPr="000E34FF">
                    <w:rPr>
                      <w:sz w:val="18"/>
                      <w:szCs w:val="18"/>
                      <w:lang w:val="en-US"/>
                    </w:rPr>
                    <w:t>Valoarea expunerii, determinată în conformitate cu pct.</w:t>
                  </w:r>
                  <w:r w:rsidR="00B30D8B" w:rsidRPr="000E34FF">
                    <w:rPr>
                      <w:sz w:val="18"/>
                      <w:szCs w:val="18"/>
                      <w:lang w:val="en-US"/>
                    </w:rPr>
                    <w:t>61-64</w:t>
                  </w:r>
                  <w:r w:rsidRPr="000E34FF">
                    <w:rPr>
                      <w:sz w:val="18"/>
                      <w:szCs w:val="18"/>
                      <w:lang w:val="en-US"/>
                    </w:rPr>
                    <w:t xml:space="preserve"> din Regulamentul nr.XX/2025</w:t>
                  </w:r>
                  <w:r w:rsidR="00646880" w:rsidRPr="0065068C">
                    <w:rPr>
                      <w:sz w:val="18"/>
                      <w:szCs w:val="18"/>
                      <w:lang w:val="en-US"/>
                    </w:rPr>
                    <w:t xml:space="preserve"> </w:t>
                  </w:r>
                  <w:r w:rsidRPr="000E34FF">
                    <w:rPr>
                      <w:sz w:val="18"/>
                      <w:szCs w:val="18"/>
                      <w:lang w:val="en-US"/>
                    </w:rPr>
                    <w:t>și cu pct.6 subpct.4) din Regulamentul nr.111/2018, în cazul elementelor extrabilanţiere cu risc scăzut cărora li s-ar aplica un factor de conversie a creditului de 0 % și care sunt menţionate la pct.4 subpct.1)-</w:t>
                  </w:r>
                  <w:r w:rsidR="0094630E" w:rsidRPr="000E34FF">
                    <w:rPr>
                      <w:sz w:val="18"/>
                      <w:szCs w:val="18"/>
                      <w:lang w:val="en-US"/>
                    </w:rPr>
                    <w:t>3</w:t>
                  </w:r>
                  <w:r w:rsidRPr="000E34FF">
                    <w:rPr>
                      <w:sz w:val="18"/>
                      <w:szCs w:val="18"/>
                      <w:lang w:val="en-US"/>
                    </w:rPr>
                    <w:t>) din anexa nr.1 la Regulamentul nr.111/2018</w:t>
                  </w:r>
                </w:p>
                <w:p w14:paraId="0D1F767D" w14:textId="2748DFB5" w:rsidR="000101CB" w:rsidRPr="006909FA" w:rsidRDefault="000101CB" w:rsidP="000101CB">
                  <w:pPr>
                    <w:ind w:right="90"/>
                    <w:rPr>
                      <w:sz w:val="18"/>
                      <w:szCs w:val="18"/>
                      <w:lang w:val="it-IT"/>
                    </w:rPr>
                  </w:pPr>
                  <w:r w:rsidRPr="006909FA">
                    <w:rPr>
                      <w:sz w:val="18"/>
                      <w:szCs w:val="18"/>
                      <w:lang w:val="it-IT"/>
                    </w:rPr>
                    <w:t>(valoarea expunerii în acest caz este de 10 % din valoarea nominală). Și anume angajamentele care pot fi revocate necondiţionat, în orice moment și fără notificare prealabilă de către bancă sau care prevăd efectiv revocarea automată ca urmare a deteriorării bonităţii debitorului.</w:t>
                  </w:r>
                </w:p>
                <w:p w14:paraId="0B11623E" w14:textId="189091F5" w:rsidR="000101CB" w:rsidRPr="006909FA" w:rsidRDefault="00B30D8B" w:rsidP="000101CB">
                  <w:pPr>
                    <w:ind w:right="90"/>
                    <w:rPr>
                      <w:sz w:val="18"/>
                      <w:szCs w:val="18"/>
                      <w:lang w:val="it-IT"/>
                    </w:rPr>
                  </w:pPr>
                  <w:r>
                    <w:rPr>
                      <w:sz w:val="18"/>
                      <w:szCs w:val="18"/>
                      <w:lang w:val="it-IT"/>
                    </w:rPr>
                    <w:t>D</w:t>
                  </w:r>
                  <w:r w:rsidR="000101CB" w:rsidRPr="006909FA">
                    <w:rPr>
                      <w:sz w:val="18"/>
                      <w:szCs w:val="18"/>
                      <w:lang w:val="it-IT"/>
                    </w:rPr>
                    <w:t>in valoarea nominală nu se scad ajustările specifice pentru riscul de credit. În schimb, astfel cum se indică la pct.</w:t>
                  </w:r>
                  <w:r>
                    <w:rPr>
                      <w:sz w:val="18"/>
                      <w:szCs w:val="18"/>
                      <w:lang w:val="it-IT"/>
                    </w:rPr>
                    <w:t>63</w:t>
                  </w:r>
                  <w:r w:rsidR="000101CB" w:rsidRPr="006909FA">
                    <w:rPr>
                      <w:sz w:val="18"/>
                      <w:szCs w:val="18"/>
                      <w:lang w:val="it-IT"/>
                    </w:rPr>
                    <w:t xml:space="preserve"> din Regulamentul nr.XX/2025, băncile pot reduce cuantumul echivalent expunerii din credite al unui element extrabilanţier cu suma corespunzătoare a ajustărilor specifice pentru</w:t>
                  </w:r>
                </w:p>
                <w:p w14:paraId="34F2AD48" w14:textId="77777777" w:rsidR="000101CB" w:rsidRPr="006909FA" w:rsidRDefault="000101CB" w:rsidP="000101CB">
                  <w:pPr>
                    <w:ind w:right="90"/>
                    <w:rPr>
                      <w:sz w:val="18"/>
                      <w:szCs w:val="18"/>
                      <w:lang w:val="it-IT"/>
                    </w:rPr>
                  </w:pPr>
                  <w:r w:rsidRPr="006909FA">
                    <w:rPr>
                      <w:sz w:val="18"/>
                      <w:szCs w:val="18"/>
                      <w:lang w:val="it-IT"/>
                    </w:rPr>
                    <w:t>riscul de credit. Calculul este supus unui prag egal cu zero.</w:t>
                  </w:r>
                </w:p>
                <w:p w14:paraId="40A35DD3" w14:textId="66A408C0" w:rsidR="000101CB" w:rsidRPr="006909FA" w:rsidRDefault="000101CB" w:rsidP="000101CB">
                  <w:pPr>
                    <w:ind w:right="90"/>
                    <w:rPr>
                      <w:sz w:val="18"/>
                      <w:szCs w:val="18"/>
                      <w:lang w:val="it-IT"/>
                    </w:rPr>
                  </w:pPr>
                  <w:r w:rsidRPr="006909FA">
                    <w:rPr>
                      <w:sz w:val="18"/>
                      <w:szCs w:val="18"/>
                      <w:lang w:val="it-IT"/>
                    </w:rPr>
                    <w:t>Băncile nu iau în considerare în această celulă contractele enumerate în anexa nr.1 la Regulamentul nr.114/2018, instrumentele financiare derivate de credit, SFT-urile și poziţiile menţionate la pct.</w:t>
                  </w:r>
                  <w:r w:rsidR="00B30D8B">
                    <w:rPr>
                      <w:sz w:val="18"/>
                      <w:szCs w:val="18"/>
                      <w:lang w:val="it-IT"/>
                    </w:rPr>
                    <w:t>45-53</w:t>
                  </w:r>
                  <w:r w:rsidRPr="006909FA">
                    <w:rPr>
                      <w:sz w:val="18"/>
                      <w:szCs w:val="18"/>
                      <w:lang w:val="it-IT"/>
                    </w:rPr>
                    <w:t xml:space="preserve"> din Regulamentul nr.XX/2025 în conformitate cu pct.</w:t>
                  </w:r>
                  <w:r w:rsidR="00B30D8B">
                    <w:rPr>
                      <w:sz w:val="18"/>
                      <w:szCs w:val="18"/>
                      <w:lang w:val="it-IT"/>
                    </w:rPr>
                    <w:t>61-64</w:t>
                  </w:r>
                  <w:r w:rsidRPr="006909FA">
                    <w:rPr>
                      <w:sz w:val="18"/>
                      <w:szCs w:val="18"/>
                      <w:lang w:val="it-IT"/>
                    </w:rPr>
                    <w:t xml:space="preserve"> din Regulamentul nr.XX/2025.</w:t>
                  </w:r>
                </w:p>
              </w:tc>
            </w:tr>
          </w:tbl>
          <w:p w14:paraId="4950BCDB" w14:textId="77777777" w:rsidR="000101CB" w:rsidRPr="006909FA" w:rsidRDefault="000101CB" w:rsidP="000101CB">
            <w:pPr>
              <w:pStyle w:val="ListParagraph"/>
              <w:tabs>
                <w:tab w:val="left" w:pos="720"/>
              </w:tabs>
              <w:ind w:left="0"/>
              <w:rPr>
                <w:b/>
                <w:sz w:val="18"/>
                <w:szCs w:val="18"/>
                <w:lang w:val="ro-RO"/>
              </w:rPr>
            </w:pPr>
          </w:p>
        </w:tc>
        <w:tc>
          <w:tcPr>
            <w:tcW w:w="1825" w:type="dxa"/>
          </w:tcPr>
          <w:p w14:paraId="3969E797" w14:textId="2A3DCEDE" w:rsidR="000101CB" w:rsidRPr="006909FA" w:rsidRDefault="000101CB" w:rsidP="000101CB">
            <w:pPr>
              <w:jc w:val="both"/>
              <w:rPr>
                <w:sz w:val="18"/>
                <w:szCs w:val="18"/>
                <w:lang w:val="ro-RO"/>
              </w:rPr>
            </w:pPr>
            <w:r w:rsidRPr="006909FA">
              <w:rPr>
                <w:sz w:val="18"/>
                <w:szCs w:val="18"/>
                <w:lang w:val="ro-RO"/>
              </w:rPr>
              <w:lastRenderedPageBreak/>
              <w:t>Parțial compatibil</w:t>
            </w:r>
          </w:p>
        </w:tc>
        <w:tc>
          <w:tcPr>
            <w:tcW w:w="3606" w:type="dxa"/>
            <w:tcBorders>
              <w:top w:val="single" w:sz="4" w:space="0" w:color="auto"/>
              <w:bottom w:val="single" w:sz="4" w:space="0" w:color="auto"/>
            </w:tcBorders>
          </w:tcPr>
          <w:p w14:paraId="2EE65104" w14:textId="638023CD" w:rsidR="000101CB" w:rsidRPr="006909FA" w:rsidRDefault="000101CB" w:rsidP="000101CB">
            <w:pPr>
              <w:jc w:val="both"/>
              <w:rPr>
                <w:bCs/>
                <w:sz w:val="18"/>
                <w:szCs w:val="18"/>
                <w:lang w:val="ro-RO"/>
              </w:rPr>
            </w:pPr>
            <w:r w:rsidRPr="006909FA">
              <w:rPr>
                <w:bCs/>
                <w:sz w:val="18"/>
                <w:szCs w:val="18"/>
                <w:lang w:val="ro-RO"/>
              </w:rPr>
              <w:t>Trimiterile la prevederile aferente IRB (articolul 166 alineatul (9) din CRR) nu au fost transpuse în proiectul Regulamentului privind efectul de levier, deoarece în cadrul normativ prudențial nu au fost transpuse normele aferente IRB.</w:t>
            </w:r>
          </w:p>
        </w:tc>
      </w:tr>
      <w:tr w:rsidR="00F42BEB" w:rsidRPr="0065068C" w14:paraId="27FF014D"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F42BEB" w:rsidRPr="0065068C" w14:paraId="2E7C01F3" w14:textId="77777777" w:rsidTr="00900BF0">
              <w:trPr>
                <w:trHeight w:val="56"/>
              </w:trPr>
              <w:tc>
                <w:tcPr>
                  <w:tcW w:w="916" w:type="dxa"/>
                </w:tcPr>
                <w:p w14:paraId="49F696E4" w14:textId="126EA405" w:rsidR="00F42BEB" w:rsidRPr="006909FA" w:rsidRDefault="00F42BEB" w:rsidP="00F42BEB">
                  <w:pPr>
                    <w:ind w:right="90"/>
                    <w:rPr>
                      <w:sz w:val="18"/>
                      <w:szCs w:val="18"/>
                    </w:rPr>
                  </w:pPr>
                  <w:r w:rsidRPr="006909FA">
                    <w:rPr>
                      <w:sz w:val="18"/>
                      <w:szCs w:val="18"/>
                    </w:rPr>
                    <w:t>{0</w:t>
                  </w:r>
                  <w:r w:rsidRPr="006909FA">
                    <w:rPr>
                      <w:sz w:val="18"/>
                      <w:szCs w:val="18"/>
                      <w:lang w:val="ro-RO"/>
                    </w:rPr>
                    <w:t>160</w:t>
                  </w:r>
                  <w:r w:rsidRPr="006909FA">
                    <w:rPr>
                      <w:sz w:val="18"/>
                      <w:szCs w:val="18"/>
                    </w:rPr>
                    <w:t>;0010}</w:t>
                  </w:r>
                </w:p>
              </w:tc>
              <w:tc>
                <w:tcPr>
                  <w:tcW w:w="3685" w:type="dxa"/>
                </w:tcPr>
                <w:p w14:paraId="4E223A4E" w14:textId="25FC2236" w:rsidR="00F42BEB" w:rsidRPr="006909FA" w:rsidRDefault="00F42BEB" w:rsidP="00F42BEB">
                  <w:pPr>
                    <w:ind w:right="90"/>
                    <w:rPr>
                      <w:b/>
                      <w:bCs/>
                      <w:sz w:val="18"/>
                      <w:szCs w:val="18"/>
                      <w:lang w:val="it-IT"/>
                    </w:rPr>
                  </w:pPr>
                  <w:r w:rsidRPr="006909FA">
                    <w:rPr>
                      <w:b/>
                      <w:bCs/>
                      <w:sz w:val="18"/>
                      <w:szCs w:val="18"/>
                      <w:lang w:val="it-IT"/>
                    </w:rPr>
                    <w:t>Elemente extrabilanţiere cu un factor de conversie a creditului de 20 % în conformitate cu articolul 429f din CRR</w:t>
                  </w:r>
                </w:p>
                <w:p w14:paraId="7E52F7AD" w14:textId="60859C39" w:rsidR="00F42BEB" w:rsidRPr="006909FA" w:rsidRDefault="00F42BEB" w:rsidP="00F42BEB">
                  <w:pPr>
                    <w:ind w:right="90"/>
                    <w:rPr>
                      <w:sz w:val="18"/>
                      <w:szCs w:val="18"/>
                      <w:lang w:val="it-IT"/>
                    </w:rPr>
                  </w:pPr>
                  <w:r w:rsidRPr="006909FA">
                    <w:rPr>
                      <w:sz w:val="18"/>
                      <w:szCs w:val="18"/>
                      <w:lang w:val="it-IT"/>
                    </w:rPr>
                    <w:lastRenderedPageBreak/>
                    <w:t>Articolul 429f, articolul 111 alineatul (1) litera (c) și articolul 166 alineatul (9) din CRR</w:t>
                  </w:r>
                </w:p>
                <w:p w14:paraId="4FF4A07B" w14:textId="77777777" w:rsidR="00F42BEB" w:rsidRPr="006909FA" w:rsidRDefault="00F42BEB" w:rsidP="00F42BEB">
                  <w:pPr>
                    <w:ind w:right="90"/>
                    <w:rPr>
                      <w:sz w:val="18"/>
                      <w:szCs w:val="18"/>
                      <w:lang w:val="it-IT"/>
                    </w:rPr>
                  </w:pPr>
                  <w:r w:rsidRPr="006909FA">
                    <w:rPr>
                      <w:sz w:val="18"/>
                      <w:szCs w:val="18"/>
                      <w:lang w:val="it-IT"/>
                    </w:rPr>
                    <w:t>Valoarea expunerii, determinată în conformitate cu articolul 429f și cu</w:t>
                  </w:r>
                </w:p>
                <w:p w14:paraId="5DEF10DD" w14:textId="706535EF" w:rsidR="00F42BEB" w:rsidRPr="006909FA" w:rsidRDefault="00F42BEB" w:rsidP="00F42BEB">
                  <w:pPr>
                    <w:ind w:right="90"/>
                    <w:rPr>
                      <w:sz w:val="18"/>
                      <w:szCs w:val="18"/>
                      <w:lang w:val="it-IT"/>
                    </w:rPr>
                  </w:pPr>
                  <w:r w:rsidRPr="006909FA">
                    <w:rPr>
                      <w:sz w:val="18"/>
                      <w:szCs w:val="18"/>
                      <w:lang w:val="it-IT"/>
                    </w:rPr>
                    <w:t>articolul 111 alineatul (1) litera (c) din CRR, în cazul elementelor extrabilanţiere cu risc mediu/scăzut cărora li s-ar aplica un factor de conversie a creditului de 20 % și care sunt menţionate la punctul 3 literele (a) și (b) din</w:t>
                  </w:r>
                </w:p>
                <w:p w14:paraId="7FF82430" w14:textId="3A95F437" w:rsidR="00F42BEB" w:rsidRPr="006909FA" w:rsidRDefault="00F42BEB" w:rsidP="00F42BEB">
                  <w:pPr>
                    <w:ind w:right="90"/>
                    <w:rPr>
                      <w:sz w:val="18"/>
                      <w:szCs w:val="18"/>
                      <w:lang w:val="it-IT"/>
                    </w:rPr>
                  </w:pPr>
                  <w:r w:rsidRPr="006909FA">
                    <w:rPr>
                      <w:sz w:val="18"/>
                      <w:szCs w:val="18"/>
                      <w:lang w:val="it-IT"/>
                    </w:rPr>
                    <w:t>anexa I la CRR (se reamintește că valoarea expunerii în acest caz este de 20 % din valoarea nominală).</w:t>
                  </w:r>
                </w:p>
                <w:p w14:paraId="1CC6EC84" w14:textId="03D4200E" w:rsidR="00F42BEB" w:rsidRPr="006909FA" w:rsidRDefault="00F42BEB" w:rsidP="00F42BEB">
                  <w:pPr>
                    <w:ind w:right="90"/>
                    <w:rPr>
                      <w:sz w:val="18"/>
                      <w:szCs w:val="18"/>
                      <w:lang w:val="it-IT"/>
                    </w:rPr>
                  </w:pPr>
                  <w:r w:rsidRPr="006909FA">
                    <w:rPr>
                      <w:sz w:val="18"/>
                      <w:szCs w:val="18"/>
                      <w:lang w:val="it-IT"/>
                    </w:rPr>
                    <w:t>Se reamintește că din valoarea nominală nu se scad ajustările specifice pentru riscul de credit. În schimb, astfel cum se indică la articolul 429f alineatul (2), instituţiile pot reduce cuantumul echivalent expunerii din credite al unui element extrabilanţier cu suma corespunzătoare a ajustărilor specifice pentru</w:t>
                  </w:r>
                </w:p>
                <w:p w14:paraId="166C54E1" w14:textId="77777777" w:rsidR="00F42BEB" w:rsidRPr="006909FA" w:rsidRDefault="00F42BEB" w:rsidP="00F42BEB">
                  <w:pPr>
                    <w:ind w:right="90"/>
                    <w:rPr>
                      <w:sz w:val="18"/>
                      <w:szCs w:val="18"/>
                      <w:lang w:val="it-IT"/>
                    </w:rPr>
                  </w:pPr>
                  <w:r w:rsidRPr="006909FA">
                    <w:rPr>
                      <w:sz w:val="18"/>
                      <w:szCs w:val="18"/>
                      <w:lang w:val="it-IT"/>
                    </w:rPr>
                    <w:t>riscul de credit. Calculul este supus unui prag egal cu zero.</w:t>
                  </w:r>
                </w:p>
                <w:p w14:paraId="20E2D746" w14:textId="1C262273" w:rsidR="00F42BEB" w:rsidRPr="006909FA" w:rsidRDefault="00F42BEB" w:rsidP="00F42BEB">
                  <w:pPr>
                    <w:ind w:right="90"/>
                    <w:rPr>
                      <w:sz w:val="18"/>
                      <w:szCs w:val="18"/>
                      <w:lang w:val="it-IT"/>
                    </w:rPr>
                  </w:pPr>
                  <w:r w:rsidRPr="006909FA">
                    <w:rPr>
                      <w:sz w:val="18"/>
                      <w:szCs w:val="18"/>
                      <w:lang w:val="it-IT"/>
                    </w:rPr>
                    <w:t>În cazul în care un angajament se referă la prelungirea unui alt angajament, se utilizează cel mai mic dintre cei doi factori de conversie asociaţi angajamentelor individuale, în conformitate cu articolul 166 alineatul (9) din CRR.</w:t>
                  </w:r>
                </w:p>
                <w:p w14:paraId="39696070" w14:textId="77777777" w:rsidR="00F42BEB" w:rsidRPr="006909FA" w:rsidRDefault="00F42BEB" w:rsidP="00F42BEB">
                  <w:pPr>
                    <w:ind w:right="90"/>
                    <w:rPr>
                      <w:sz w:val="18"/>
                      <w:szCs w:val="18"/>
                      <w:lang w:val="it-IT"/>
                    </w:rPr>
                  </w:pPr>
                  <w:r w:rsidRPr="006909FA">
                    <w:rPr>
                      <w:sz w:val="18"/>
                      <w:szCs w:val="18"/>
                      <w:lang w:val="it-IT"/>
                    </w:rPr>
                    <w:t>Instituţiile nu iau în considerare în această celulă contractele enumerate în anexa II</w:t>
                  </w:r>
                </w:p>
                <w:p w14:paraId="087FEB8C" w14:textId="05361765" w:rsidR="00F42BEB" w:rsidRPr="006909FA" w:rsidRDefault="00F42BEB" w:rsidP="00F42BEB">
                  <w:pPr>
                    <w:ind w:right="90"/>
                    <w:rPr>
                      <w:sz w:val="18"/>
                      <w:szCs w:val="18"/>
                      <w:lang w:val="it-IT"/>
                    </w:rPr>
                  </w:pPr>
                  <w:r w:rsidRPr="006909FA">
                    <w:rPr>
                      <w:sz w:val="18"/>
                      <w:szCs w:val="18"/>
                      <w:lang w:val="it-IT"/>
                    </w:rPr>
                    <w:t>la CRR, instrumentele financiare derivate de credit, SFT-urile și poziţiile menţionate la articolul 429d în conformitate cu articolul 429f din CRR.</w:t>
                  </w:r>
                </w:p>
              </w:tc>
            </w:tr>
          </w:tbl>
          <w:p w14:paraId="6E0E6BFF" w14:textId="77777777" w:rsidR="00F42BEB" w:rsidRPr="006909FA" w:rsidRDefault="00F42BEB" w:rsidP="00F42BEB">
            <w:pPr>
              <w:ind w:right="90"/>
              <w:jc w:val="both"/>
              <w:rPr>
                <w:rFonts w:eastAsiaTheme="minorHAnsi"/>
                <w:color w:val="000000"/>
                <w:sz w:val="18"/>
                <w:szCs w:val="18"/>
                <w:lang w:val="it-IT"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F42BEB" w:rsidRPr="0065068C" w14:paraId="3C31FF8B" w14:textId="77777777" w:rsidTr="00900BF0">
              <w:trPr>
                <w:trHeight w:val="56"/>
              </w:trPr>
              <w:tc>
                <w:tcPr>
                  <w:tcW w:w="916" w:type="dxa"/>
                </w:tcPr>
                <w:p w14:paraId="4FF9537E" w14:textId="77777777" w:rsidR="00F42BEB" w:rsidRPr="006909FA" w:rsidRDefault="00F42BEB" w:rsidP="00F42BEB">
                  <w:pPr>
                    <w:ind w:right="90"/>
                    <w:rPr>
                      <w:sz w:val="18"/>
                      <w:szCs w:val="18"/>
                    </w:rPr>
                  </w:pPr>
                  <w:r w:rsidRPr="006909FA">
                    <w:rPr>
                      <w:sz w:val="18"/>
                      <w:szCs w:val="18"/>
                    </w:rPr>
                    <w:lastRenderedPageBreak/>
                    <w:t>{0</w:t>
                  </w:r>
                  <w:r w:rsidRPr="006909FA">
                    <w:rPr>
                      <w:sz w:val="18"/>
                      <w:szCs w:val="18"/>
                      <w:lang w:val="ro-RO"/>
                    </w:rPr>
                    <w:t>160</w:t>
                  </w:r>
                  <w:r w:rsidRPr="006909FA">
                    <w:rPr>
                      <w:sz w:val="18"/>
                      <w:szCs w:val="18"/>
                    </w:rPr>
                    <w:t>;0010}</w:t>
                  </w:r>
                </w:p>
              </w:tc>
              <w:tc>
                <w:tcPr>
                  <w:tcW w:w="3685" w:type="dxa"/>
                </w:tcPr>
                <w:p w14:paraId="2B04E66F" w14:textId="1A16D700" w:rsidR="00F42BEB" w:rsidRPr="006909FA" w:rsidRDefault="00F42BEB" w:rsidP="00F42BEB">
                  <w:pPr>
                    <w:ind w:right="90"/>
                    <w:rPr>
                      <w:b/>
                      <w:bCs/>
                      <w:sz w:val="18"/>
                      <w:szCs w:val="18"/>
                      <w:lang w:val="it-IT"/>
                    </w:rPr>
                  </w:pPr>
                  <w:r w:rsidRPr="006909FA">
                    <w:rPr>
                      <w:b/>
                      <w:bCs/>
                      <w:sz w:val="18"/>
                      <w:szCs w:val="18"/>
                      <w:lang w:val="it-IT"/>
                    </w:rPr>
                    <w:t xml:space="preserve">Elemente extrabilanţiere cu un factor de conversie a creditului de 20 % în </w:t>
                  </w:r>
                  <w:r w:rsidRPr="006909FA">
                    <w:rPr>
                      <w:b/>
                      <w:bCs/>
                      <w:sz w:val="18"/>
                      <w:szCs w:val="18"/>
                      <w:lang w:val="it-IT"/>
                    </w:rPr>
                    <w:lastRenderedPageBreak/>
                    <w:t>conformitate cu pct.</w:t>
                  </w:r>
                  <w:r w:rsidR="00B30D8B" w:rsidRPr="0065068C">
                    <w:rPr>
                      <w:lang w:val="it-IT"/>
                    </w:rPr>
                    <w:t xml:space="preserve"> </w:t>
                  </w:r>
                  <w:r w:rsidR="00B30D8B" w:rsidRPr="00B30D8B">
                    <w:rPr>
                      <w:b/>
                      <w:bCs/>
                      <w:sz w:val="18"/>
                      <w:szCs w:val="18"/>
                      <w:lang w:val="it-IT"/>
                    </w:rPr>
                    <w:t xml:space="preserve">61-64 </w:t>
                  </w:r>
                  <w:r w:rsidRPr="006909FA">
                    <w:rPr>
                      <w:b/>
                      <w:bCs/>
                      <w:sz w:val="18"/>
                      <w:szCs w:val="18"/>
                      <w:lang w:val="it-IT"/>
                    </w:rPr>
                    <w:t>din Regulamentul nr.XX/2025</w:t>
                  </w:r>
                </w:p>
                <w:p w14:paraId="76090C1C" w14:textId="441630F1" w:rsidR="00F42BEB" w:rsidRPr="006909FA" w:rsidRDefault="00F42BEB" w:rsidP="00F42BEB">
                  <w:pPr>
                    <w:ind w:right="90"/>
                    <w:rPr>
                      <w:sz w:val="18"/>
                      <w:szCs w:val="18"/>
                      <w:lang w:val="en-US"/>
                    </w:rPr>
                  </w:pPr>
                  <w:r w:rsidRPr="006909FA">
                    <w:rPr>
                      <w:sz w:val="18"/>
                      <w:szCs w:val="18"/>
                      <w:lang w:val="en-US"/>
                    </w:rPr>
                    <w:t>Pct.</w:t>
                  </w:r>
                  <w:r w:rsidR="00B30D8B" w:rsidRPr="0065068C">
                    <w:rPr>
                      <w:lang w:val="en-US"/>
                    </w:rPr>
                    <w:t xml:space="preserve"> </w:t>
                  </w:r>
                  <w:r w:rsidR="00B30D8B" w:rsidRPr="00B30D8B">
                    <w:rPr>
                      <w:sz w:val="18"/>
                      <w:szCs w:val="18"/>
                      <w:lang w:val="en-US"/>
                    </w:rPr>
                    <w:t xml:space="preserve">61-64 </w:t>
                  </w:r>
                  <w:r w:rsidRPr="006909FA">
                    <w:rPr>
                      <w:sz w:val="18"/>
                      <w:szCs w:val="18"/>
                      <w:lang w:val="en-US"/>
                    </w:rPr>
                    <w:t xml:space="preserve">din Regulamentul nr.XX/2025, pct.6 subpct.3) din Regulamentul nr.111/2018  </w:t>
                  </w:r>
                </w:p>
                <w:p w14:paraId="62A963B1" w14:textId="28D4982E" w:rsidR="00F42BEB" w:rsidRPr="00AF54D1" w:rsidRDefault="00F42BEB" w:rsidP="00F42BEB">
                  <w:pPr>
                    <w:ind w:right="90"/>
                    <w:rPr>
                      <w:sz w:val="18"/>
                      <w:szCs w:val="18"/>
                      <w:lang w:val="en-US"/>
                    </w:rPr>
                  </w:pPr>
                  <w:r w:rsidRPr="00AF54D1">
                    <w:rPr>
                      <w:sz w:val="18"/>
                      <w:szCs w:val="18"/>
                      <w:lang w:val="en-US"/>
                    </w:rPr>
                    <w:t>Valoarea expunerii, determinată în conformitate cu pct.</w:t>
                  </w:r>
                  <w:r w:rsidR="00B30D8B" w:rsidRPr="00B30D8B">
                    <w:rPr>
                      <w:sz w:val="18"/>
                      <w:szCs w:val="18"/>
                      <w:lang w:val="en-US"/>
                    </w:rPr>
                    <w:t xml:space="preserve">61-64 </w:t>
                  </w:r>
                  <w:r w:rsidRPr="00AF54D1">
                    <w:rPr>
                      <w:sz w:val="18"/>
                      <w:szCs w:val="18"/>
                      <w:lang w:val="en-US"/>
                    </w:rPr>
                    <w:t>din Regulamentul nr.XX/2025</w:t>
                  </w:r>
                  <w:r w:rsidR="00AF54D1" w:rsidRPr="00AF54D1">
                    <w:rPr>
                      <w:sz w:val="18"/>
                      <w:szCs w:val="18"/>
                      <w:lang w:val="en-US"/>
                    </w:rPr>
                    <w:t xml:space="preserve"> </w:t>
                  </w:r>
                  <w:r w:rsidRPr="00AF54D1">
                    <w:rPr>
                      <w:sz w:val="18"/>
                      <w:szCs w:val="18"/>
                      <w:lang w:val="en-US"/>
                    </w:rPr>
                    <w:t>și cu</w:t>
                  </w:r>
                  <w:r w:rsidR="00AF54D1" w:rsidRPr="00AF54D1">
                    <w:rPr>
                      <w:sz w:val="18"/>
                      <w:szCs w:val="18"/>
                      <w:lang w:val="en-US"/>
                    </w:rPr>
                    <w:t xml:space="preserve"> </w:t>
                  </w:r>
                  <w:r w:rsidRPr="00AF54D1">
                    <w:rPr>
                      <w:sz w:val="18"/>
                      <w:szCs w:val="18"/>
                      <w:lang w:val="en-US"/>
                    </w:rPr>
                    <w:t>pct.6 subpct.3) din Regulamentul nr.111/2018, în cazul elementelor extrabilanţiere cu risc mediu/scăzut cărora li s-ar aplica un factor de conversie a creditului de 20 % și care sunt menţionate la pct.3 subpct.1) și 2) din anexa nr.1 la Regulamentul nr.111/2018</w:t>
                  </w:r>
                  <w:r w:rsidRPr="00AF54D1" w:rsidDel="00201EFF">
                    <w:rPr>
                      <w:sz w:val="18"/>
                      <w:szCs w:val="18"/>
                      <w:lang w:val="en-US"/>
                    </w:rPr>
                    <w:t xml:space="preserve"> </w:t>
                  </w:r>
                  <w:r w:rsidRPr="00AF54D1">
                    <w:rPr>
                      <w:sz w:val="18"/>
                      <w:szCs w:val="18"/>
                      <w:lang w:val="en-US"/>
                    </w:rPr>
                    <w:t>(se reamintește că valoarea expunerii în acest caz este de 20 % din valoarea nominală).</w:t>
                  </w:r>
                </w:p>
                <w:p w14:paraId="17626095" w14:textId="7C686EF5" w:rsidR="00F42BEB" w:rsidRPr="006909FA" w:rsidRDefault="00D754E8" w:rsidP="00F42BEB">
                  <w:pPr>
                    <w:ind w:right="90"/>
                    <w:rPr>
                      <w:sz w:val="18"/>
                      <w:szCs w:val="18"/>
                      <w:lang w:val="it-IT"/>
                    </w:rPr>
                  </w:pPr>
                  <w:r>
                    <w:rPr>
                      <w:sz w:val="18"/>
                      <w:szCs w:val="18"/>
                      <w:lang w:val="it-IT"/>
                    </w:rPr>
                    <w:t>D</w:t>
                  </w:r>
                  <w:r w:rsidR="00F42BEB" w:rsidRPr="006909FA">
                    <w:rPr>
                      <w:sz w:val="18"/>
                      <w:szCs w:val="18"/>
                      <w:lang w:val="it-IT"/>
                    </w:rPr>
                    <w:t>in valoarea nominală nu se scad ajustările specifice pentru riscul de credit. În schimb, astfel cum se indică la pct.</w:t>
                  </w:r>
                  <w:r>
                    <w:rPr>
                      <w:sz w:val="18"/>
                      <w:szCs w:val="18"/>
                      <w:lang w:val="it-IT"/>
                    </w:rPr>
                    <w:t>63</w:t>
                  </w:r>
                  <w:r w:rsidRPr="006909FA">
                    <w:rPr>
                      <w:sz w:val="18"/>
                      <w:szCs w:val="18"/>
                      <w:lang w:val="it-IT"/>
                    </w:rPr>
                    <w:t xml:space="preserve"> </w:t>
                  </w:r>
                  <w:r w:rsidR="00F42BEB" w:rsidRPr="006909FA">
                    <w:rPr>
                      <w:sz w:val="18"/>
                      <w:szCs w:val="18"/>
                      <w:lang w:val="it-IT"/>
                    </w:rPr>
                    <w:t>din Regulamentul nr.XX/2025, băncile pot reduce cuantumul echivalent expunerii din credite al unui element extrabilanţier cu suma corespunzătoare a ajustărilor specifice pentru</w:t>
                  </w:r>
                </w:p>
                <w:p w14:paraId="34200175" w14:textId="77777777" w:rsidR="00F42BEB" w:rsidRPr="006909FA" w:rsidRDefault="00F42BEB" w:rsidP="00F42BEB">
                  <w:pPr>
                    <w:ind w:right="90"/>
                    <w:rPr>
                      <w:sz w:val="18"/>
                      <w:szCs w:val="18"/>
                      <w:lang w:val="it-IT"/>
                    </w:rPr>
                  </w:pPr>
                  <w:r w:rsidRPr="006909FA">
                    <w:rPr>
                      <w:sz w:val="18"/>
                      <w:szCs w:val="18"/>
                      <w:lang w:val="it-IT"/>
                    </w:rPr>
                    <w:t>riscul de credit. Calculul este supus unui prag egal cu zero.</w:t>
                  </w:r>
                </w:p>
                <w:p w14:paraId="6256EF95" w14:textId="1B15E88F" w:rsidR="00F42BEB" w:rsidRPr="006909FA" w:rsidRDefault="00F42BEB" w:rsidP="00F42BEB">
                  <w:pPr>
                    <w:ind w:right="90"/>
                    <w:rPr>
                      <w:sz w:val="18"/>
                      <w:szCs w:val="18"/>
                      <w:lang w:val="it-IT"/>
                    </w:rPr>
                  </w:pPr>
                  <w:r w:rsidRPr="006909FA">
                    <w:rPr>
                      <w:sz w:val="18"/>
                      <w:szCs w:val="18"/>
                      <w:lang w:val="it-IT"/>
                    </w:rPr>
                    <w:t>Băncile nu iau în considerare în această celulă contractele enumerate în anexa nr.1 la Regulamentul nr.114/2018, instrumentele financiare derivate de credit, SFT-urile și poziţiile menţionate la pct.</w:t>
                  </w:r>
                  <w:r w:rsidR="00D754E8">
                    <w:rPr>
                      <w:sz w:val="18"/>
                      <w:szCs w:val="18"/>
                      <w:lang w:val="it-IT"/>
                    </w:rPr>
                    <w:t>45-53</w:t>
                  </w:r>
                  <w:r w:rsidRPr="006909FA">
                    <w:rPr>
                      <w:sz w:val="18"/>
                      <w:szCs w:val="18"/>
                      <w:lang w:val="it-IT"/>
                    </w:rPr>
                    <w:t xml:space="preserve"> din Regulamentul nr.XX/2025  în conformitate cu pct.</w:t>
                  </w:r>
                  <w:r w:rsidR="00D754E8">
                    <w:rPr>
                      <w:sz w:val="18"/>
                      <w:szCs w:val="18"/>
                      <w:lang w:val="it-IT"/>
                    </w:rPr>
                    <w:t>61-64</w:t>
                  </w:r>
                  <w:r w:rsidRPr="006909FA">
                    <w:rPr>
                      <w:sz w:val="18"/>
                      <w:szCs w:val="18"/>
                      <w:lang w:val="it-IT"/>
                    </w:rPr>
                    <w:t xml:space="preserve"> din Regulamentul nr.XX/2025.</w:t>
                  </w:r>
                </w:p>
              </w:tc>
            </w:tr>
          </w:tbl>
          <w:p w14:paraId="3A52043B" w14:textId="77777777" w:rsidR="00F42BEB" w:rsidRPr="006909FA" w:rsidRDefault="00F42BEB" w:rsidP="00F42BEB">
            <w:pPr>
              <w:pStyle w:val="ListParagraph"/>
              <w:tabs>
                <w:tab w:val="left" w:pos="720"/>
              </w:tabs>
              <w:ind w:left="0"/>
              <w:rPr>
                <w:b/>
                <w:sz w:val="18"/>
                <w:szCs w:val="18"/>
                <w:lang w:val="ro-RO"/>
              </w:rPr>
            </w:pPr>
          </w:p>
        </w:tc>
        <w:tc>
          <w:tcPr>
            <w:tcW w:w="1825" w:type="dxa"/>
          </w:tcPr>
          <w:p w14:paraId="7779292A" w14:textId="1370FE47" w:rsidR="00F42BEB" w:rsidRPr="006909FA" w:rsidRDefault="00F42BEB" w:rsidP="00F42BEB">
            <w:pPr>
              <w:jc w:val="both"/>
              <w:rPr>
                <w:sz w:val="18"/>
                <w:szCs w:val="18"/>
                <w:lang w:val="ro-RO"/>
              </w:rPr>
            </w:pPr>
            <w:r w:rsidRPr="006909FA">
              <w:rPr>
                <w:sz w:val="18"/>
                <w:szCs w:val="18"/>
                <w:lang w:val="ro-RO"/>
              </w:rPr>
              <w:lastRenderedPageBreak/>
              <w:t>Parțial compatibil</w:t>
            </w:r>
          </w:p>
        </w:tc>
        <w:tc>
          <w:tcPr>
            <w:tcW w:w="3606" w:type="dxa"/>
            <w:tcBorders>
              <w:top w:val="single" w:sz="4" w:space="0" w:color="auto"/>
              <w:bottom w:val="single" w:sz="4" w:space="0" w:color="auto"/>
            </w:tcBorders>
          </w:tcPr>
          <w:p w14:paraId="7E2D3960" w14:textId="70D799AB" w:rsidR="00F42BEB" w:rsidRPr="006909FA" w:rsidRDefault="00F42BEB" w:rsidP="00F42BEB">
            <w:pPr>
              <w:jc w:val="both"/>
              <w:rPr>
                <w:bCs/>
                <w:sz w:val="18"/>
                <w:szCs w:val="18"/>
                <w:lang w:val="ro-RO"/>
              </w:rPr>
            </w:pPr>
            <w:r w:rsidRPr="006909FA">
              <w:rPr>
                <w:bCs/>
                <w:sz w:val="18"/>
                <w:szCs w:val="18"/>
                <w:lang w:val="ro-RO"/>
              </w:rPr>
              <w:t xml:space="preserve">Trimiterile la prevederile aferente IRB (articolul 166 alineatul (9) din CRR) nu au fost transpuse în proiectul Regulamentului privind </w:t>
            </w:r>
            <w:r w:rsidRPr="006909FA">
              <w:rPr>
                <w:bCs/>
                <w:sz w:val="18"/>
                <w:szCs w:val="18"/>
                <w:lang w:val="ro-RO"/>
              </w:rPr>
              <w:lastRenderedPageBreak/>
              <w:t>efectul de levier, deoarece în cadrul normativ prudențial nu au fost transpuse normele aferente IRB.</w:t>
            </w:r>
          </w:p>
        </w:tc>
      </w:tr>
      <w:tr w:rsidR="00F42BEB" w:rsidRPr="0065068C" w14:paraId="00576F57"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F42BEB" w:rsidRPr="0065068C" w14:paraId="41812486" w14:textId="77777777" w:rsidTr="00900BF0">
              <w:trPr>
                <w:trHeight w:val="56"/>
              </w:trPr>
              <w:tc>
                <w:tcPr>
                  <w:tcW w:w="916" w:type="dxa"/>
                </w:tcPr>
                <w:p w14:paraId="7ED6C91E" w14:textId="7D69E2B5" w:rsidR="00F42BEB" w:rsidRPr="006909FA" w:rsidRDefault="00F42BEB" w:rsidP="00F42BEB">
                  <w:pPr>
                    <w:ind w:right="90"/>
                    <w:rPr>
                      <w:sz w:val="18"/>
                      <w:szCs w:val="18"/>
                    </w:rPr>
                  </w:pPr>
                  <w:r w:rsidRPr="006909FA">
                    <w:rPr>
                      <w:sz w:val="18"/>
                      <w:szCs w:val="18"/>
                    </w:rPr>
                    <w:lastRenderedPageBreak/>
                    <w:t>{0</w:t>
                  </w:r>
                  <w:r w:rsidRPr="006909FA">
                    <w:rPr>
                      <w:sz w:val="18"/>
                      <w:szCs w:val="18"/>
                      <w:lang w:val="ro-RO"/>
                    </w:rPr>
                    <w:t>170</w:t>
                  </w:r>
                  <w:r w:rsidRPr="006909FA">
                    <w:rPr>
                      <w:sz w:val="18"/>
                      <w:szCs w:val="18"/>
                    </w:rPr>
                    <w:t>;0010}</w:t>
                  </w:r>
                </w:p>
              </w:tc>
              <w:tc>
                <w:tcPr>
                  <w:tcW w:w="3685" w:type="dxa"/>
                </w:tcPr>
                <w:p w14:paraId="4178E41B" w14:textId="79D3829D" w:rsidR="00F42BEB" w:rsidRPr="006909FA" w:rsidRDefault="00F42BEB" w:rsidP="00F42BEB">
                  <w:pPr>
                    <w:ind w:right="90"/>
                    <w:rPr>
                      <w:b/>
                      <w:bCs/>
                      <w:sz w:val="18"/>
                      <w:szCs w:val="18"/>
                      <w:lang w:val="it-IT"/>
                    </w:rPr>
                  </w:pPr>
                  <w:r w:rsidRPr="006909FA">
                    <w:rPr>
                      <w:b/>
                      <w:bCs/>
                      <w:sz w:val="18"/>
                      <w:szCs w:val="18"/>
                      <w:lang w:val="it-IT"/>
                    </w:rPr>
                    <w:t>Elemente extrabilanţiere cu un factor de conversie a creditului de 50 % în conformitate cu articolul 429f din CRR</w:t>
                  </w:r>
                </w:p>
                <w:p w14:paraId="55D3BB85" w14:textId="77777777" w:rsidR="00F42BEB" w:rsidRPr="006909FA" w:rsidRDefault="00F42BEB" w:rsidP="00F42BEB">
                  <w:pPr>
                    <w:ind w:right="90"/>
                    <w:rPr>
                      <w:sz w:val="18"/>
                      <w:szCs w:val="18"/>
                      <w:lang w:val="it-IT"/>
                    </w:rPr>
                  </w:pPr>
                  <w:r w:rsidRPr="006909FA">
                    <w:rPr>
                      <w:sz w:val="18"/>
                      <w:szCs w:val="18"/>
                      <w:lang w:val="it-IT"/>
                    </w:rPr>
                    <w:t>Articolul 429f, articolul 111 alineatul (1) litera (b) și articolul 166 alineatul (9)</w:t>
                  </w:r>
                </w:p>
                <w:p w14:paraId="36CDC3BF" w14:textId="77777777" w:rsidR="00F42BEB" w:rsidRPr="006909FA" w:rsidRDefault="00F42BEB" w:rsidP="00F42BEB">
                  <w:pPr>
                    <w:ind w:right="90"/>
                    <w:rPr>
                      <w:sz w:val="18"/>
                      <w:szCs w:val="18"/>
                      <w:lang w:val="it-IT"/>
                    </w:rPr>
                  </w:pPr>
                  <w:r w:rsidRPr="006909FA">
                    <w:rPr>
                      <w:sz w:val="18"/>
                      <w:szCs w:val="18"/>
                      <w:lang w:val="it-IT"/>
                    </w:rPr>
                    <w:lastRenderedPageBreak/>
                    <w:t>din CRR</w:t>
                  </w:r>
                </w:p>
                <w:p w14:paraId="1F55B173" w14:textId="7703473F" w:rsidR="00F42BEB" w:rsidRPr="006909FA" w:rsidRDefault="00F42BEB" w:rsidP="00F42BEB">
                  <w:pPr>
                    <w:ind w:right="90"/>
                    <w:rPr>
                      <w:sz w:val="18"/>
                      <w:szCs w:val="18"/>
                      <w:lang w:val="it-IT"/>
                    </w:rPr>
                  </w:pPr>
                  <w:r w:rsidRPr="006909FA">
                    <w:rPr>
                      <w:sz w:val="18"/>
                      <w:szCs w:val="18"/>
                      <w:lang w:val="it-IT"/>
                    </w:rPr>
                    <w:t>Valoarea expunerii, determinată în conformitate cu articolul 429f și cu articolul 111 alineatul (1) litera (b) din CRR, în cazul elementelor extrabilanţiere cu risc mediu cărora li s-ar aplica un factor de conversie a creditului de 50 %, astfel cum este definit în abordarea standardizată a riscului de credit,</w:t>
                  </w:r>
                </w:p>
                <w:p w14:paraId="1539BD35" w14:textId="77777777" w:rsidR="00F42BEB" w:rsidRPr="006909FA" w:rsidRDefault="00F42BEB" w:rsidP="00F42BEB">
                  <w:pPr>
                    <w:ind w:right="90"/>
                    <w:rPr>
                      <w:sz w:val="18"/>
                      <w:szCs w:val="18"/>
                      <w:lang w:val="it-IT"/>
                    </w:rPr>
                  </w:pPr>
                  <w:r w:rsidRPr="006909FA">
                    <w:rPr>
                      <w:sz w:val="18"/>
                      <w:szCs w:val="18"/>
                      <w:lang w:val="it-IT"/>
                    </w:rPr>
                    <w:t>și care sunt menţionate la punctul 2 literele (a) și (b) din anexa I la CRR (se reamintește că valoarea expunerii în acest caz este de 50 % din valoarea nominală).</w:t>
                  </w:r>
                </w:p>
                <w:p w14:paraId="603C0B25" w14:textId="0D80B2B9" w:rsidR="00F42BEB" w:rsidRPr="006909FA" w:rsidRDefault="00F42BEB" w:rsidP="00F42BEB">
                  <w:pPr>
                    <w:ind w:right="90"/>
                    <w:rPr>
                      <w:sz w:val="18"/>
                      <w:szCs w:val="18"/>
                      <w:lang w:val="it-IT"/>
                    </w:rPr>
                  </w:pPr>
                  <w:r w:rsidRPr="006909FA">
                    <w:rPr>
                      <w:sz w:val="18"/>
                      <w:szCs w:val="18"/>
                      <w:lang w:val="it-IT"/>
                    </w:rPr>
                    <w:t>Se reamintește că din valoarea nominală nu se scad ajustările specifice pentru riscul de credit. În schimb, astfel cum se indică la articolul 429f alineatul (2), instituţiile pot reduce cuantumul echivalent expunerii din credite al unui element extrabilanţier cu suma corespunzătoare a ajustărilor specifice pentru</w:t>
                  </w:r>
                </w:p>
                <w:p w14:paraId="7A847057" w14:textId="77777777" w:rsidR="00F42BEB" w:rsidRPr="006909FA" w:rsidRDefault="00F42BEB" w:rsidP="00F42BEB">
                  <w:pPr>
                    <w:ind w:right="90"/>
                    <w:rPr>
                      <w:sz w:val="18"/>
                      <w:szCs w:val="18"/>
                      <w:lang w:val="it-IT"/>
                    </w:rPr>
                  </w:pPr>
                  <w:r w:rsidRPr="006909FA">
                    <w:rPr>
                      <w:sz w:val="18"/>
                      <w:szCs w:val="18"/>
                      <w:lang w:val="it-IT"/>
                    </w:rPr>
                    <w:t>riscul de credit. Calculul este supus unui prag egal cu zero.</w:t>
                  </w:r>
                </w:p>
                <w:p w14:paraId="59D109E0" w14:textId="48CC6505" w:rsidR="00F42BEB" w:rsidRPr="006909FA" w:rsidRDefault="00F42BEB" w:rsidP="00F42BEB">
                  <w:pPr>
                    <w:ind w:right="90"/>
                    <w:rPr>
                      <w:sz w:val="18"/>
                      <w:szCs w:val="18"/>
                      <w:lang w:val="it-IT"/>
                    </w:rPr>
                  </w:pPr>
                  <w:r w:rsidRPr="006909FA">
                    <w:rPr>
                      <w:sz w:val="18"/>
                      <w:szCs w:val="18"/>
                      <w:lang w:val="it-IT"/>
                    </w:rPr>
                    <w:t>În această celulă se iau în considerare facilităţile de lichiditate și alte angajamente pentru securitizări. Cu alte cuvinte, factorul de conversie a creditului este, în conformitate cu articolul 255 din CRR, de 50 % pentru toate facilităţile de lichiditate, indiferent de scadenţă.</w:t>
                  </w:r>
                </w:p>
                <w:p w14:paraId="713101C6" w14:textId="5BBC7904" w:rsidR="00F42BEB" w:rsidRPr="006909FA" w:rsidRDefault="00F42BEB" w:rsidP="00F42BEB">
                  <w:pPr>
                    <w:ind w:right="90"/>
                    <w:rPr>
                      <w:sz w:val="18"/>
                      <w:szCs w:val="18"/>
                      <w:lang w:val="it-IT"/>
                    </w:rPr>
                  </w:pPr>
                  <w:r w:rsidRPr="006909FA">
                    <w:rPr>
                      <w:sz w:val="18"/>
                      <w:szCs w:val="18"/>
                      <w:lang w:val="it-IT"/>
                    </w:rPr>
                    <w:t>În cazul în care un angajament se referă la prelungirea unui alt angajament, se utilizează cel mai mic dintre cei doi factori de conversie asociaţi angajamentelor individuale, în conformitate cu articolul 166 alineatul (9) din CRR.</w:t>
                  </w:r>
                </w:p>
                <w:p w14:paraId="44EC8A44" w14:textId="3BB927B8" w:rsidR="00F42BEB" w:rsidRPr="006909FA" w:rsidRDefault="00F42BEB" w:rsidP="00F42BEB">
                  <w:pPr>
                    <w:ind w:right="90"/>
                    <w:rPr>
                      <w:sz w:val="18"/>
                      <w:szCs w:val="18"/>
                      <w:lang w:val="it-IT"/>
                    </w:rPr>
                  </w:pPr>
                  <w:r w:rsidRPr="006909FA">
                    <w:rPr>
                      <w:sz w:val="18"/>
                      <w:szCs w:val="18"/>
                      <w:lang w:val="it-IT"/>
                    </w:rPr>
                    <w:t xml:space="preserve">Instituţiile nu iau în considerare în această celulă contractele enumerate în anexa II la CRR, instrumentele financiare derivate de credit, SFT-urile și poziţiile menţionate la </w:t>
                  </w:r>
                  <w:r w:rsidRPr="006909FA">
                    <w:rPr>
                      <w:sz w:val="18"/>
                      <w:szCs w:val="18"/>
                      <w:lang w:val="it-IT"/>
                    </w:rPr>
                    <w:lastRenderedPageBreak/>
                    <w:t>articolul 429d în conformitate cu articolul 429f din CRR.</w:t>
                  </w:r>
                </w:p>
              </w:tc>
            </w:tr>
          </w:tbl>
          <w:p w14:paraId="158D06FC" w14:textId="77777777" w:rsidR="00F42BEB" w:rsidRPr="006909FA" w:rsidRDefault="00F42BEB" w:rsidP="00F42BEB">
            <w:pPr>
              <w:ind w:right="90"/>
              <w:jc w:val="both"/>
              <w:rPr>
                <w:rFonts w:eastAsiaTheme="minorHAnsi"/>
                <w:color w:val="000000"/>
                <w:sz w:val="18"/>
                <w:szCs w:val="18"/>
                <w:lang w:val="it-IT"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F42BEB" w:rsidRPr="0065068C" w14:paraId="447D396D" w14:textId="77777777" w:rsidTr="00900BF0">
              <w:trPr>
                <w:trHeight w:val="56"/>
              </w:trPr>
              <w:tc>
                <w:tcPr>
                  <w:tcW w:w="916" w:type="dxa"/>
                </w:tcPr>
                <w:p w14:paraId="65255E39" w14:textId="77777777" w:rsidR="00F42BEB" w:rsidRPr="006909FA" w:rsidRDefault="00F42BEB" w:rsidP="00F42BEB">
                  <w:pPr>
                    <w:ind w:right="90"/>
                    <w:rPr>
                      <w:sz w:val="18"/>
                      <w:szCs w:val="18"/>
                    </w:rPr>
                  </w:pPr>
                  <w:r w:rsidRPr="006909FA">
                    <w:rPr>
                      <w:sz w:val="18"/>
                      <w:szCs w:val="18"/>
                    </w:rPr>
                    <w:lastRenderedPageBreak/>
                    <w:t>{0</w:t>
                  </w:r>
                  <w:r w:rsidRPr="006909FA">
                    <w:rPr>
                      <w:sz w:val="18"/>
                      <w:szCs w:val="18"/>
                      <w:lang w:val="ro-RO"/>
                    </w:rPr>
                    <w:t>170</w:t>
                  </w:r>
                  <w:r w:rsidRPr="006909FA">
                    <w:rPr>
                      <w:sz w:val="18"/>
                      <w:szCs w:val="18"/>
                    </w:rPr>
                    <w:t>;0010}</w:t>
                  </w:r>
                </w:p>
              </w:tc>
              <w:tc>
                <w:tcPr>
                  <w:tcW w:w="3685" w:type="dxa"/>
                </w:tcPr>
                <w:p w14:paraId="659C8BAB" w14:textId="156EA828" w:rsidR="00F42BEB" w:rsidRPr="00C64A40" w:rsidRDefault="00F42BEB" w:rsidP="00F42BEB">
                  <w:pPr>
                    <w:ind w:right="90"/>
                    <w:rPr>
                      <w:b/>
                      <w:bCs/>
                      <w:sz w:val="18"/>
                      <w:szCs w:val="18"/>
                      <w:lang w:val="it-IT"/>
                    </w:rPr>
                  </w:pPr>
                  <w:r w:rsidRPr="006909FA">
                    <w:rPr>
                      <w:b/>
                      <w:bCs/>
                      <w:sz w:val="18"/>
                      <w:szCs w:val="18"/>
                      <w:lang w:val="it-IT"/>
                    </w:rPr>
                    <w:t>Elemente extrabilanţiere cu un factor de conversie a creditului de 50 % în conformitate cu pct.</w:t>
                  </w:r>
                  <w:r w:rsidR="00D754E8" w:rsidRPr="00C64A40">
                    <w:rPr>
                      <w:b/>
                      <w:bCs/>
                      <w:sz w:val="18"/>
                      <w:szCs w:val="18"/>
                      <w:lang w:val="it-IT"/>
                    </w:rPr>
                    <w:t>61-64</w:t>
                  </w:r>
                  <w:r w:rsidRPr="00C64A40">
                    <w:rPr>
                      <w:b/>
                      <w:bCs/>
                      <w:sz w:val="18"/>
                      <w:szCs w:val="18"/>
                      <w:lang w:val="it-IT"/>
                    </w:rPr>
                    <w:t xml:space="preserve"> din Regulamentul nr.XX/2025</w:t>
                  </w:r>
                </w:p>
                <w:p w14:paraId="409AE528" w14:textId="30F4FAEB" w:rsidR="00F42BEB" w:rsidRPr="006909FA" w:rsidRDefault="00F42BEB" w:rsidP="00F42BEB">
                  <w:pPr>
                    <w:ind w:right="90"/>
                    <w:rPr>
                      <w:sz w:val="18"/>
                      <w:szCs w:val="18"/>
                      <w:lang w:val="en-US"/>
                    </w:rPr>
                  </w:pPr>
                  <w:r w:rsidRPr="006909FA">
                    <w:rPr>
                      <w:sz w:val="18"/>
                      <w:szCs w:val="18"/>
                      <w:lang w:val="en-US"/>
                    </w:rPr>
                    <w:lastRenderedPageBreak/>
                    <w:t>Pct.</w:t>
                  </w:r>
                  <w:r w:rsidR="00D754E8" w:rsidRPr="0065068C">
                    <w:rPr>
                      <w:lang w:val="en-US"/>
                    </w:rPr>
                    <w:t xml:space="preserve"> </w:t>
                  </w:r>
                  <w:r w:rsidR="00D754E8" w:rsidRPr="00D754E8">
                    <w:rPr>
                      <w:sz w:val="18"/>
                      <w:szCs w:val="18"/>
                      <w:lang w:val="en-US"/>
                    </w:rPr>
                    <w:t xml:space="preserve">61-64 </w:t>
                  </w:r>
                  <w:r w:rsidRPr="006909FA">
                    <w:rPr>
                      <w:sz w:val="18"/>
                      <w:szCs w:val="18"/>
                      <w:lang w:val="en-US"/>
                    </w:rPr>
                    <w:t xml:space="preserve">din Regulamentul nr.XX/2025, pct.6 subpct.2) din Regulamentul nr.111/2018  </w:t>
                  </w:r>
                </w:p>
                <w:p w14:paraId="11560361" w14:textId="0F1440E4" w:rsidR="00F42BEB" w:rsidRPr="006909FA" w:rsidRDefault="00F42BEB" w:rsidP="00F42BEB">
                  <w:pPr>
                    <w:ind w:right="90"/>
                    <w:rPr>
                      <w:sz w:val="18"/>
                      <w:szCs w:val="18"/>
                      <w:lang w:val="it-IT"/>
                    </w:rPr>
                  </w:pPr>
                  <w:r w:rsidRPr="006909FA">
                    <w:rPr>
                      <w:sz w:val="18"/>
                      <w:szCs w:val="18"/>
                      <w:lang w:val="it-IT"/>
                    </w:rPr>
                    <w:t>Valoarea expunerii, determinată în conformitate cu pct.</w:t>
                  </w:r>
                  <w:r w:rsidR="00D754E8" w:rsidRPr="00D754E8">
                    <w:rPr>
                      <w:sz w:val="18"/>
                      <w:szCs w:val="18"/>
                      <w:lang w:val="it-IT"/>
                    </w:rPr>
                    <w:t xml:space="preserve">61-64 </w:t>
                  </w:r>
                  <w:r w:rsidRPr="006909FA">
                    <w:rPr>
                      <w:sz w:val="18"/>
                      <w:szCs w:val="18"/>
                      <w:lang w:val="it-IT"/>
                    </w:rPr>
                    <w:t xml:space="preserve"> din Regulamentul nr.XX/2025</w:t>
                  </w:r>
                  <w:r w:rsidR="00D754E8">
                    <w:rPr>
                      <w:sz w:val="18"/>
                      <w:szCs w:val="18"/>
                      <w:lang w:val="it-IT"/>
                    </w:rPr>
                    <w:t xml:space="preserve"> </w:t>
                  </w:r>
                  <w:r w:rsidRPr="006909FA">
                    <w:rPr>
                      <w:sz w:val="18"/>
                      <w:szCs w:val="18"/>
                      <w:lang w:val="it-IT"/>
                    </w:rPr>
                    <w:t>și cu pct.6 subpct.2) din Regulamentul nr.111/2018, în cazul elementelor extrabilanţiere cu risc mediu cărora li s-ar aplica un factor de conversie a creditului de 50 %, astfel cum este definit în abordarea standardizată a riscului de credit,</w:t>
                  </w:r>
                </w:p>
                <w:p w14:paraId="2BCC5D88" w14:textId="7A748471" w:rsidR="00F42BEB" w:rsidRPr="006909FA" w:rsidRDefault="00F42BEB" w:rsidP="00F42BEB">
                  <w:pPr>
                    <w:ind w:right="90"/>
                    <w:rPr>
                      <w:sz w:val="18"/>
                      <w:szCs w:val="18"/>
                      <w:lang w:val="it-IT"/>
                    </w:rPr>
                  </w:pPr>
                  <w:r w:rsidRPr="006909FA">
                    <w:rPr>
                      <w:sz w:val="18"/>
                      <w:szCs w:val="18"/>
                      <w:lang w:val="it-IT"/>
                    </w:rPr>
                    <w:t>și care sunt menţionate la pct.2 subpct.1) și 2) din anexa nr.1 la Regulamentul nr.111/2018</w:t>
                  </w:r>
                  <w:r w:rsidRPr="006909FA" w:rsidDel="00201EFF">
                    <w:rPr>
                      <w:sz w:val="18"/>
                      <w:szCs w:val="18"/>
                      <w:lang w:val="it-IT"/>
                    </w:rPr>
                    <w:t xml:space="preserve"> </w:t>
                  </w:r>
                  <w:r w:rsidRPr="006909FA">
                    <w:rPr>
                      <w:sz w:val="18"/>
                      <w:szCs w:val="18"/>
                      <w:lang w:val="it-IT"/>
                    </w:rPr>
                    <w:t>(valoarea expunerii în acest caz este de 50 % din valoarea nominală).</w:t>
                  </w:r>
                </w:p>
                <w:p w14:paraId="5A2CF436" w14:textId="370981AB" w:rsidR="00F42BEB" w:rsidRPr="006909FA" w:rsidRDefault="00D754E8" w:rsidP="00F42BEB">
                  <w:pPr>
                    <w:ind w:right="90"/>
                    <w:rPr>
                      <w:sz w:val="18"/>
                      <w:szCs w:val="18"/>
                      <w:lang w:val="it-IT"/>
                    </w:rPr>
                  </w:pPr>
                  <w:r>
                    <w:rPr>
                      <w:sz w:val="18"/>
                      <w:szCs w:val="18"/>
                      <w:lang w:val="it-IT"/>
                    </w:rPr>
                    <w:t>D</w:t>
                  </w:r>
                  <w:r w:rsidR="00F42BEB" w:rsidRPr="006909FA">
                    <w:rPr>
                      <w:sz w:val="18"/>
                      <w:szCs w:val="18"/>
                      <w:lang w:val="it-IT"/>
                    </w:rPr>
                    <w:t>in valoarea nominală nu se scad ajustările specifice pentru riscul de credit. În schimb, astfel cum se indică la pct.</w:t>
                  </w:r>
                  <w:r>
                    <w:rPr>
                      <w:sz w:val="18"/>
                      <w:szCs w:val="18"/>
                      <w:lang w:val="it-IT"/>
                    </w:rPr>
                    <w:t>63</w:t>
                  </w:r>
                  <w:r w:rsidRPr="006909FA">
                    <w:rPr>
                      <w:sz w:val="18"/>
                      <w:szCs w:val="18"/>
                      <w:lang w:val="it-IT"/>
                    </w:rPr>
                    <w:t xml:space="preserve"> </w:t>
                  </w:r>
                  <w:r w:rsidR="00F42BEB" w:rsidRPr="006909FA">
                    <w:rPr>
                      <w:sz w:val="18"/>
                      <w:szCs w:val="18"/>
                      <w:lang w:val="it-IT"/>
                    </w:rPr>
                    <w:t>din Regulamentul nr.XX/2025, băncile pot reduce cuantumul echivalent expunerii din credite al unui element extrabilanţier cu suma corespunzătoare a ajustărilor specifice pentru</w:t>
                  </w:r>
                </w:p>
                <w:p w14:paraId="09A1923D" w14:textId="77777777" w:rsidR="00F42BEB" w:rsidRPr="006909FA" w:rsidRDefault="00F42BEB" w:rsidP="00F42BEB">
                  <w:pPr>
                    <w:ind w:right="90"/>
                    <w:rPr>
                      <w:sz w:val="18"/>
                      <w:szCs w:val="18"/>
                      <w:lang w:val="it-IT"/>
                    </w:rPr>
                  </w:pPr>
                  <w:r w:rsidRPr="006909FA">
                    <w:rPr>
                      <w:sz w:val="18"/>
                      <w:szCs w:val="18"/>
                      <w:lang w:val="it-IT"/>
                    </w:rPr>
                    <w:t>riscul de credit. Calculul este supus unui prag egal cu zero.</w:t>
                  </w:r>
                </w:p>
                <w:p w14:paraId="60B6162A" w14:textId="545C384A" w:rsidR="00F42BEB" w:rsidRPr="006909FA" w:rsidRDefault="00F42BEB" w:rsidP="00F42BEB">
                  <w:pPr>
                    <w:ind w:right="90"/>
                    <w:rPr>
                      <w:sz w:val="18"/>
                      <w:szCs w:val="18"/>
                      <w:lang w:val="it-IT"/>
                    </w:rPr>
                  </w:pPr>
                  <w:r w:rsidRPr="006909FA">
                    <w:rPr>
                      <w:sz w:val="18"/>
                      <w:szCs w:val="18"/>
                      <w:lang w:val="it-IT"/>
                    </w:rPr>
                    <w:t>Băncile nu iau în considerare în această celulă contractele enumerate în anexa nr.1 la Regulamentul nr.114/2018, instrumentele financiare derivate de credit, SFT-urile și poziţiile menţionate la pct.</w:t>
                  </w:r>
                  <w:r w:rsidR="00D754E8">
                    <w:rPr>
                      <w:sz w:val="18"/>
                      <w:szCs w:val="18"/>
                      <w:lang w:val="it-IT"/>
                    </w:rPr>
                    <w:t>45-53</w:t>
                  </w:r>
                  <w:r w:rsidRPr="006909FA">
                    <w:rPr>
                      <w:sz w:val="18"/>
                      <w:szCs w:val="18"/>
                      <w:lang w:val="it-IT"/>
                    </w:rPr>
                    <w:t xml:space="preserve"> din Regulamentul nr.XX/2025 în conformitate cu pct.</w:t>
                  </w:r>
                  <w:r w:rsidR="00D754E8">
                    <w:rPr>
                      <w:sz w:val="18"/>
                      <w:szCs w:val="18"/>
                      <w:lang w:val="it-IT"/>
                    </w:rPr>
                    <w:t>61-64</w:t>
                  </w:r>
                  <w:r w:rsidRPr="006909FA">
                    <w:rPr>
                      <w:sz w:val="18"/>
                      <w:szCs w:val="18"/>
                      <w:lang w:val="it-IT"/>
                    </w:rPr>
                    <w:t xml:space="preserve"> din Regulamentul nr.XX/2025.</w:t>
                  </w:r>
                </w:p>
              </w:tc>
            </w:tr>
          </w:tbl>
          <w:p w14:paraId="5E51C098" w14:textId="77777777" w:rsidR="00F42BEB" w:rsidRPr="006909FA" w:rsidRDefault="00F42BEB" w:rsidP="00F42BEB">
            <w:pPr>
              <w:pStyle w:val="ListParagraph"/>
              <w:tabs>
                <w:tab w:val="left" w:pos="720"/>
              </w:tabs>
              <w:ind w:left="0"/>
              <w:rPr>
                <w:b/>
                <w:sz w:val="18"/>
                <w:szCs w:val="18"/>
                <w:lang w:val="ro-RO"/>
              </w:rPr>
            </w:pPr>
          </w:p>
        </w:tc>
        <w:tc>
          <w:tcPr>
            <w:tcW w:w="1825" w:type="dxa"/>
          </w:tcPr>
          <w:p w14:paraId="151A503A" w14:textId="77777777" w:rsidR="00F42BEB" w:rsidRPr="006909FA" w:rsidRDefault="00F42BEB" w:rsidP="00F42BEB">
            <w:pPr>
              <w:jc w:val="both"/>
              <w:rPr>
                <w:sz w:val="18"/>
                <w:szCs w:val="18"/>
                <w:lang w:val="ro-RO"/>
              </w:rPr>
            </w:pPr>
            <w:r w:rsidRPr="006909FA">
              <w:rPr>
                <w:sz w:val="18"/>
                <w:szCs w:val="18"/>
                <w:lang w:val="ro-RO"/>
              </w:rPr>
              <w:lastRenderedPageBreak/>
              <w:t>Parțial compatibil</w:t>
            </w:r>
          </w:p>
          <w:p w14:paraId="01567944" w14:textId="719D4BC8" w:rsidR="00F42BEB" w:rsidRPr="006909FA" w:rsidRDefault="00F42BEB" w:rsidP="00F42BEB">
            <w:pPr>
              <w:jc w:val="both"/>
              <w:rPr>
                <w:sz w:val="18"/>
                <w:szCs w:val="18"/>
                <w:lang w:val="ro-RO"/>
              </w:rPr>
            </w:pPr>
          </w:p>
        </w:tc>
        <w:tc>
          <w:tcPr>
            <w:tcW w:w="3606" w:type="dxa"/>
            <w:tcBorders>
              <w:top w:val="single" w:sz="4" w:space="0" w:color="auto"/>
              <w:bottom w:val="single" w:sz="4" w:space="0" w:color="auto"/>
            </w:tcBorders>
          </w:tcPr>
          <w:p w14:paraId="6D76C459" w14:textId="56BFBF06" w:rsidR="00F42BEB" w:rsidRPr="006909FA" w:rsidRDefault="00F42BEB" w:rsidP="00F42BEB">
            <w:pPr>
              <w:jc w:val="both"/>
              <w:rPr>
                <w:bCs/>
                <w:sz w:val="18"/>
                <w:szCs w:val="18"/>
                <w:lang w:val="ro-RO"/>
              </w:rPr>
            </w:pPr>
            <w:r w:rsidRPr="006909FA">
              <w:rPr>
                <w:bCs/>
                <w:sz w:val="18"/>
                <w:szCs w:val="18"/>
                <w:lang w:val="ro-RO"/>
              </w:rPr>
              <w:t>Prevederile aferente securitizărilor</w:t>
            </w:r>
            <w:r w:rsidR="005F0F20" w:rsidRPr="006909FA">
              <w:rPr>
                <w:bCs/>
                <w:sz w:val="18"/>
                <w:szCs w:val="18"/>
                <w:lang w:val="ro-RO"/>
              </w:rPr>
              <w:t xml:space="preserve"> (articolul 255 din CRR) </w:t>
            </w:r>
            <w:r w:rsidRPr="006909FA">
              <w:rPr>
                <w:bCs/>
                <w:sz w:val="18"/>
                <w:szCs w:val="18"/>
                <w:lang w:val="ro-RO"/>
              </w:rPr>
              <w:t>și IRB</w:t>
            </w:r>
            <w:r w:rsidR="005F0F20" w:rsidRPr="006909FA">
              <w:rPr>
                <w:bCs/>
                <w:sz w:val="18"/>
                <w:szCs w:val="18"/>
                <w:lang w:val="ro-RO"/>
              </w:rPr>
              <w:t xml:space="preserve"> (articolul 166 alineatul (9) din CRR) </w:t>
            </w:r>
            <w:r w:rsidRPr="006909FA">
              <w:rPr>
                <w:bCs/>
                <w:sz w:val="18"/>
                <w:szCs w:val="18"/>
                <w:lang w:val="ro-RO"/>
              </w:rPr>
              <w:t xml:space="preserve"> nu au fost transpuse în proiectul Regulamentului privind efectul de levier, deoarece în cadrul normativ prudențial nu au </w:t>
            </w:r>
            <w:r w:rsidRPr="006909FA">
              <w:rPr>
                <w:bCs/>
                <w:sz w:val="18"/>
                <w:szCs w:val="18"/>
                <w:lang w:val="ro-RO"/>
              </w:rPr>
              <w:lastRenderedPageBreak/>
              <w:t>fost transpuse normele aferente IRB și securitizărilor.</w:t>
            </w:r>
          </w:p>
        </w:tc>
      </w:tr>
      <w:tr w:rsidR="00F42BEB" w:rsidRPr="0065068C" w14:paraId="46C7C252"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F42BEB" w:rsidRPr="0065068C" w14:paraId="2590A8BF" w14:textId="77777777" w:rsidTr="00900BF0">
              <w:trPr>
                <w:trHeight w:val="56"/>
              </w:trPr>
              <w:tc>
                <w:tcPr>
                  <w:tcW w:w="916" w:type="dxa"/>
                </w:tcPr>
                <w:p w14:paraId="508C989E" w14:textId="542FF03E" w:rsidR="00F42BEB" w:rsidRPr="006909FA" w:rsidRDefault="00F42BEB" w:rsidP="00F42BEB">
                  <w:pPr>
                    <w:ind w:right="90"/>
                    <w:rPr>
                      <w:sz w:val="18"/>
                      <w:szCs w:val="18"/>
                    </w:rPr>
                  </w:pPr>
                  <w:r w:rsidRPr="006909FA">
                    <w:rPr>
                      <w:sz w:val="18"/>
                      <w:szCs w:val="18"/>
                    </w:rPr>
                    <w:lastRenderedPageBreak/>
                    <w:t>{0</w:t>
                  </w:r>
                  <w:r w:rsidRPr="006909FA">
                    <w:rPr>
                      <w:sz w:val="18"/>
                      <w:szCs w:val="18"/>
                      <w:lang w:val="ro-RO"/>
                    </w:rPr>
                    <w:t>180</w:t>
                  </w:r>
                  <w:r w:rsidRPr="006909FA">
                    <w:rPr>
                      <w:sz w:val="18"/>
                      <w:szCs w:val="18"/>
                    </w:rPr>
                    <w:t>;0010}</w:t>
                  </w:r>
                </w:p>
              </w:tc>
              <w:tc>
                <w:tcPr>
                  <w:tcW w:w="3685" w:type="dxa"/>
                </w:tcPr>
                <w:p w14:paraId="22E36908" w14:textId="77777777" w:rsidR="00F42BEB" w:rsidRPr="006909FA" w:rsidRDefault="00F42BEB" w:rsidP="00F42BEB">
                  <w:pPr>
                    <w:ind w:right="90"/>
                    <w:rPr>
                      <w:sz w:val="18"/>
                      <w:szCs w:val="18"/>
                      <w:lang w:val="it-IT"/>
                    </w:rPr>
                  </w:pPr>
                  <w:r w:rsidRPr="006909FA">
                    <w:rPr>
                      <w:b/>
                      <w:bCs/>
                      <w:sz w:val="18"/>
                      <w:szCs w:val="18"/>
                      <w:lang w:val="it-IT"/>
                    </w:rPr>
                    <w:t>Elemente extrabilanţiere cu un factor de conversie a creditului de 100 % în conformitate cu articolul 429f din CRR</w:t>
                  </w:r>
                  <w:r w:rsidRPr="006909FA">
                    <w:rPr>
                      <w:sz w:val="18"/>
                      <w:szCs w:val="18"/>
                      <w:lang w:val="it-IT"/>
                    </w:rPr>
                    <w:t xml:space="preserve"> Articolul 429f, articolul 111 alineatul (1) litera (a) și articolul 166 alineatul (9) din CRR Valoarea expunerii, determinată în conformitate cu articolul 429f și cu articolul 111 alineatul (1) litera (a) din CRR, în cazul elementelor extrabilanţiere cu risc ridicat cărora li s-ar aplica un factor de conversie a creditului de 100 % și care sunt menţionate la punctul 1 literele (a)-(k) din anexa I la CRR (se reamintește că valoarea expunerii în acest caz este de 100 % din valoarea nominală). </w:t>
                  </w:r>
                </w:p>
                <w:p w14:paraId="22E7F78A" w14:textId="77777777" w:rsidR="00F42BEB" w:rsidRPr="006909FA" w:rsidRDefault="00F42BEB" w:rsidP="00F42BEB">
                  <w:pPr>
                    <w:ind w:right="90"/>
                    <w:rPr>
                      <w:sz w:val="18"/>
                      <w:szCs w:val="18"/>
                      <w:lang w:val="it-IT"/>
                    </w:rPr>
                  </w:pPr>
                  <w:r w:rsidRPr="006909FA">
                    <w:rPr>
                      <w:sz w:val="18"/>
                      <w:szCs w:val="18"/>
                      <w:lang w:val="it-IT"/>
                    </w:rPr>
                    <w:t xml:space="preserve">Se reamintește că din valoarea nominală nu se scad ajustările specifice pentru riscul de credit. În schimb, astfel cum se indică la articolul 429f alineatul (2), instituţiile pot reduce cuantumul echivalent expunerii din credite al unui element extrabilanţier cu suma corespunzătoare a ajustărilor specifice pentru riscul de credit. Calculul este supus unui prag egal cu zero. </w:t>
                  </w:r>
                </w:p>
                <w:p w14:paraId="5E03B462" w14:textId="77777777" w:rsidR="00F42BEB" w:rsidRPr="006909FA" w:rsidRDefault="00F42BEB" w:rsidP="00F42BEB">
                  <w:pPr>
                    <w:ind w:right="90"/>
                    <w:rPr>
                      <w:sz w:val="18"/>
                      <w:szCs w:val="18"/>
                      <w:lang w:val="it-IT"/>
                    </w:rPr>
                  </w:pPr>
                  <w:r w:rsidRPr="006909FA">
                    <w:rPr>
                      <w:sz w:val="18"/>
                      <w:szCs w:val="18"/>
                      <w:lang w:val="it-IT"/>
                    </w:rPr>
                    <w:t xml:space="preserve">În această celulă se iau în considerare facilităţile de lichiditate și alte angajamente pentru securitizări. </w:t>
                  </w:r>
                </w:p>
                <w:p w14:paraId="675FCA42" w14:textId="77777777" w:rsidR="00F42BEB" w:rsidRPr="006909FA" w:rsidRDefault="00F42BEB" w:rsidP="00F42BEB">
                  <w:pPr>
                    <w:ind w:right="90"/>
                    <w:rPr>
                      <w:sz w:val="18"/>
                      <w:szCs w:val="18"/>
                      <w:lang w:val="it-IT"/>
                    </w:rPr>
                  </w:pPr>
                  <w:r w:rsidRPr="006909FA">
                    <w:rPr>
                      <w:sz w:val="18"/>
                      <w:szCs w:val="18"/>
                      <w:lang w:val="it-IT"/>
                    </w:rPr>
                    <w:t xml:space="preserve">În cazul în care un angajament se referă la prelungirea unui alt angajament, se utilizează cel mai mic dintre cei doi factori de conversie asociaţi angajamentelor individuale, în conformitate cu articolul 166 alineatul (9) din CRR. </w:t>
                  </w:r>
                </w:p>
                <w:p w14:paraId="75CBC6A5" w14:textId="4F2C08F0" w:rsidR="00F42BEB" w:rsidRPr="006909FA" w:rsidRDefault="00F42BEB" w:rsidP="00F42BEB">
                  <w:pPr>
                    <w:ind w:right="90"/>
                    <w:rPr>
                      <w:sz w:val="18"/>
                      <w:szCs w:val="18"/>
                      <w:lang w:val="it-IT"/>
                    </w:rPr>
                  </w:pPr>
                  <w:r w:rsidRPr="006909FA">
                    <w:rPr>
                      <w:sz w:val="18"/>
                      <w:szCs w:val="18"/>
                      <w:lang w:val="it-IT"/>
                    </w:rPr>
                    <w:t xml:space="preserve">Instituţiile nu iau în considerare în această celulă contractele enumerate în anexa II la CRR, instrumentele financiare derivate de credit, SFT-urile și poziţiile menţionate la </w:t>
                  </w:r>
                  <w:r w:rsidRPr="006909FA">
                    <w:rPr>
                      <w:sz w:val="18"/>
                      <w:szCs w:val="18"/>
                      <w:lang w:val="it-IT"/>
                    </w:rPr>
                    <w:lastRenderedPageBreak/>
                    <w:t>articolul 429d în conformitate cu articolul 429f din CRR.</w:t>
                  </w:r>
                </w:p>
              </w:tc>
            </w:tr>
          </w:tbl>
          <w:p w14:paraId="72D1ECA1" w14:textId="77777777" w:rsidR="00F42BEB" w:rsidRPr="006909FA" w:rsidRDefault="00F42BEB" w:rsidP="00F42BEB">
            <w:pPr>
              <w:ind w:right="90"/>
              <w:jc w:val="both"/>
              <w:rPr>
                <w:rFonts w:eastAsiaTheme="minorHAnsi"/>
                <w:color w:val="000000"/>
                <w:sz w:val="18"/>
                <w:szCs w:val="18"/>
                <w:lang w:val="it-IT"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F42BEB" w:rsidRPr="0065068C" w14:paraId="03C8108C" w14:textId="77777777" w:rsidTr="00900BF0">
              <w:trPr>
                <w:trHeight w:val="56"/>
              </w:trPr>
              <w:tc>
                <w:tcPr>
                  <w:tcW w:w="916" w:type="dxa"/>
                </w:tcPr>
                <w:p w14:paraId="1310E138" w14:textId="77777777" w:rsidR="00F42BEB" w:rsidRPr="006909FA" w:rsidRDefault="00F42BEB" w:rsidP="00F42BEB">
                  <w:pPr>
                    <w:ind w:right="90"/>
                    <w:rPr>
                      <w:sz w:val="18"/>
                      <w:szCs w:val="18"/>
                    </w:rPr>
                  </w:pPr>
                  <w:r w:rsidRPr="006909FA">
                    <w:rPr>
                      <w:sz w:val="18"/>
                      <w:szCs w:val="18"/>
                    </w:rPr>
                    <w:lastRenderedPageBreak/>
                    <w:t>{0</w:t>
                  </w:r>
                  <w:r w:rsidRPr="006909FA">
                    <w:rPr>
                      <w:sz w:val="18"/>
                      <w:szCs w:val="18"/>
                      <w:lang w:val="ro-RO"/>
                    </w:rPr>
                    <w:t>180</w:t>
                  </w:r>
                  <w:r w:rsidRPr="006909FA">
                    <w:rPr>
                      <w:sz w:val="18"/>
                      <w:szCs w:val="18"/>
                    </w:rPr>
                    <w:t>;0010}</w:t>
                  </w:r>
                </w:p>
              </w:tc>
              <w:tc>
                <w:tcPr>
                  <w:tcW w:w="3685" w:type="dxa"/>
                </w:tcPr>
                <w:p w14:paraId="73659BAE" w14:textId="42A528EC" w:rsidR="00F42BEB" w:rsidRPr="00C64A40" w:rsidRDefault="00F42BEB" w:rsidP="00F42BEB">
                  <w:pPr>
                    <w:ind w:right="90"/>
                    <w:rPr>
                      <w:sz w:val="18"/>
                      <w:szCs w:val="18"/>
                      <w:lang w:val="it-IT"/>
                    </w:rPr>
                  </w:pPr>
                  <w:r w:rsidRPr="006909FA">
                    <w:rPr>
                      <w:b/>
                      <w:bCs/>
                      <w:sz w:val="18"/>
                      <w:szCs w:val="18"/>
                      <w:lang w:val="it-IT"/>
                    </w:rPr>
                    <w:t>Elemente extrabilanţiere cu un factor de conversie a creditului de 100 % în conformitate cu pct.</w:t>
                  </w:r>
                  <w:r w:rsidR="00D754E8" w:rsidRPr="00C64A40">
                    <w:rPr>
                      <w:b/>
                      <w:bCs/>
                      <w:sz w:val="18"/>
                      <w:szCs w:val="18"/>
                      <w:lang w:val="it-IT"/>
                    </w:rPr>
                    <w:t>61-64</w:t>
                  </w:r>
                  <w:r w:rsidRPr="00C64A40">
                    <w:rPr>
                      <w:b/>
                      <w:bCs/>
                      <w:sz w:val="18"/>
                      <w:szCs w:val="18"/>
                      <w:lang w:val="it-IT"/>
                    </w:rPr>
                    <w:t xml:space="preserve"> din Regulamentul nr.XX/2025</w:t>
                  </w:r>
                </w:p>
                <w:p w14:paraId="5D46C301" w14:textId="6895DB91" w:rsidR="00F42BEB" w:rsidRPr="006909FA" w:rsidRDefault="00F42BEB" w:rsidP="00F42BEB">
                  <w:pPr>
                    <w:ind w:right="90"/>
                    <w:rPr>
                      <w:sz w:val="18"/>
                      <w:szCs w:val="18"/>
                      <w:lang w:val="en-US"/>
                    </w:rPr>
                  </w:pPr>
                  <w:r w:rsidRPr="006909FA">
                    <w:rPr>
                      <w:sz w:val="18"/>
                      <w:szCs w:val="18"/>
                      <w:lang w:val="en-US"/>
                    </w:rPr>
                    <w:t>Pct.</w:t>
                  </w:r>
                  <w:r w:rsidR="00D754E8">
                    <w:rPr>
                      <w:sz w:val="18"/>
                      <w:szCs w:val="18"/>
                      <w:lang w:val="en-US"/>
                    </w:rPr>
                    <w:t>61-64</w:t>
                  </w:r>
                  <w:r w:rsidRPr="006909FA">
                    <w:rPr>
                      <w:sz w:val="18"/>
                      <w:szCs w:val="18"/>
                      <w:lang w:val="en-US"/>
                    </w:rPr>
                    <w:t xml:space="preserve"> din Regulamentul nr.XX/2025, pct.6 subpct.1) din Regulamentul nr.111/2018  </w:t>
                  </w:r>
                </w:p>
                <w:p w14:paraId="099CD3ED" w14:textId="6A5762C5" w:rsidR="00F42BEB" w:rsidRPr="00C64A40" w:rsidRDefault="00F42BEB" w:rsidP="00F42BEB">
                  <w:pPr>
                    <w:ind w:right="90"/>
                    <w:rPr>
                      <w:sz w:val="18"/>
                      <w:szCs w:val="18"/>
                      <w:lang w:val="en-US"/>
                    </w:rPr>
                  </w:pPr>
                  <w:r w:rsidRPr="00C64A40">
                    <w:rPr>
                      <w:sz w:val="18"/>
                      <w:szCs w:val="18"/>
                      <w:lang w:val="en-US"/>
                    </w:rPr>
                    <w:t>Valoarea expunerii, determinată în conformitate cu pct.</w:t>
                  </w:r>
                  <w:r w:rsidR="00D754E8" w:rsidRPr="00C64A40">
                    <w:rPr>
                      <w:sz w:val="18"/>
                      <w:szCs w:val="18"/>
                      <w:lang w:val="en-US"/>
                    </w:rPr>
                    <w:t xml:space="preserve">61-64 </w:t>
                  </w:r>
                  <w:r w:rsidRPr="00C64A40">
                    <w:rPr>
                      <w:sz w:val="18"/>
                      <w:szCs w:val="18"/>
                      <w:lang w:val="en-US"/>
                    </w:rPr>
                    <w:t>din Regulamentul nr.XX/2025 și cu pct.6 subpct.1) din Regulamentul nr.111/2018, în cazul elementelor extrabilanţiere cu risc ridicat cărora li s-ar aplica un factor de conversie a creditului de 100 % și care sunt menţionate la pct.1 subpct.1)-11) din anexa nr.1 la Regulamentul nr.111/2018</w:t>
                  </w:r>
                  <w:r w:rsidRPr="00C64A40" w:rsidDel="00201EFF">
                    <w:rPr>
                      <w:sz w:val="18"/>
                      <w:szCs w:val="18"/>
                      <w:lang w:val="en-US"/>
                    </w:rPr>
                    <w:t xml:space="preserve"> </w:t>
                  </w:r>
                  <w:r w:rsidRPr="00C64A40">
                    <w:rPr>
                      <w:sz w:val="18"/>
                      <w:szCs w:val="18"/>
                      <w:lang w:val="en-US"/>
                    </w:rPr>
                    <w:t xml:space="preserve">(valoarea expunerii în acest caz este de 100 % din valoarea nominală). </w:t>
                  </w:r>
                </w:p>
                <w:p w14:paraId="607ACF83" w14:textId="51ECE2AC" w:rsidR="00F42BEB" w:rsidRPr="006909FA" w:rsidRDefault="00D754E8" w:rsidP="00F42BEB">
                  <w:pPr>
                    <w:ind w:right="90"/>
                    <w:rPr>
                      <w:sz w:val="18"/>
                      <w:szCs w:val="18"/>
                      <w:lang w:val="it-IT"/>
                    </w:rPr>
                  </w:pPr>
                  <w:r>
                    <w:rPr>
                      <w:sz w:val="18"/>
                      <w:szCs w:val="18"/>
                      <w:lang w:val="it-IT"/>
                    </w:rPr>
                    <w:t>D</w:t>
                  </w:r>
                  <w:r w:rsidR="00F42BEB" w:rsidRPr="006909FA">
                    <w:rPr>
                      <w:sz w:val="18"/>
                      <w:szCs w:val="18"/>
                      <w:lang w:val="it-IT"/>
                    </w:rPr>
                    <w:t>in valoarea nominală nu se scad ajustările specifice pentru riscul de credit. În schimb, astfel cum se indică la pct.</w:t>
                  </w:r>
                  <w:r w:rsidR="00F91C2A">
                    <w:rPr>
                      <w:sz w:val="18"/>
                      <w:szCs w:val="18"/>
                      <w:lang w:val="it-IT"/>
                    </w:rPr>
                    <w:t>63</w:t>
                  </w:r>
                  <w:r w:rsidR="00F91C2A" w:rsidRPr="006909FA">
                    <w:rPr>
                      <w:sz w:val="18"/>
                      <w:szCs w:val="18"/>
                      <w:lang w:val="it-IT"/>
                    </w:rPr>
                    <w:t xml:space="preserve"> </w:t>
                  </w:r>
                  <w:r w:rsidR="00F42BEB" w:rsidRPr="006909FA">
                    <w:rPr>
                      <w:sz w:val="18"/>
                      <w:szCs w:val="18"/>
                      <w:lang w:val="it-IT"/>
                    </w:rPr>
                    <w:t xml:space="preserve">din Regulamentul nr.XX/2025, băncile pot reduce cuantumul echivalent expunerii din credite al unui element extrabilanţier cu suma corespunzătoare a ajustărilor specifice pentru riscul de credit. Calculul este supus unui prag egal cu zero. </w:t>
                  </w:r>
                </w:p>
                <w:p w14:paraId="76B473B6" w14:textId="7B6281D1" w:rsidR="00F42BEB" w:rsidRPr="006909FA" w:rsidRDefault="00F42BEB" w:rsidP="00F42BEB">
                  <w:pPr>
                    <w:ind w:right="90"/>
                    <w:rPr>
                      <w:sz w:val="18"/>
                      <w:szCs w:val="18"/>
                      <w:lang w:val="it-IT"/>
                    </w:rPr>
                  </w:pPr>
                  <w:r w:rsidRPr="006909FA">
                    <w:rPr>
                      <w:sz w:val="18"/>
                      <w:szCs w:val="18"/>
                      <w:lang w:val="it-IT"/>
                    </w:rPr>
                    <w:t>Băncile nu iau în considerare în această celulă contractele enumerate în anexa nr.1 la Regulamentul nr.114/2018, instrumentele financiare derivate de credit, SFT-urile și poziţiile menţionate la pct.</w:t>
                  </w:r>
                  <w:r w:rsidR="00F91C2A">
                    <w:rPr>
                      <w:sz w:val="18"/>
                      <w:szCs w:val="18"/>
                      <w:lang w:val="it-IT"/>
                    </w:rPr>
                    <w:t>45-53</w:t>
                  </w:r>
                  <w:r w:rsidRPr="006909FA">
                    <w:rPr>
                      <w:sz w:val="18"/>
                      <w:szCs w:val="18"/>
                      <w:lang w:val="it-IT"/>
                    </w:rPr>
                    <w:t xml:space="preserve"> din Regulamentul nr.XX/2025 în conformitate cu pct.</w:t>
                  </w:r>
                  <w:r w:rsidR="00F91C2A">
                    <w:rPr>
                      <w:sz w:val="18"/>
                      <w:szCs w:val="18"/>
                      <w:lang w:val="it-IT"/>
                    </w:rPr>
                    <w:t>61-64</w:t>
                  </w:r>
                  <w:r w:rsidRPr="006909FA">
                    <w:rPr>
                      <w:sz w:val="18"/>
                      <w:szCs w:val="18"/>
                      <w:lang w:val="it-IT"/>
                    </w:rPr>
                    <w:t xml:space="preserve"> din Regulamentul nr.XX/2025.</w:t>
                  </w:r>
                </w:p>
              </w:tc>
            </w:tr>
          </w:tbl>
          <w:p w14:paraId="7A6FDC76" w14:textId="77777777" w:rsidR="00F42BEB" w:rsidRPr="006909FA" w:rsidRDefault="00F42BEB" w:rsidP="00F42BEB">
            <w:pPr>
              <w:pStyle w:val="ListParagraph"/>
              <w:tabs>
                <w:tab w:val="left" w:pos="720"/>
              </w:tabs>
              <w:ind w:left="0"/>
              <w:rPr>
                <w:b/>
                <w:sz w:val="18"/>
                <w:szCs w:val="18"/>
                <w:lang w:val="ro-RO"/>
              </w:rPr>
            </w:pPr>
          </w:p>
        </w:tc>
        <w:tc>
          <w:tcPr>
            <w:tcW w:w="1825" w:type="dxa"/>
          </w:tcPr>
          <w:p w14:paraId="3069A45D" w14:textId="5B2CDBC5" w:rsidR="00F42BEB" w:rsidRPr="006909FA" w:rsidRDefault="00F42BEB" w:rsidP="00F42BEB">
            <w:pPr>
              <w:jc w:val="both"/>
              <w:rPr>
                <w:sz w:val="18"/>
                <w:szCs w:val="18"/>
                <w:lang w:val="ro-RO"/>
              </w:rPr>
            </w:pPr>
            <w:r w:rsidRPr="006909FA">
              <w:rPr>
                <w:sz w:val="18"/>
                <w:szCs w:val="18"/>
                <w:lang w:val="ro-RO"/>
              </w:rPr>
              <w:t>Parțial compatibil</w:t>
            </w:r>
          </w:p>
        </w:tc>
        <w:tc>
          <w:tcPr>
            <w:tcW w:w="3606" w:type="dxa"/>
            <w:tcBorders>
              <w:top w:val="single" w:sz="4" w:space="0" w:color="auto"/>
              <w:bottom w:val="single" w:sz="4" w:space="0" w:color="auto"/>
            </w:tcBorders>
          </w:tcPr>
          <w:p w14:paraId="5FD3433F" w14:textId="2B314BCC" w:rsidR="00F42BEB" w:rsidRPr="006909FA" w:rsidRDefault="005F0F20" w:rsidP="00F42BEB">
            <w:pPr>
              <w:jc w:val="both"/>
              <w:rPr>
                <w:bCs/>
                <w:sz w:val="18"/>
                <w:szCs w:val="18"/>
                <w:lang w:val="ro-RO"/>
              </w:rPr>
            </w:pPr>
            <w:r w:rsidRPr="006909FA">
              <w:rPr>
                <w:bCs/>
                <w:sz w:val="18"/>
                <w:szCs w:val="18"/>
                <w:lang w:val="ro-RO"/>
              </w:rPr>
              <w:t>Prevederile aferente securitizărilor și IRB (articolul 166 alineatul (9) din CRR)  nu au fost transpuse în proiectul Regulamentului privind efectul de levier, deoarece în cadrul normativ prudențial nu au fost transpuse normele aferente IRB și securitizărilor.</w:t>
            </w:r>
          </w:p>
        </w:tc>
      </w:tr>
      <w:tr w:rsidR="00F42BEB" w:rsidRPr="006909FA" w14:paraId="63706ECA"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F42BEB" w:rsidRPr="0065068C" w14:paraId="3E15D122" w14:textId="77777777" w:rsidTr="00900BF0">
              <w:trPr>
                <w:trHeight w:val="56"/>
              </w:trPr>
              <w:tc>
                <w:tcPr>
                  <w:tcW w:w="916" w:type="dxa"/>
                </w:tcPr>
                <w:p w14:paraId="5263BC0C" w14:textId="49CDAD6E" w:rsidR="00F42BEB" w:rsidRPr="006909FA" w:rsidRDefault="00F42BEB" w:rsidP="00F42BEB">
                  <w:pPr>
                    <w:ind w:right="90"/>
                    <w:rPr>
                      <w:sz w:val="18"/>
                      <w:szCs w:val="18"/>
                    </w:rPr>
                  </w:pPr>
                  <w:r w:rsidRPr="006909FA">
                    <w:rPr>
                      <w:sz w:val="18"/>
                      <w:szCs w:val="18"/>
                    </w:rPr>
                    <w:t>{0</w:t>
                  </w:r>
                  <w:r w:rsidRPr="006909FA">
                    <w:rPr>
                      <w:sz w:val="18"/>
                      <w:szCs w:val="18"/>
                      <w:lang w:val="ro-RO"/>
                    </w:rPr>
                    <w:t>181</w:t>
                  </w:r>
                  <w:r w:rsidRPr="006909FA">
                    <w:rPr>
                      <w:sz w:val="18"/>
                      <w:szCs w:val="18"/>
                    </w:rPr>
                    <w:t>;0010}</w:t>
                  </w:r>
                </w:p>
              </w:tc>
              <w:tc>
                <w:tcPr>
                  <w:tcW w:w="3685" w:type="dxa"/>
                </w:tcPr>
                <w:p w14:paraId="337BB4E3" w14:textId="77777777" w:rsidR="00F42BEB" w:rsidRPr="006909FA" w:rsidRDefault="00F42BEB" w:rsidP="00F42BEB">
                  <w:pPr>
                    <w:ind w:right="90"/>
                    <w:rPr>
                      <w:b/>
                      <w:bCs/>
                      <w:sz w:val="18"/>
                      <w:szCs w:val="18"/>
                      <w:lang w:val="it-IT"/>
                    </w:rPr>
                  </w:pPr>
                  <w:r w:rsidRPr="006909FA">
                    <w:rPr>
                      <w:b/>
                      <w:bCs/>
                      <w:sz w:val="18"/>
                      <w:szCs w:val="18"/>
                      <w:lang w:val="it-IT"/>
                    </w:rPr>
                    <w:t xml:space="preserve">(–) Ajustări generale pentru riscul de credit aferente elementelor extrabilanţiere </w:t>
                  </w:r>
                </w:p>
                <w:p w14:paraId="7BC6FFA0" w14:textId="77777777" w:rsidR="00F42BEB" w:rsidRPr="006909FA" w:rsidRDefault="00F42BEB" w:rsidP="00F42BEB">
                  <w:pPr>
                    <w:ind w:right="90"/>
                    <w:rPr>
                      <w:sz w:val="18"/>
                      <w:szCs w:val="18"/>
                      <w:lang w:val="it-IT"/>
                    </w:rPr>
                  </w:pPr>
                  <w:r w:rsidRPr="006909FA">
                    <w:rPr>
                      <w:sz w:val="18"/>
                      <w:szCs w:val="18"/>
                      <w:lang w:val="it-IT"/>
                    </w:rPr>
                    <w:t>Articolul 429 alineatul (4) din CRR</w:t>
                  </w:r>
                </w:p>
                <w:p w14:paraId="27067727" w14:textId="3C0BF970" w:rsidR="00F42BEB" w:rsidRPr="006909FA" w:rsidRDefault="00F42BEB" w:rsidP="00F42BEB">
                  <w:pPr>
                    <w:ind w:right="90"/>
                    <w:rPr>
                      <w:sz w:val="18"/>
                      <w:szCs w:val="18"/>
                      <w:lang w:val="it-IT"/>
                    </w:rPr>
                  </w:pPr>
                  <w:r w:rsidRPr="006909FA">
                    <w:rPr>
                      <w:sz w:val="18"/>
                      <w:szCs w:val="18"/>
                      <w:lang w:val="it-IT"/>
                    </w:rPr>
                    <w:t>Cuantumul ajustărilor generale pentru riscul de credit corespunzătoare elementelor extrabilanţiere menţionate la articolul 429 alineatul (4) litera (d), pe care instituţiile îl deduc în conformitate cu articolul 429 alineatul (4) ultimul paragraf din CRR. Cuantumul raportat nu se ia în considerare ca reducere la calcularea elementelor extrabilanţiere raportate pe rândurile {0150;0010}-{0180;0010}.</w:t>
                  </w:r>
                </w:p>
              </w:tc>
            </w:tr>
          </w:tbl>
          <w:p w14:paraId="2B23D660" w14:textId="77777777" w:rsidR="00F42BEB" w:rsidRPr="006909FA" w:rsidRDefault="00F42BEB" w:rsidP="00F42BEB">
            <w:pPr>
              <w:ind w:right="90"/>
              <w:jc w:val="both"/>
              <w:rPr>
                <w:rFonts w:eastAsiaTheme="minorHAnsi"/>
                <w:color w:val="000000"/>
                <w:sz w:val="18"/>
                <w:szCs w:val="18"/>
                <w:lang w:val="it-IT"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F42BEB" w:rsidRPr="0065068C" w14:paraId="5D836DA2" w14:textId="77777777" w:rsidTr="00900BF0">
              <w:trPr>
                <w:trHeight w:val="56"/>
              </w:trPr>
              <w:tc>
                <w:tcPr>
                  <w:tcW w:w="916" w:type="dxa"/>
                </w:tcPr>
                <w:p w14:paraId="2D2F6F0D" w14:textId="77777777" w:rsidR="00F42BEB" w:rsidRPr="006909FA" w:rsidRDefault="00F42BEB" w:rsidP="00F42BEB">
                  <w:pPr>
                    <w:ind w:right="90"/>
                    <w:rPr>
                      <w:sz w:val="18"/>
                      <w:szCs w:val="18"/>
                    </w:rPr>
                  </w:pPr>
                  <w:r w:rsidRPr="006909FA">
                    <w:rPr>
                      <w:sz w:val="18"/>
                      <w:szCs w:val="18"/>
                    </w:rPr>
                    <w:t>{0</w:t>
                  </w:r>
                  <w:r w:rsidRPr="006909FA">
                    <w:rPr>
                      <w:sz w:val="18"/>
                      <w:szCs w:val="18"/>
                      <w:lang w:val="ro-RO"/>
                    </w:rPr>
                    <w:t>181</w:t>
                  </w:r>
                  <w:r w:rsidRPr="006909FA">
                    <w:rPr>
                      <w:sz w:val="18"/>
                      <w:szCs w:val="18"/>
                    </w:rPr>
                    <w:t>;0010}</w:t>
                  </w:r>
                </w:p>
              </w:tc>
              <w:tc>
                <w:tcPr>
                  <w:tcW w:w="3685" w:type="dxa"/>
                </w:tcPr>
                <w:p w14:paraId="0FC4154D" w14:textId="77777777" w:rsidR="00F42BEB" w:rsidRPr="006909FA" w:rsidRDefault="00F42BEB" w:rsidP="00F42BEB">
                  <w:pPr>
                    <w:ind w:right="90"/>
                    <w:rPr>
                      <w:b/>
                      <w:bCs/>
                      <w:sz w:val="18"/>
                      <w:szCs w:val="18"/>
                      <w:lang w:val="it-IT"/>
                    </w:rPr>
                  </w:pPr>
                  <w:r w:rsidRPr="006909FA">
                    <w:rPr>
                      <w:b/>
                      <w:bCs/>
                      <w:sz w:val="18"/>
                      <w:szCs w:val="18"/>
                      <w:lang w:val="it-IT"/>
                    </w:rPr>
                    <w:t xml:space="preserve">(–) Ajustări generale pentru riscul de credit aferente elementelor extrabilanţiere </w:t>
                  </w:r>
                </w:p>
                <w:p w14:paraId="7071DAB3" w14:textId="3FEF23C0" w:rsidR="00F42BEB" w:rsidRPr="006909FA" w:rsidRDefault="00F42BEB" w:rsidP="00F42BEB">
                  <w:pPr>
                    <w:ind w:right="90"/>
                    <w:rPr>
                      <w:sz w:val="18"/>
                      <w:szCs w:val="18"/>
                      <w:lang w:val="en-US"/>
                    </w:rPr>
                  </w:pPr>
                  <w:r w:rsidRPr="006909FA">
                    <w:rPr>
                      <w:sz w:val="18"/>
                      <w:szCs w:val="18"/>
                      <w:lang w:val="en-US"/>
                    </w:rPr>
                    <w:t>Pct.9-11 din Regulamentul nr.XX/2025</w:t>
                  </w:r>
                </w:p>
                <w:p w14:paraId="5ADFF9EA" w14:textId="49B7C928" w:rsidR="00F42BEB" w:rsidRPr="006909FA" w:rsidRDefault="00F42BEB" w:rsidP="00F42BEB">
                  <w:pPr>
                    <w:ind w:right="90"/>
                    <w:rPr>
                      <w:sz w:val="18"/>
                      <w:szCs w:val="18"/>
                      <w:lang w:val="it-IT"/>
                    </w:rPr>
                  </w:pPr>
                  <w:r w:rsidRPr="006909FA">
                    <w:rPr>
                      <w:sz w:val="18"/>
                      <w:szCs w:val="18"/>
                      <w:lang w:val="en-US"/>
                    </w:rPr>
                    <w:t xml:space="preserve">Cuantumul ajustărilor generale pentru riscul de credit corespunzătoare elementelor extrabilanţiere menţionate la subpct.9.4 din Regulamentul nr.XX/2025, pe care băncile îl deduc în conformitate cu pct.11 din Regulamentul nr.XX/2025. </w:t>
                  </w:r>
                  <w:r w:rsidRPr="006909FA">
                    <w:rPr>
                      <w:sz w:val="18"/>
                      <w:szCs w:val="18"/>
                      <w:lang w:val="it-IT"/>
                    </w:rPr>
                    <w:t>Cuantumul raportat nu se ia în considerare ca reducere la calcularea elementelor extrabilanţiere raportate pe rândurile {0150;0010}-{0180;0010}.</w:t>
                  </w:r>
                </w:p>
              </w:tc>
            </w:tr>
          </w:tbl>
          <w:p w14:paraId="18E3E07F" w14:textId="77777777" w:rsidR="00F42BEB" w:rsidRPr="006909FA" w:rsidRDefault="00F42BEB" w:rsidP="00F42BEB">
            <w:pPr>
              <w:pStyle w:val="ListParagraph"/>
              <w:tabs>
                <w:tab w:val="left" w:pos="720"/>
              </w:tabs>
              <w:ind w:left="0"/>
              <w:rPr>
                <w:b/>
                <w:sz w:val="18"/>
                <w:szCs w:val="18"/>
                <w:lang w:val="ro-RO"/>
              </w:rPr>
            </w:pPr>
          </w:p>
        </w:tc>
        <w:tc>
          <w:tcPr>
            <w:tcW w:w="1825" w:type="dxa"/>
          </w:tcPr>
          <w:p w14:paraId="7928146B" w14:textId="46203ED7" w:rsidR="00F42BEB" w:rsidRPr="006909FA" w:rsidRDefault="00902BEE" w:rsidP="00F42BEB">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11A43420" w14:textId="77777777" w:rsidR="00F42BEB" w:rsidRPr="006909FA" w:rsidRDefault="00F42BEB" w:rsidP="00F42BEB">
            <w:pPr>
              <w:jc w:val="both"/>
              <w:rPr>
                <w:bCs/>
                <w:sz w:val="18"/>
                <w:szCs w:val="18"/>
                <w:lang w:val="ro-RO"/>
              </w:rPr>
            </w:pPr>
          </w:p>
        </w:tc>
      </w:tr>
      <w:tr w:rsidR="00F42BEB" w:rsidRPr="006909FA" w14:paraId="1D0F1CA8"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F42BEB" w:rsidRPr="0065068C" w14:paraId="19B79701" w14:textId="77777777" w:rsidTr="00900BF0">
              <w:trPr>
                <w:trHeight w:val="56"/>
              </w:trPr>
              <w:tc>
                <w:tcPr>
                  <w:tcW w:w="916" w:type="dxa"/>
                </w:tcPr>
                <w:p w14:paraId="708557D5" w14:textId="039F1D18" w:rsidR="00F42BEB" w:rsidRPr="006909FA" w:rsidRDefault="00F42BEB" w:rsidP="00F42BEB">
                  <w:pPr>
                    <w:ind w:right="90"/>
                    <w:rPr>
                      <w:sz w:val="18"/>
                      <w:szCs w:val="18"/>
                    </w:rPr>
                  </w:pPr>
                  <w:r w:rsidRPr="006909FA">
                    <w:rPr>
                      <w:sz w:val="18"/>
                      <w:szCs w:val="18"/>
                    </w:rPr>
                    <w:t>{0</w:t>
                  </w:r>
                  <w:r w:rsidRPr="006909FA">
                    <w:rPr>
                      <w:sz w:val="18"/>
                      <w:szCs w:val="18"/>
                      <w:lang w:val="ro-RO"/>
                    </w:rPr>
                    <w:t>185</w:t>
                  </w:r>
                  <w:r w:rsidRPr="006909FA">
                    <w:rPr>
                      <w:sz w:val="18"/>
                      <w:szCs w:val="18"/>
                    </w:rPr>
                    <w:t>;0010}</w:t>
                  </w:r>
                </w:p>
              </w:tc>
              <w:tc>
                <w:tcPr>
                  <w:tcW w:w="3685" w:type="dxa"/>
                </w:tcPr>
                <w:p w14:paraId="10AA3448" w14:textId="6FA71243" w:rsidR="00F42BEB" w:rsidRPr="006909FA" w:rsidRDefault="00F42BEB" w:rsidP="00F42BEB">
                  <w:pPr>
                    <w:ind w:right="90"/>
                    <w:rPr>
                      <w:b/>
                      <w:bCs/>
                      <w:sz w:val="18"/>
                      <w:szCs w:val="18"/>
                      <w:lang w:val="ro-RO"/>
                    </w:rPr>
                  </w:pPr>
                  <w:r w:rsidRPr="006909FA">
                    <w:rPr>
                      <w:b/>
                      <w:bCs/>
                      <w:sz w:val="18"/>
                      <w:szCs w:val="18"/>
                      <w:lang w:val="it-IT"/>
                    </w:rPr>
                    <w:t>Achiziţiile și vânzările standard care</w:t>
                  </w:r>
                  <w:r w:rsidRPr="006909FA">
                    <w:rPr>
                      <w:b/>
                      <w:bCs/>
                      <w:sz w:val="18"/>
                      <w:szCs w:val="18"/>
                      <w:lang w:val="ro-RO"/>
                    </w:rPr>
                    <w:t xml:space="preserve"> </w:t>
                  </w:r>
                  <w:r w:rsidRPr="006909FA">
                    <w:rPr>
                      <w:b/>
                      <w:bCs/>
                      <w:sz w:val="18"/>
                      <w:szCs w:val="18"/>
                      <w:lang w:val="it-IT"/>
                    </w:rPr>
                    <w:t xml:space="preserve">urmează a fi decontate: valoarea contabilă conform principiului contabilizării la data tranzacţionării </w:t>
                  </w:r>
                </w:p>
                <w:p w14:paraId="79EECDC3" w14:textId="77777777" w:rsidR="00F42BEB" w:rsidRPr="006909FA" w:rsidRDefault="00F42BEB" w:rsidP="00F42BEB">
                  <w:pPr>
                    <w:ind w:right="90"/>
                    <w:rPr>
                      <w:sz w:val="18"/>
                      <w:szCs w:val="18"/>
                      <w:lang w:val="ro-RO"/>
                    </w:rPr>
                  </w:pPr>
                  <w:r w:rsidRPr="006909FA">
                    <w:rPr>
                      <w:sz w:val="18"/>
                      <w:szCs w:val="18"/>
                      <w:lang w:val="ro-RO"/>
                    </w:rPr>
                    <w:t xml:space="preserve">Articolul 429g alineatul (1) din CRR Suma dintre: </w:t>
                  </w:r>
                </w:p>
                <w:p w14:paraId="38183FBF" w14:textId="77777777" w:rsidR="00F42BEB" w:rsidRPr="006909FA" w:rsidRDefault="00F42BEB" w:rsidP="00F42BEB">
                  <w:pPr>
                    <w:ind w:right="90"/>
                    <w:rPr>
                      <w:sz w:val="18"/>
                      <w:szCs w:val="18"/>
                      <w:lang w:val="ro-RO"/>
                    </w:rPr>
                  </w:pPr>
                  <w:r w:rsidRPr="006909FA">
                    <w:rPr>
                      <w:sz w:val="18"/>
                      <w:szCs w:val="18"/>
                      <w:lang w:val="ro-RO"/>
                    </w:rPr>
                    <w:t xml:space="preserve">— sumele în numerar aferente achiziţiilor standard care rămân ca active în bilanţul contabil până la data decontării, în conformitate cu articolul 429 alineatul (4) litera (a) din CRR; </w:t>
                  </w:r>
                </w:p>
                <w:p w14:paraId="143008AB" w14:textId="77777777" w:rsidR="00F42BEB" w:rsidRPr="006909FA" w:rsidRDefault="00F42BEB" w:rsidP="00F42BEB">
                  <w:pPr>
                    <w:ind w:right="90"/>
                    <w:rPr>
                      <w:sz w:val="18"/>
                      <w:szCs w:val="18"/>
                      <w:lang w:val="ro-RO"/>
                    </w:rPr>
                  </w:pPr>
                  <w:r w:rsidRPr="006909FA">
                    <w:rPr>
                      <w:sz w:val="18"/>
                      <w:szCs w:val="18"/>
                      <w:lang w:val="ro-RO"/>
                    </w:rPr>
                    <w:t xml:space="preserve">— sumele de încasat aferente vânzărilor standard care rămân ca active în bilanţul contabil până la data decontării, în conformitate cu articolul 429 alineatul (4) litera (a) din CRR. Acest cuantum este cel rezultat după compensarea, în măsura în care este permisă de cadrul contabil aplicabil, între sumele de încasat în numerar pentru vânzările standard care urmează a fi decontate și sumele de plătit în numerar pentru achiziţiile standard care urmează a fi decontate. </w:t>
                  </w:r>
                </w:p>
                <w:p w14:paraId="65C38AFA" w14:textId="15525FC0" w:rsidR="00F42BEB" w:rsidRPr="006909FA" w:rsidRDefault="00F42BEB" w:rsidP="00F42BEB">
                  <w:pPr>
                    <w:ind w:right="90"/>
                    <w:rPr>
                      <w:sz w:val="18"/>
                      <w:szCs w:val="18"/>
                      <w:lang w:val="ro-RO"/>
                    </w:rPr>
                  </w:pPr>
                  <w:r w:rsidRPr="006909FA">
                    <w:rPr>
                      <w:sz w:val="18"/>
                      <w:szCs w:val="18"/>
                      <w:lang w:val="ro-RO"/>
                    </w:rPr>
                    <w:lastRenderedPageBreak/>
                    <w:t>Instituţiile care aplică principiul contabilizării la data tranzacţionării raportează suma menţionată mai sus în această celulă, și nu pe rândul 0190 – „Alte active” – dar raportează titlurile de valoare aferente achiziţiilor standard pe rândul 0190.</w:t>
                  </w:r>
                </w:p>
              </w:tc>
            </w:tr>
          </w:tbl>
          <w:p w14:paraId="7771FB5E" w14:textId="77777777" w:rsidR="00F42BEB" w:rsidRPr="006909FA" w:rsidRDefault="00F42BEB" w:rsidP="00F42BEB">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F42BEB" w:rsidRPr="0065068C" w14:paraId="310F4B0F" w14:textId="77777777" w:rsidTr="00900BF0">
              <w:trPr>
                <w:trHeight w:val="56"/>
              </w:trPr>
              <w:tc>
                <w:tcPr>
                  <w:tcW w:w="916" w:type="dxa"/>
                </w:tcPr>
                <w:p w14:paraId="1611C1B6" w14:textId="77777777" w:rsidR="00F42BEB" w:rsidRPr="006909FA" w:rsidRDefault="00F42BEB" w:rsidP="00F42BEB">
                  <w:pPr>
                    <w:ind w:right="90"/>
                    <w:rPr>
                      <w:sz w:val="18"/>
                      <w:szCs w:val="18"/>
                    </w:rPr>
                  </w:pPr>
                  <w:r w:rsidRPr="006909FA">
                    <w:rPr>
                      <w:sz w:val="18"/>
                      <w:szCs w:val="18"/>
                    </w:rPr>
                    <w:lastRenderedPageBreak/>
                    <w:t>{0</w:t>
                  </w:r>
                  <w:r w:rsidRPr="006909FA">
                    <w:rPr>
                      <w:sz w:val="18"/>
                      <w:szCs w:val="18"/>
                      <w:lang w:val="ro-RO"/>
                    </w:rPr>
                    <w:t>185</w:t>
                  </w:r>
                  <w:r w:rsidRPr="006909FA">
                    <w:rPr>
                      <w:sz w:val="18"/>
                      <w:szCs w:val="18"/>
                    </w:rPr>
                    <w:t>;0010}</w:t>
                  </w:r>
                </w:p>
              </w:tc>
              <w:tc>
                <w:tcPr>
                  <w:tcW w:w="3685" w:type="dxa"/>
                </w:tcPr>
                <w:p w14:paraId="42411F23" w14:textId="77777777" w:rsidR="00F42BEB" w:rsidRPr="006909FA" w:rsidRDefault="00F42BEB" w:rsidP="00F42BEB">
                  <w:pPr>
                    <w:ind w:right="90"/>
                    <w:rPr>
                      <w:b/>
                      <w:bCs/>
                      <w:sz w:val="18"/>
                      <w:szCs w:val="18"/>
                      <w:lang w:val="ro-RO"/>
                    </w:rPr>
                  </w:pPr>
                  <w:r w:rsidRPr="006909FA">
                    <w:rPr>
                      <w:b/>
                      <w:bCs/>
                      <w:sz w:val="18"/>
                      <w:szCs w:val="18"/>
                      <w:lang w:val="it-IT"/>
                    </w:rPr>
                    <w:t>Achiziţiile și vânzările standard care</w:t>
                  </w:r>
                  <w:r w:rsidRPr="006909FA">
                    <w:rPr>
                      <w:b/>
                      <w:bCs/>
                      <w:sz w:val="18"/>
                      <w:szCs w:val="18"/>
                      <w:lang w:val="ro-RO"/>
                    </w:rPr>
                    <w:t xml:space="preserve"> </w:t>
                  </w:r>
                  <w:r w:rsidRPr="006909FA">
                    <w:rPr>
                      <w:b/>
                      <w:bCs/>
                      <w:sz w:val="18"/>
                      <w:szCs w:val="18"/>
                      <w:lang w:val="it-IT"/>
                    </w:rPr>
                    <w:t xml:space="preserve">urmează a fi decontate: valoarea contabilă conform principiului contabilizării la data tranzacţionării </w:t>
                  </w:r>
                </w:p>
                <w:p w14:paraId="5A366294" w14:textId="65B6F4F7" w:rsidR="00F42BEB" w:rsidRPr="006909FA" w:rsidRDefault="00F42BEB" w:rsidP="00F42BEB">
                  <w:pPr>
                    <w:ind w:right="90"/>
                    <w:rPr>
                      <w:sz w:val="18"/>
                      <w:szCs w:val="18"/>
                      <w:lang w:val="ro-RO"/>
                    </w:rPr>
                  </w:pPr>
                  <w:r w:rsidRPr="006909FA">
                    <w:rPr>
                      <w:sz w:val="18"/>
                      <w:szCs w:val="18"/>
                      <w:lang w:val="ro-RO"/>
                    </w:rPr>
                    <w:t>Pct.</w:t>
                  </w:r>
                  <w:r w:rsidR="00F91C2A">
                    <w:rPr>
                      <w:sz w:val="18"/>
                      <w:szCs w:val="18"/>
                      <w:lang w:val="ro-RO"/>
                    </w:rPr>
                    <w:t>65</w:t>
                  </w:r>
                  <w:r w:rsidRPr="006909FA">
                    <w:rPr>
                      <w:sz w:val="18"/>
                      <w:szCs w:val="18"/>
                      <w:lang w:val="ro-RO"/>
                    </w:rPr>
                    <w:t xml:space="preserve"> din Regulamentul nr.XX/2025</w:t>
                  </w:r>
                </w:p>
                <w:p w14:paraId="57544825" w14:textId="7684A838" w:rsidR="00F42BEB" w:rsidRPr="006909FA" w:rsidRDefault="00F42BEB" w:rsidP="00F42BEB">
                  <w:pPr>
                    <w:ind w:right="90"/>
                    <w:rPr>
                      <w:sz w:val="18"/>
                      <w:szCs w:val="18"/>
                      <w:lang w:val="ro-RO"/>
                    </w:rPr>
                  </w:pPr>
                  <w:r w:rsidRPr="006909FA">
                    <w:rPr>
                      <w:sz w:val="18"/>
                      <w:szCs w:val="18"/>
                      <w:lang w:val="ro-RO"/>
                    </w:rPr>
                    <w:t xml:space="preserve">Suma dintre: </w:t>
                  </w:r>
                </w:p>
                <w:p w14:paraId="5760A9C1" w14:textId="447068AC" w:rsidR="00F42BEB" w:rsidRPr="006909FA" w:rsidRDefault="00F42BEB" w:rsidP="00F42BEB">
                  <w:pPr>
                    <w:ind w:right="90"/>
                    <w:rPr>
                      <w:sz w:val="18"/>
                      <w:szCs w:val="18"/>
                      <w:lang w:val="ro-RO"/>
                    </w:rPr>
                  </w:pPr>
                  <w:r w:rsidRPr="006909FA">
                    <w:rPr>
                      <w:sz w:val="18"/>
                      <w:szCs w:val="18"/>
                      <w:lang w:val="ro-RO"/>
                    </w:rPr>
                    <w:t xml:space="preserve">— sumele în numerar aferente achiziţiilor standard care rămân ca active în bilanţul contabil până la data decontării, în conformitate cu subpct.9.1 din Regulamentul nr.XX/2025; </w:t>
                  </w:r>
                </w:p>
                <w:p w14:paraId="325D23AF" w14:textId="276C7942" w:rsidR="00F42BEB" w:rsidRPr="006909FA" w:rsidRDefault="00F42BEB" w:rsidP="00F42BEB">
                  <w:pPr>
                    <w:ind w:right="90"/>
                    <w:rPr>
                      <w:sz w:val="18"/>
                      <w:szCs w:val="18"/>
                      <w:lang w:val="ro-RO"/>
                    </w:rPr>
                  </w:pPr>
                  <w:r w:rsidRPr="006909FA">
                    <w:rPr>
                      <w:sz w:val="18"/>
                      <w:szCs w:val="18"/>
                      <w:lang w:val="ro-RO"/>
                    </w:rPr>
                    <w:t xml:space="preserve">— sumele de încasat aferente vânzărilor standard care rămân ca active în bilanţul contabil până la data decontării, în conformitate cu subpct.9.1 din Regulamentul nr.XX/2025. Acest cuantum este cel rezultat după compensarea, în măsura în care este permisă de cadrul contabil aplicabil, între sumele de încasat în numerar pentru vânzările standard care urmează a fi decontate și sumele de plătit în numerar pentru achiziţiile standard care urmează a fi decontate. </w:t>
                  </w:r>
                </w:p>
                <w:p w14:paraId="3A2ED0DC" w14:textId="0774AC9A" w:rsidR="00F42BEB" w:rsidRPr="006909FA" w:rsidRDefault="00F42BEB" w:rsidP="00F42BEB">
                  <w:pPr>
                    <w:ind w:right="90"/>
                    <w:rPr>
                      <w:sz w:val="18"/>
                      <w:szCs w:val="18"/>
                      <w:lang w:val="ro-RO"/>
                    </w:rPr>
                  </w:pPr>
                  <w:r w:rsidRPr="006909FA">
                    <w:rPr>
                      <w:sz w:val="18"/>
                      <w:szCs w:val="18"/>
                      <w:lang w:val="ro-RO"/>
                    </w:rPr>
                    <w:lastRenderedPageBreak/>
                    <w:t>Băncile care aplică principiul contabilizării la data tranzacţionării raportează suma menţionată mai sus în această celulă, și nu pe rândul 0190 – „Alte active” – dar raportează titlurile de valoare aferente achiziţiilor standard pe rândul 0190.</w:t>
                  </w:r>
                </w:p>
              </w:tc>
            </w:tr>
          </w:tbl>
          <w:p w14:paraId="6AC53E28" w14:textId="77777777" w:rsidR="00F42BEB" w:rsidRPr="006909FA" w:rsidRDefault="00F42BEB" w:rsidP="00F42BEB">
            <w:pPr>
              <w:pStyle w:val="ListParagraph"/>
              <w:tabs>
                <w:tab w:val="left" w:pos="720"/>
              </w:tabs>
              <w:ind w:left="0"/>
              <w:rPr>
                <w:b/>
                <w:sz w:val="18"/>
                <w:szCs w:val="18"/>
                <w:lang w:val="ro-RO"/>
              </w:rPr>
            </w:pPr>
          </w:p>
        </w:tc>
        <w:tc>
          <w:tcPr>
            <w:tcW w:w="1825" w:type="dxa"/>
          </w:tcPr>
          <w:p w14:paraId="2BEE6BDC" w14:textId="026D482A" w:rsidR="00F42BEB" w:rsidRPr="006909FA" w:rsidRDefault="00902BEE" w:rsidP="00F42BEB">
            <w:pPr>
              <w:jc w:val="both"/>
              <w:rPr>
                <w:sz w:val="18"/>
                <w:szCs w:val="18"/>
                <w:lang w:val="ro-RO"/>
              </w:rPr>
            </w:pPr>
            <w:r w:rsidRPr="006909FA">
              <w:rPr>
                <w:sz w:val="18"/>
                <w:szCs w:val="18"/>
                <w:lang w:val="ro-RO"/>
              </w:rPr>
              <w:lastRenderedPageBreak/>
              <w:t>compatibil</w:t>
            </w:r>
          </w:p>
        </w:tc>
        <w:tc>
          <w:tcPr>
            <w:tcW w:w="3606" w:type="dxa"/>
            <w:tcBorders>
              <w:top w:val="single" w:sz="4" w:space="0" w:color="auto"/>
              <w:bottom w:val="single" w:sz="4" w:space="0" w:color="auto"/>
            </w:tcBorders>
          </w:tcPr>
          <w:p w14:paraId="74AC9CFA" w14:textId="77777777" w:rsidR="00F42BEB" w:rsidRPr="006909FA" w:rsidRDefault="00F42BEB" w:rsidP="00F42BEB">
            <w:pPr>
              <w:jc w:val="both"/>
              <w:rPr>
                <w:bCs/>
                <w:sz w:val="18"/>
                <w:szCs w:val="18"/>
                <w:lang w:val="ro-RO"/>
              </w:rPr>
            </w:pPr>
          </w:p>
        </w:tc>
      </w:tr>
      <w:tr w:rsidR="00F42BEB" w:rsidRPr="006909FA" w14:paraId="083528C7"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F42BEB" w:rsidRPr="0065068C" w14:paraId="368295E4" w14:textId="77777777" w:rsidTr="00900BF0">
              <w:trPr>
                <w:trHeight w:val="56"/>
              </w:trPr>
              <w:tc>
                <w:tcPr>
                  <w:tcW w:w="916" w:type="dxa"/>
                </w:tcPr>
                <w:p w14:paraId="5385E136" w14:textId="0F981734" w:rsidR="00F42BEB" w:rsidRPr="006909FA" w:rsidRDefault="00F42BEB" w:rsidP="00F42BEB">
                  <w:pPr>
                    <w:ind w:right="90"/>
                    <w:rPr>
                      <w:sz w:val="18"/>
                      <w:szCs w:val="18"/>
                    </w:rPr>
                  </w:pPr>
                  <w:r w:rsidRPr="006909FA">
                    <w:rPr>
                      <w:sz w:val="18"/>
                      <w:szCs w:val="18"/>
                    </w:rPr>
                    <w:t>{0</w:t>
                  </w:r>
                  <w:r w:rsidRPr="006909FA">
                    <w:rPr>
                      <w:sz w:val="18"/>
                      <w:szCs w:val="18"/>
                      <w:lang w:val="ro-RO"/>
                    </w:rPr>
                    <w:t>186</w:t>
                  </w:r>
                  <w:r w:rsidRPr="006909FA">
                    <w:rPr>
                      <w:sz w:val="18"/>
                      <w:szCs w:val="18"/>
                    </w:rPr>
                    <w:t>;0010}</w:t>
                  </w:r>
                </w:p>
              </w:tc>
              <w:tc>
                <w:tcPr>
                  <w:tcW w:w="3685" w:type="dxa"/>
                </w:tcPr>
                <w:p w14:paraId="416074A1" w14:textId="77777777" w:rsidR="00F42BEB" w:rsidRPr="006909FA" w:rsidRDefault="00F42BEB" w:rsidP="00F42BEB">
                  <w:pPr>
                    <w:ind w:right="90"/>
                    <w:rPr>
                      <w:b/>
                      <w:bCs/>
                      <w:sz w:val="18"/>
                      <w:szCs w:val="18"/>
                      <w:lang w:val="it-IT"/>
                    </w:rPr>
                  </w:pPr>
                  <w:r w:rsidRPr="006909FA">
                    <w:rPr>
                      <w:b/>
                      <w:bCs/>
                      <w:sz w:val="18"/>
                      <w:szCs w:val="18"/>
                      <w:lang w:val="it-IT"/>
                    </w:rPr>
                    <w:t xml:space="preserve">Vânzările standard care urmează a fi decontate: reluarea compensării contabile conform principiului contabilizării la data tranzacţionării </w:t>
                  </w:r>
                </w:p>
                <w:p w14:paraId="7618F52C" w14:textId="78F746B5" w:rsidR="00F42BEB" w:rsidRPr="006909FA" w:rsidRDefault="00F42BEB" w:rsidP="00F42BEB">
                  <w:pPr>
                    <w:ind w:right="90"/>
                    <w:rPr>
                      <w:sz w:val="18"/>
                      <w:szCs w:val="18"/>
                      <w:lang w:val="it-IT"/>
                    </w:rPr>
                  </w:pPr>
                  <w:r w:rsidRPr="006909FA">
                    <w:rPr>
                      <w:sz w:val="18"/>
                      <w:szCs w:val="18"/>
                      <w:lang w:val="it-IT"/>
                    </w:rPr>
                    <w:t>Articolul 429g alineatul (2) din CRR Cuantumul compensat între sumele de încasat în numerar pentru vânzările standard care urmează a fi decontate și sumele de plătit în numerar pentru achiziţiile standard care urmează a fi decontate, permis de cadrul contabil.</w:t>
                  </w:r>
                </w:p>
              </w:tc>
            </w:tr>
          </w:tbl>
          <w:p w14:paraId="397C211F" w14:textId="77777777" w:rsidR="00F42BEB" w:rsidRPr="006909FA" w:rsidRDefault="00F42BEB" w:rsidP="00F42BEB">
            <w:pPr>
              <w:ind w:right="90"/>
              <w:jc w:val="both"/>
              <w:rPr>
                <w:rFonts w:eastAsiaTheme="minorHAnsi"/>
                <w:color w:val="000000"/>
                <w:sz w:val="18"/>
                <w:szCs w:val="18"/>
                <w:lang w:val="it-IT"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F42BEB" w:rsidRPr="0065068C" w14:paraId="67B9AB2A" w14:textId="77777777" w:rsidTr="00900BF0">
              <w:trPr>
                <w:trHeight w:val="56"/>
              </w:trPr>
              <w:tc>
                <w:tcPr>
                  <w:tcW w:w="916" w:type="dxa"/>
                </w:tcPr>
                <w:p w14:paraId="32BF4EB3" w14:textId="77777777" w:rsidR="00F42BEB" w:rsidRPr="006909FA" w:rsidRDefault="00F42BEB" w:rsidP="00F42BEB">
                  <w:pPr>
                    <w:ind w:right="90"/>
                    <w:rPr>
                      <w:sz w:val="18"/>
                      <w:szCs w:val="18"/>
                    </w:rPr>
                  </w:pPr>
                  <w:r w:rsidRPr="006909FA">
                    <w:rPr>
                      <w:sz w:val="18"/>
                      <w:szCs w:val="18"/>
                    </w:rPr>
                    <w:t>{0</w:t>
                  </w:r>
                  <w:r w:rsidRPr="006909FA">
                    <w:rPr>
                      <w:sz w:val="18"/>
                      <w:szCs w:val="18"/>
                      <w:lang w:val="ro-RO"/>
                    </w:rPr>
                    <w:t>186</w:t>
                  </w:r>
                  <w:r w:rsidRPr="006909FA">
                    <w:rPr>
                      <w:sz w:val="18"/>
                      <w:szCs w:val="18"/>
                    </w:rPr>
                    <w:t>;0010}</w:t>
                  </w:r>
                </w:p>
              </w:tc>
              <w:tc>
                <w:tcPr>
                  <w:tcW w:w="3685" w:type="dxa"/>
                </w:tcPr>
                <w:p w14:paraId="703AF11B" w14:textId="77777777" w:rsidR="00F42BEB" w:rsidRPr="006909FA" w:rsidRDefault="00F42BEB" w:rsidP="00F42BEB">
                  <w:pPr>
                    <w:ind w:right="90"/>
                    <w:rPr>
                      <w:b/>
                      <w:bCs/>
                      <w:sz w:val="18"/>
                      <w:szCs w:val="18"/>
                      <w:lang w:val="it-IT"/>
                    </w:rPr>
                  </w:pPr>
                  <w:r w:rsidRPr="006909FA">
                    <w:rPr>
                      <w:b/>
                      <w:bCs/>
                      <w:sz w:val="18"/>
                      <w:szCs w:val="18"/>
                      <w:lang w:val="it-IT"/>
                    </w:rPr>
                    <w:t xml:space="preserve">Vânzările standard care urmează a fi decontate: reluarea compensării contabile conform principiului contabilizării la data tranzacţionării </w:t>
                  </w:r>
                </w:p>
                <w:p w14:paraId="099B5FF6" w14:textId="3FBD33D8" w:rsidR="00F42BEB" w:rsidRPr="006909FA" w:rsidRDefault="00F42BEB" w:rsidP="00F42BEB">
                  <w:pPr>
                    <w:ind w:right="90"/>
                    <w:rPr>
                      <w:sz w:val="18"/>
                      <w:szCs w:val="18"/>
                      <w:lang w:val="en-US"/>
                    </w:rPr>
                  </w:pPr>
                  <w:r w:rsidRPr="006909FA">
                    <w:rPr>
                      <w:sz w:val="18"/>
                      <w:szCs w:val="18"/>
                      <w:lang w:val="en-US"/>
                    </w:rPr>
                    <w:t>Pct.</w:t>
                  </w:r>
                  <w:r w:rsidR="00F91C2A">
                    <w:rPr>
                      <w:sz w:val="18"/>
                      <w:szCs w:val="18"/>
                      <w:lang w:val="en-US"/>
                    </w:rPr>
                    <w:t>66</w:t>
                  </w:r>
                  <w:r w:rsidR="00F91C2A" w:rsidRPr="006909FA">
                    <w:rPr>
                      <w:sz w:val="18"/>
                      <w:szCs w:val="18"/>
                      <w:lang w:val="en-US"/>
                    </w:rPr>
                    <w:t xml:space="preserve"> </w:t>
                  </w:r>
                  <w:r w:rsidRPr="006909FA">
                    <w:rPr>
                      <w:sz w:val="18"/>
                      <w:szCs w:val="18"/>
                      <w:lang w:val="en-US"/>
                    </w:rPr>
                    <w:t>din Regulamentul nr.XX/2025</w:t>
                  </w:r>
                </w:p>
                <w:p w14:paraId="20408EF9" w14:textId="2C09A8BF" w:rsidR="00F42BEB" w:rsidRPr="006909FA" w:rsidRDefault="00F42BEB" w:rsidP="00F42BEB">
                  <w:pPr>
                    <w:ind w:right="90"/>
                    <w:rPr>
                      <w:sz w:val="18"/>
                      <w:szCs w:val="18"/>
                      <w:lang w:val="it-IT"/>
                    </w:rPr>
                  </w:pPr>
                  <w:r w:rsidRPr="006909FA">
                    <w:rPr>
                      <w:sz w:val="18"/>
                      <w:szCs w:val="18"/>
                      <w:lang w:val="it-IT"/>
                    </w:rPr>
                    <w:t>Cuantumul compensat între sumele de încasat în numerar pentru vânzările standard care urmează a fi decontate și sumele de plătit în numerar pentru achiziţiile standard care urmează a fi decontate, permis de cadrul contabil.</w:t>
                  </w:r>
                </w:p>
              </w:tc>
            </w:tr>
          </w:tbl>
          <w:p w14:paraId="6A0F7667" w14:textId="77777777" w:rsidR="00F42BEB" w:rsidRPr="006909FA" w:rsidRDefault="00F42BEB" w:rsidP="00F42BEB">
            <w:pPr>
              <w:pStyle w:val="ListParagraph"/>
              <w:tabs>
                <w:tab w:val="left" w:pos="720"/>
              </w:tabs>
              <w:ind w:left="0"/>
              <w:rPr>
                <w:b/>
                <w:sz w:val="18"/>
                <w:szCs w:val="18"/>
                <w:lang w:val="ro-RO"/>
              </w:rPr>
            </w:pPr>
          </w:p>
        </w:tc>
        <w:tc>
          <w:tcPr>
            <w:tcW w:w="1825" w:type="dxa"/>
          </w:tcPr>
          <w:p w14:paraId="6E3E4CF2" w14:textId="2F5740A6" w:rsidR="00F42BEB" w:rsidRPr="006909FA" w:rsidRDefault="00902BEE" w:rsidP="00F42BEB">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671ABF98" w14:textId="77777777" w:rsidR="00F42BEB" w:rsidRPr="006909FA" w:rsidRDefault="00F42BEB" w:rsidP="00F42BEB">
            <w:pPr>
              <w:jc w:val="both"/>
              <w:rPr>
                <w:bCs/>
                <w:sz w:val="18"/>
                <w:szCs w:val="18"/>
                <w:lang w:val="ro-RO"/>
              </w:rPr>
            </w:pPr>
          </w:p>
        </w:tc>
      </w:tr>
      <w:tr w:rsidR="00F42BEB" w:rsidRPr="006909FA" w14:paraId="5719591B"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F42BEB" w:rsidRPr="0065068C" w14:paraId="4D2F3E8C" w14:textId="77777777" w:rsidTr="00900BF0">
              <w:trPr>
                <w:trHeight w:val="56"/>
              </w:trPr>
              <w:tc>
                <w:tcPr>
                  <w:tcW w:w="916" w:type="dxa"/>
                </w:tcPr>
                <w:p w14:paraId="5535733E" w14:textId="7900BF4B" w:rsidR="00F42BEB" w:rsidRPr="006909FA" w:rsidRDefault="00F42BEB" w:rsidP="00F42BEB">
                  <w:pPr>
                    <w:ind w:right="90"/>
                    <w:rPr>
                      <w:sz w:val="18"/>
                      <w:szCs w:val="18"/>
                    </w:rPr>
                  </w:pPr>
                  <w:r w:rsidRPr="006909FA">
                    <w:rPr>
                      <w:sz w:val="18"/>
                      <w:szCs w:val="18"/>
                    </w:rPr>
                    <w:t>{0</w:t>
                  </w:r>
                  <w:r w:rsidRPr="006909FA">
                    <w:rPr>
                      <w:sz w:val="18"/>
                      <w:szCs w:val="18"/>
                      <w:lang w:val="ro-RO"/>
                    </w:rPr>
                    <w:t>187</w:t>
                  </w:r>
                  <w:r w:rsidRPr="006909FA">
                    <w:rPr>
                      <w:sz w:val="18"/>
                      <w:szCs w:val="18"/>
                    </w:rPr>
                    <w:t>;0010}</w:t>
                  </w:r>
                </w:p>
              </w:tc>
              <w:tc>
                <w:tcPr>
                  <w:tcW w:w="3685" w:type="dxa"/>
                </w:tcPr>
                <w:p w14:paraId="3E68AB54" w14:textId="77777777" w:rsidR="00F42BEB" w:rsidRPr="006909FA" w:rsidRDefault="00F42BEB" w:rsidP="00F42BEB">
                  <w:pPr>
                    <w:ind w:right="90"/>
                    <w:rPr>
                      <w:b/>
                      <w:bCs/>
                      <w:sz w:val="18"/>
                      <w:szCs w:val="18"/>
                      <w:lang w:val="ro-RO"/>
                    </w:rPr>
                  </w:pPr>
                  <w:r w:rsidRPr="006909FA">
                    <w:rPr>
                      <w:b/>
                      <w:bCs/>
                      <w:sz w:val="18"/>
                      <w:szCs w:val="18"/>
                      <w:lang w:val="it-IT"/>
                    </w:rPr>
                    <w:t xml:space="preserve">(–) Vânzările standard care urmează a fi decontate: compensarea în conformitate cu articolul 429g alineatul (2) din CRR </w:t>
                  </w:r>
                </w:p>
                <w:p w14:paraId="2C9437D9" w14:textId="4FC4727B" w:rsidR="00F42BEB" w:rsidRPr="006909FA" w:rsidRDefault="00F42BEB" w:rsidP="00F42BEB">
                  <w:pPr>
                    <w:ind w:right="90"/>
                    <w:rPr>
                      <w:sz w:val="18"/>
                      <w:szCs w:val="18"/>
                      <w:lang w:val="ro-RO"/>
                    </w:rPr>
                  </w:pPr>
                  <w:r w:rsidRPr="006909FA">
                    <w:rPr>
                      <w:sz w:val="18"/>
                      <w:szCs w:val="18"/>
                      <w:lang w:val="ro-RO"/>
                    </w:rPr>
                    <w:t>Articolul 429g alineatul (2) din CRR Cuantumul compensat între sumele de încasat în numerar și sumele de plătit în numerar în cazul cărora atât vânzările standard, cât și achiziţiile standard aferente sunt decontate pe baza principiului „livrare contra plată”, în conformitate cu articolul 429g alineatul (2) din CRR.</w:t>
                  </w:r>
                </w:p>
              </w:tc>
            </w:tr>
          </w:tbl>
          <w:p w14:paraId="78A034EF" w14:textId="77777777" w:rsidR="00F42BEB" w:rsidRPr="006909FA" w:rsidRDefault="00F42BEB" w:rsidP="00F42BEB">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F42BEB" w:rsidRPr="0065068C" w14:paraId="0DABA2B1" w14:textId="77777777" w:rsidTr="00900BF0">
              <w:trPr>
                <w:trHeight w:val="56"/>
              </w:trPr>
              <w:tc>
                <w:tcPr>
                  <w:tcW w:w="916" w:type="dxa"/>
                </w:tcPr>
                <w:p w14:paraId="58E859C0" w14:textId="77777777" w:rsidR="00F42BEB" w:rsidRPr="006909FA" w:rsidRDefault="00F42BEB" w:rsidP="00F42BEB">
                  <w:pPr>
                    <w:ind w:right="90"/>
                    <w:rPr>
                      <w:sz w:val="18"/>
                      <w:szCs w:val="18"/>
                    </w:rPr>
                  </w:pPr>
                  <w:r w:rsidRPr="006909FA">
                    <w:rPr>
                      <w:sz w:val="18"/>
                      <w:szCs w:val="18"/>
                    </w:rPr>
                    <w:t>{0</w:t>
                  </w:r>
                  <w:r w:rsidRPr="006909FA">
                    <w:rPr>
                      <w:sz w:val="18"/>
                      <w:szCs w:val="18"/>
                      <w:lang w:val="ro-RO"/>
                    </w:rPr>
                    <w:t>187</w:t>
                  </w:r>
                  <w:r w:rsidRPr="006909FA">
                    <w:rPr>
                      <w:sz w:val="18"/>
                      <w:szCs w:val="18"/>
                    </w:rPr>
                    <w:t>;0010}</w:t>
                  </w:r>
                </w:p>
              </w:tc>
              <w:tc>
                <w:tcPr>
                  <w:tcW w:w="3685" w:type="dxa"/>
                </w:tcPr>
                <w:p w14:paraId="64C7FF60" w14:textId="64D4BA63" w:rsidR="00F42BEB" w:rsidRPr="006909FA" w:rsidRDefault="00F42BEB" w:rsidP="00F42BEB">
                  <w:pPr>
                    <w:ind w:right="90"/>
                    <w:rPr>
                      <w:b/>
                      <w:bCs/>
                      <w:sz w:val="18"/>
                      <w:szCs w:val="18"/>
                      <w:lang w:val="ro-RO"/>
                    </w:rPr>
                  </w:pPr>
                  <w:r w:rsidRPr="00C64A40">
                    <w:rPr>
                      <w:b/>
                      <w:bCs/>
                      <w:sz w:val="18"/>
                      <w:szCs w:val="18"/>
                    </w:rPr>
                    <w:t xml:space="preserve">(–) </w:t>
                  </w:r>
                  <w:r w:rsidRPr="006909FA">
                    <w:rPr>
                      <w:b/>
                      <w:bCs/>
                      <w:sz w:val="18"/>
                      <w:szCs w:val="18"/>
                      <w:lang w:val="it-IT"/>
                    </w:rPr>
                    <w:t>V</w:t>
                  </w:r>
                  <w:r w:rsidRPr="00C64A40">
                    <w:rPr>
                      <w:b/>
                      <w:bCs/>
                      <w:sz w:val="18"/>
                      <w:szCs w:val="18"/>
                    </w:rPr>
                    <w:t>â</w:t>
                  </w:r>
                  <w:r w:rsidRPr="006909FA">
                    <w:rPr>
                      <w:b/>
                      <w:bCs/>
                      <w:sz w:val="18"/>
                      <w:szCs w:val="18"/>
                      <w:lang w:val="it-IT"/>
                    </w:rPr>
                    <w:t>nz</w:t>
                  </w:r>
                  <w:r w:rsidRPr="00C64A40">
                    <w:rPr>
                      <w:b/>
                      <w:bCs/>
                      <w:sz w:val="18"/>
                      <w:szCs w:val="18"/>
                    </w:rPr>
                    <w:t>ă</w:t>
                  </w:r>
                  <w:r w:rsidRPr="006909FA">
                    <w:rPr>
                      <w:b/>
                      <w:bCs/>
                      <w:sz w:val="18"/>
                      <w:szCs w:val="18"/>
                      <w:lang w:val="it-IT"/>
                    </w:rPr>
                    <w:t>rile</w:t>
                  </w:r>
                  <w:r w:rsidRPr="00C64A40">
                    <w:rPr>
                      <w:b/>
                      <w:bCs/>
                      <w:sz w:val="18"/>
                      <w:szCs w:val="18"/>
                    </w:rPr>
                    <w:t xml:space="preserve"> </w:t>
                  </w:r>
                  <w:r w:rsidRPr="006909FA">
                    <w:rPr>
                      <w:b/>
                      <w:bCs/>
                      <w:sz w:val="18"/>
                      <w:szCs w:val="18"/>
                      <w:lang w:val="it-IT"/>
                    </w:rPr>
                    <w:t>standard</w:t>
                  </w:r>
                  <w:r w:rsidRPr="00C64A40">
                    <w:rPr>
                      <w:b/>
                      <w:bCs/>
                      <w:sz w:val="18"/>
                      <w:szCs w:val="18"/>
                    </w:rPr>
                    <w:t xml:space="preserve"> </w:t>
                  </w:r>
                  <w:r w:rsidRPr="006909FA">
                    <w:rPr>
                      <w:b/>
                      <w:bCs/>
                      <w:sz w:val="18"/>
                      <w:szCs w:val="18"/>
                      <w:lang w:val="it-IT"/>
                    </w:rPr>
                    <w:t>care</w:t>
                  </w:r>
                  <w:r w:rsidRPr="00C64A40">
                    <w:rPr>
                      <w:b/>
                      <w:bCs/>
                      <w:sz w:val="18"/>
                      <w:szCs w:val="18"/>
                    </w:rPr>
                    <w:t xml:space="preserve"> </w:t>
                  </w:r>
                  <w:r w:rsidRPr="006909FA">
                    <w:rPr>
                      <w:b/>
                      <w:bCs/>
                      <w:sz w:val="18"/>
                      <w:szCs w:val="18"/>
                      <w:lang w:val="it-IT"/>
                    </w:rPr>
                    <w:t>urmeaz</w:t>
                  </w:r>
                  <w:r w:rsidRPr="00C64A40">
                    <w:rPr>
                      <w:b/>
                      <w:bCs/>
                      <w:sz w:val="18"/>
                      <w:szCs w:val="18"/>
                    </w:rPr>
                    <w:t xml:space="preserve">ă </w:t>
                  </w:r>
                  <w:r w:rsidRPr="006909FA">
                    <w:rPr>
                      <w:b/>
                      <w:bCs/>
                      <w:sz w:val="18"/>
                      <w:szCs w:val="18"/>
                      <w:lang w:val="it-IT"/>
                    </w:rPr>
                    <w:t>a</w:t>
                  </w:r>
                  <w:r w:rsidRPr="00C64A40">
                    <w:rPr>
                      <w:b/>
                      <w:bCs/>
                      <w:sz w:val="18"/>
                      <w:szCs w:val="18"/>
                    </w:rPr>
                    <w:t xml:space="preserve"> </w:t>
                  </w:r>
                  <w:r w:rsidRPr="006909FA">
                    <w:rPr>
                      <w:b/>
                      <w:bCs/>
                      <w:sz w:val="18"/>
                      <w:szCs w:val="18"/>
                      <w:lang w:val="it-IT"/>
                    </w:rPr>
                    <w:t>fi</w:t>
                  </w:r>
                  <w:r w:rsidRPr="00C64A40">
                    <w:rPr>
                      <w:b/>
                      <w:bCs/>
                      <w:sz w:val="18"/>
                      <w:szCs w:val="18"/>
                    </w:rPr>
                    <w:t xml:space="preserve"> </w:t>
                  </w:r>
                  <w:r w:rsidRPr="006909FA">
                    <w:rPr>
                      <w:b/>
                      <w:bCs/>
                      <w:sz w:val="18"/>
                      <w:szCs w:val="18"/>
                      <w:lang w:val="it-IT"/>
                    </w:rPr>
                    <w:t>decontate</w:t>
                  </w:r>
                  <w:r w:rsidRPr="00C64A40">
                    <w:rPr>
                      <w:b/>
                      <w:bCs/>
                      <w:sz w:val="18"/>
                      <w:szCs w:val="18"/>
                    </w:rPr>
                    <w:t xml:space="preserve">: </w:t>
                  </w:r>
                  <w:r w:rsidRPr="006909FA">
                    <w:rPr>
                      <w:b/>
                      <w:bCs/>
                      <w:sz w:val="18"/>
                      <w:szCs w:val="18"/>
                      <w:lang w:val="it-IT"/>
                    </w:rPr>
                    <w:t>compensarea</w:t>
                  </w:r>
                  <w:r w:rsidRPr="00C64A40">
                    <w:rPr>
                      <w:b/>
                      <w:bCs/>
                      <w:sz w:val="18"/>
                      <w:szCs w:val="18"/>
                    </w:rPr>
                    <w:t xml:space="preserve"> î</w:t>
                  </w:r>
                  <w:r w:rsidRPr="006909FA">
                    <w:rPr>
                      <w:b/>
                      <w:bCs/>
                      <w:sz w:val="18"/>
                      <w:szCs w:val="18"/>
                      <w:lang w:val="it-IT"/>
                    </w:rPr>
                    <w:t>n</w:t>
                  </w:r>
                  <w:r w:rsidRPr="00C64A40">
                    <w:rPr>
                      <w:b/>
                      <w:bCs/>
                      <w:sz w:val="18"/>
                      <w:szCs w:val="18"/>
                    </w:rPr>
                    <w:t xml:space="preserve"> </w:t>
                  </w:r>
                  <w:r w:rsidRPr="006909FA">
                    <w:rPr>
                      <w:b/>
                      <w:bCs/>
                      <w:sz w:val="18"/>
                      <w:szCs w:val="18"/>
                      <w:lang w:val="it-IT"/>
                    </w:rPr>
                    <w:t>conformitate</w:t>
                  </w:r>
                  <w:r w:rsidRPr="00C64A40">
                    <w:rPr>
                      <w:b/>
                      <w:bCs/>
                      <w:sz w:val="18"/>
                      <w:szCs w:val="18"/>
                    </w:rPr>
                    <w:t xml:space="preserve"> </w:t>
                  </w:r>
                  <w:r w:rsidRPr="006909FA">
                    <w:rPr>
                      <w:b/>
                      <w:bCs/>
                      <w:sz w:val="18"/>
                      <w:szCs w:val="18"/>
                      <w:lang w:val="it-IT"/>
                    </w:rPr>
                    <w:t>cu</w:t>
                  </w:r>
                  <w:r w:rsidRPr="00C64A40">
                    <w:rPr>
                      <w:b/>
                      <w:bCs/>
                      <w:sz w:val="18"/>
                      <w:szCs w:val="18"/>
                    </w:rPr>
                    <w:t xml:space="preserve"> </w:t>
                  </w:r>
                  <w:r w:rsidRPr="006909FA">
                    <w:rPr>
                      <w:b/>
                      <w:bCs/>
                      <w:sz w:val="18"/>
                      <w:szCs w:val="18"/>
                      <w:lang w:val="it-IT"/>
                    </w:rPr>
                    <w:t>pct</w:t>
                  </w:r>
                  <w:r w:rsidRPr="00C64A40">
                    <w:rPr>
                      <w:b/>
                      <w:bCs/>
                      <w:sz w:val="18"/>
                      <w:szCs w:val="18"/>
                    </w:rPr>
                    <w:t>.</w:t>
                  </w:r>
                  <w:r w:rsidR="00F91C2A">
                    <w:rPr>
                      <w:b/>
                      <w:bCs/>
                      <w:sz w:val="18"/>
                      <w:szCs w:val="18"/>
                      <w:lang w:val="ro-RO"/>
                    </w:rPr>
                    <w:t>66</w:t>
                  </w:r>
                  <w:r w:rsidR="00F91C2A" w:rsidRPr="00C64A40">
                    <w:rPr>
                      <w:b/>
                      <w:bCs/>
                      <w:sz w:val="18"/>
                      <w:szCs w:val="18"/>
                    </w:rPr>
                    <w:t xml:space="preserve"> </w:t>
                  </w:r>
                  <w:r w:rsidRPr="006909FA">
                    <w:rPr>
                      <w:b/>
                      <w:bCs/>
                      <w:sz w:val="18"/>
                      <w:szCs w:val="18"/>
                      <w:lang w:val="it-IT"/>
                    </w:rPr>
                    <w:t>din</w:t>
                  </w:r>
                  <w:r w:rsidRPr="00C64A40">
                    <w:rPr>
                      <w:b/>
                      <w:bCs/>
                      <w:sz w:val="18"/>
                      <w:szCs w:val="18"/>
                    </w:rPr>
                    <w:t xml:space="preserve"> </w:t>
                  </w:r>
                  <w:r w:rsidRPr="006909FA">
                    <w:rPr>
                      <w:b/>
                      <w:bCs/>
                      <w:sz w:val="18"/>
                      <w:szCs w:val="18"/>
                      <w:lang w:val="it-IT"/>
                    </w:rPr>
                    <w:t>Regulamentul</w:t>
                  </w:r>
                  <w:r w:rsidRPr="00C64A40">
                    <w:rPr>
                      <w:b/>
                      <w:bCs/>
                      <w:sz w:val="18"/>
                      <w:szCs w:val="18"/>
                    </w:rPr>
                    <w:t xml:space="preserve"> </w:t>
                  </w:r>
                  <w:r w:rsidRPr="006909FA">
                    <w:rPr>
                      <w:b/>
                      <w:bCs/>
                      <w:sz w:val="18"/>
                      <w:szCs w:val="18"/>
                      <w:lang w:val="it-IT"/>
                    </w:rPr>
                    <w:t>nr</w:t>
                  </w:r>
                  <w:r w:rsidRPr="00C64A40">
                    <w:rPr>
                      <w:b/>
                      <w:bCs/>
                      <w:sz w:val="18"/>
                      <w:szCs w:val="18"/>
                    </w:rPr>
                    <w:t>.</w:t>
                  </w:r>
                  <w:r w:rsidRPr="006909FA">
                    <w:rPr>
                      <w:b/>
                      <w:bCs/>
                      <w:sz w:val="18"/>
                      <w:szCs w:val="18"/>
                      <w:lang w:val="it-IT"/>
                    </w:rPr>
                    <w:t>XX</w:t>
                  </w:r>
                  <w:r w:rsidRPr="00C64A40">
                    <w:rPr>
                      <w:b/>
                      <w:bCs/>
                      <w:sz w:val="18"/>
                      <w:szCs w:val="18"/>
                    </w:rPr>
                    <w:t xml:space="preserve">/2025 </w:t>
                  </w:r>
                </w:p>
                <w:p w14:paraId="6B740C19" w14:textId="60145497" w:rsidR="00F42BEB" w:rsidRPr="006909FA" w:rsidRDefault="00F42BEB" w:rsidP="00F42BEB">
                  <w:pPr>
                    <w:ind w:right="90"/>
                    <w:rPr>
                      <w:sz w:val="18"/>
                      <w:szCs w:val="18"/>
                      <w:lang w:val="ro-RO"/>
                    </w:rPr>
                  </w:pPr>
                  <w:r w:rsidRPr="006909FA">
                    <w:rPr>
                      <w:sz w:val="18"/>
                      <w:szCs w:val="18"/>
                      <w:lang w:val="ro-RO"/>
                    </w:rPr>
                    <w:t>Pct.</w:t>
                  </w:r>
                  <w:r w:rsidR="00F91C2A">
                    <w:rPr>
                      <w:sz w:val="18"/>
                      <w:szCs w:val="18"/>
                      <w:lang w:val="ro-RO"/>
                    </w:rPr>
                    <w:t>66</w:t>
                  </w:r>
                  <w:r w:rsidR="00F91C2A" w:rsidRPr="006909FA">
                    <w:rPr>
                      <w:sz w:val="18"/>
                      <w:szCs w:val="18"/>
                      <w:lang w:val="ro-RO"/>
                    </w:rPr>
                    <w:t xml:space="preserve"> </w:t>
                  </w:r>
                  <w:r w:rsidRPr="006909FA">
                    <w:rPr>
                      <w:sz w:val="18"/>
                      <w:szCs w:val="18"/>
                      <w:lang w:val="ro-RO"/>
                    </w:rPr>
                    <w:t>din Regulamentul nr.XX/2025</w:t>
                  </w:r>
                </w:p>
                <w:p w14:paraId="679D03E7" w14:textId="24069FEF" w:rsidR="00F42BEB" w:rsidRPr="006909FA" w:rsidRDefault="00F42BEB" w:rsidP="00F42BEB">
                  <w:pPr>
                    <w:ind w:right="90"/>
                    <w:rPr>
                      <w:sz w:val="18"/>
                      <w:szCs w:val="18"/>
                      <w:lang w:val="ro-RO"/>
                    </w:rPr>
                  </w:pPr>
                  <w:r w:rsidRPr="006909FA">
                    <w:rPr>
                      <w:sz w:val="18"/>
                      <w:szCs w:val="18"/>
                      <w:lang w:val="ro-RO"/>
                    </w:rPr>
                    <w:t>Cuantumul compensat între sumele de încasat în numerar și sumele de plătit în numerar în cazul cărora atât vânzările standard, cât și achiziţiile standard aferente sunt decontate pe baza principiului „livrare contra plată”, în conformitate cu pct.</w:t>
                  </w:r>
                  <w:r w:rsidR="00F91C2A">
                    <w:rPr>
                      <w:sz w:val="18"/>
                      <w:szCs w:val="18"/>
                      <w:lang w:val="ro-RO"/>
                    </w:rPr>
                    <w:t>66</w:t>
                  </w:r>
                  <w:r w:rsidR="00F91C2A" w:rsidRPr="006909FA">
                    <w:rPr>
                      <w:sz w:val="18"/>
                      <w:szCs w:val="18"/>
                      <w:lang w:val="ro-RO"/>
                    </w:rPr>
                    <w:t xml:space="preserve"> </w:t>
                  </w:r>
                  <w:r w:rsidRPr="006909FA">
                    <w:rPr>
                      <w:sz w:val="18"/>
                      <w:szCs w:val="18"/>
                      <w:lang w:val="ro-RO"/>
                    </w:rPr>
                    <w:t>din Regulamentul nr.XX/2025.</w:t>
                  </w:r>
                </w:p>
              </w:tc>
            </w:tr>
          </w:tbl>
          <w:p w14:paraId="351BB999" w14:textId="77777777" w:rsidR="00F42BEB" w:rsidRPr="006909FA" w:rsidRDefault="00F42BEB" w:rsidP="00F42BEB">
            <w:pPr>
              <w:pStyle w:val="ListParagraph"/>
              <w:tabs>
                <w:tab w:val="left" w:pos="720"/>
              </w:tabs>
              <w:ind w:left="0"/>
              <w:rPr>
                <w:b/>
                <w:sz w:val="18"/>
                <w:szCs w:val="18"/>
                <w:lang w:val="ro-RO"/>
              </w:rPr>
            </w:pPr>
          </w:p>
        </w:tc>
        <w:tc>
          <w:tcPr>
            <w:tcW w:w="1825" w:type="dxa"/>
          </w:tcPr>
          <w:p w14:paraId="03ABF754" w14:textId="45AE60E8" w:rsidR="00F42BEB" w:rsidRPr="006909FA" w:rsidRDefault="00902BEE" w:rsidP="00F42BEB">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773C15B3" w14:textId="77777777" w:rsidR="00F42BEB" w:rsidRPr="006909FA" w:rsidRDefault="00F42BEB" w:rsidP="00F42BEB">
            <w:pPr>
              <w:jc w:val="both"/>
              <w:rPr>
                <w:bCs/>
                <w:sz w:val="18"/>
                <w:szCs w:val="18"/>
                <w:lang w:val="ro-RO"/>
              </w:rPr>
            </w:pPr>
          </w:p>
        </w:tc>
      </w:tr>
      <w:tr w:rsidR="00F42BEB" w:rsidRPr="006909FA" w14:paraId="56881B76"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F42BEB" w:rsidRPr="0065068C" w14:paraId="79EA56C7" w14:textId="77777777" w:rsidTr="00900BF0">
              <w:trPr>
                <w:trHeight w:val="56"/>
              </w:trPr>
              <w:tc>
                <w:tcPr>
                  <w:tcW w:w="916" w:type="dxa"/>
                </w:tcPr>
                <w:p w14:paraId="2502F28F" w14:textId="6D585535" w:rsidR="00F42BEB" w:rsidRPr="006909FA" w:rsidRDefault="00F42BEB" w:rsidP="00F42BEB">
                  <w:pPr>
                    <w:ind w:right="90"/>
                    <w:rPr>
                      <w:sz w:val="18"/>
                      <w:szCs w:val="18"/>
                    </w:rPr>
                  </w:pPr>
                  <w:r w:rsidRPr="006909FA">
                    <w:rPr>
                      <w:sz w:val="18"/>
                      <w:szCs w:val="18"/>
                    </w:rPr>
                    <w:t>{0</w:t>
                  </w:r>
                  <w:r w:rsidRPr="006909FA">
                    <w:rPr>
                      <w:sz w:val="18"/>
                      <w:szCs w:val="18"/>
                      <w:lang w:val="ro-RO"/>
                    </w:rPr>
                    <w:t>188</w:t>
                  </w:r>
                  <w:r w:rsidRPr="006909FA">
                    <w:rPr>
                      <w:sz w:val="18"/>
                      <w:szCs w:val="18"/>
                    </w:rPr>
                    <w:t>;0010}</w:t>
                  </w:r>
                </w:p>
              </w:tc>
              <w:tc>
                <w:tcPr>
                  <w:tcW w:w="3685" w:type="dxa"/>
                </w:tcPr>
                <w:p w14:paraId="00F3D400" w14:textId="77777777" w:rsidR="00F42BEB" w:rsidRPr="006909FA" w:rsidRDefault="00F42BEB" w:rsidP="00F42BEB">
                  <w:pPr>
                    <w:ind w:right="90"/>
                    <w:rPr>
                      <w:b/>
                      <w:bCs/>
                      <w:sz w:val="18"/>
                      <w:szCs w:val="18"/>
                      <w:lang w:val="it-IT"/>
                    </w:rPr>
                  </w:pPr>
                  <w:r w:rsidRPr="006909FA">
                    <w:rPr>
                      <w:b/>
                      <w:bCs/>
                      <w:sz w:val="18"/>
                      <w:szCs w:val="18"/>
                      <w:lang w:val="it-IT"/>
                    </w:rPr>
                    <w:t xml:space="preserve">(–) Achiziţiile standard care urmează a fi decontate: compensarea cu angajamentele de plată conform principiului contabilizării la data decontării în conformitate cu articolul 429g alineatul (3) din CRR </w:t>
                  </w:r>
                </w:p>
                <w:p w14:paraId="41B0A492" w14:textId="77777777" w:rsidR="00F42BEB" w:rsidRPr="006909FA" w:rsidRDefault="00F42BEB" w:rsidP="00F42BEB">
                  <w:pPr>
                    <w:ind w:right="90"/>
                    <w:rPr>
                      <w:sz w:val="18"/>
                      <w:szCs w:val="18"/>
                      <w:lang w:val="it-IT"/>
                    </w:rPr>
                  </w:pPr>
                  <w:r w:rsidRPr="006909FA">
                    <w:rPr>
                      <w:sz w:val="18"/>
                      <w:szCs w:val="18"/>
                      <w:lang w:val="it-IT"/>
                    </w:rPr>
                    <w:t xml:space="preserve">Articolul 429g alineatul (3) din CRR </w:t>
                  </w:r>
                </w:p>
                <w:p w14:paraId="0954165B" w14:textId="2518C0FE" w:rsidR="00F42BEB" w:rsidRPr="006909FA" w:rsidRDefault="00F42BEB" w:rsidP="00F42BEB">
                  <w:pPr>
                    <w:ind w:right="90"/>
                    <w:rPr>
                      <w:sz w:val="18"/>
                      <w:szCs w:val="18"/>
                      <w:lang w:val="it-IT"/>
                    </w:rPr>
                  </w:pPr>
                  <w:r w:rsidRPr="006909FA">
                    <w:rPr>
                      <w:sz w:val="18"/>
                      <w:szCs w:val="18"/>
                      <w:lang w:val="it-IT"/>
                    </w:rPr>
                    <w:t xml:space="preserve">Partea din cuantumul raportat pe rândul 0188 compensată cu valoarea nominală totală a sumelor de încasat în numerar aferente </w:t>
                  </w:r>
                  <w:r w:rsidRPr="006909FA">
                    <w:rPr>
                      <w:sz w:val="18"/>
                      <w:szCs w:val="18"/>
                      <w:lang w:val="it-IT"/>
                    </w:rPr>
                    <w:lastRenderedPageBreak/>
                    <w:t>vânzărilor standard care urmează a fi decontate, în conformitate cu articolul 429g alineatul (3) din CRR.</w:t>
                  </w:r>
                </w:p>
              </w:tc>
            </w:tr>
          </w:tbl>
          <w:p w14:paraId="55DA9729" w14:textId="77777777" w:rsidR="00F42BEB" w:rsidRPr="006909FA" w:rsidRDefault="00F42BEB" w:rsidP="00F42BEB">
            <w:pPr>
              <w:ind w:right="90"/>
              <w:jc w:val="both"/>
              <w:rPr>
                <w:rFonts w:eastAsiaTheme="minorHAnsi"/>
                <w:color w:val="000000"/>
                <w:sz w:val="18"/>
                <w:szCs w:val="18"/>
                <w:lang w:val="it-IT"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F42BEB" w:rsidRPr="0065068C" w14:paraId="06231BB9" w14:textId="77777777" w:rsidTr="00900BF0">
              <w:trPr>
                <w:trHeight w:val="56"/>
              </w:trPr>
              <w:tc>
                <w:tcPr>
                  <w:tcW w:w="916" w:type="dxa"/>
                </w:tcPr>
                <w:p w14:paraId="0C8D17C0" w14:textId="77777777" w:rsidR="00F42BEB" w:rsidRPr="006909FA" w:rsidRDefault="00F42BEB" w:rsidP="00F42BEB">
                  <w:pPr>
                    <w:ind w:right="90"/>
                    <w:rPr>
                      <w:sz w:val="18"/>
                      <w:szCs w:val="18"/>
                    </w:rPr>
                  </w:pPr>
                  <w:r w:rsidRPr="006909FA">
                    <w:rPr>
                      <w:sz w:val="18"/>
                      <w:szCs w:val="18"/>
                    </w:rPr>
                    <w:lastRenderedPageBreak/>
                    <w:t>{0</w:t>
                  </w:r>
                  <w:r w:rsidRPr="006909FA">
                    <w:rPr>
                      <w:sz w:val="18"/>
                      <w:szCs w:val="18"/>
                      <w:lang w:val="ro-RO"/>
                    </w:rPr>
                    <w:t>188</w:t>
                  </w:r>
                  <w:r w:rsidRPr="006909FA">
                    <w:rPr>
                      <w:sz w:val="18"/>
                      <w:szCs w:val="18"/>
                    </w:rPr>
                    <w:t>;0010}</w:t>
                  </w:r>
                </w:p>
              </w:tc>
              <w:tc>
                <w:tcPr>
                  <w:tcW w:w="3685" w:type="dxa"/>
                </w:tcPr>
                <w:p w14:paraId="1BD4E41D" w14:textId="3149FBA6" w:rsidR="00F42BEB" w:rsidRPr="006909FA" w:rsidRDefault="00F42BEB" w:rsidP="00F42BEB">
                  <w:pPr>
                    <w:ind w:right="90"/>
                    <w:rPr>
                      <w:b/>
                      <w:bCs/>
                      <w:sz w:val="18"/>
                      <w:szCs w:val="18"/>
                      <w:lang w:val="it-IT"/>
                    </w:rPr>
                  </w:pPr>
                  <w:r w:rsidRPr="006909FA">
                    <w:rPr>
                      <w:b/>
                      <w:bCs/>
                      <w:sz w:val="18"/>
                      <w:szCs w:val="18"/>
                      <w:lang w:val="it-IT"/>
                    </w:rPr>
                    <w:t xml:space="preserve"> Achiziţiile standard care urmează a fi decontate: </w:t>
                  </w:r>
                  <w:r w:rsidR="00325619" w:rsidRPr="006909FA">
                    <w:rPr>
                      <w:b/>
                      <w:bCs/>
                      <w:sz w:val="18"/>
                      <w:szCs w:val="18"/>
                      <w:lang w:val="it-IT"/>
                    </w:rPr>
                    <w:t>recunoașterea totală a angajamentelor de plată conform principiului contabilizării la data decontării</w:t>
                  </w:r>
                </w:p>
                <w:p w14:paraId="1C33B13C" w14:textId="49FA525E" w:rsidR="00F42BEB" w:rsidRPr="006909FA" w:rsidRDefault="00F42BEB" w:rsidP="00F42BEB">
                  <w:pPr>
                    <w:ind w:right="90"/>
                    <w:rPr>
                      <w:sz w:val="18"/>
                      <w:szCs w:val="18"/>
                      <w:lang w:val="it-IT"/>
                    </w:rPr>
                  </w:pPr>
                  <w:r w:rsidRPr="006909FA">
                    <w:rPr>
                      <w:sz w:val="18"/>
                      <w:szCs w:val="18"/>
                      <w:lang w:val="it-IT"/>
                    </w:rPr>
                    <w:t>Pct.</w:t>
                  </w:r>
                  <w:r w:rsidR="00F91C2A">
                    <w:rPr>
                      <w:sz w:val="18"/>
                      <w:szCs w:val="18"/>
                      <w:lang w:val="it-IT"/>
                    </w:rPr>
                    <w:t>67-68</w:t>
                  </w:r>
                  <w:r w:rsidRPr="006909FA">
                    <w:rPr>
                      <w:sz w:val="18"/>
                      <w:szCs w:val="18"/>
                      <w:lang w:val="it-IT"/>
                    </w:rPr>
                    <w:t xml:space="preserve"> din Regulamentul nr.XX/2025 Partea din cuantumul raportat pe rândul 0188 compensată cu valoarea nominală totală a sumelor de încasat în numerar aferente vânzărilor standard care urmează a fi </w:t>
                  </w:r>
                  <w:r w:rsidRPr="006909FA">
                    <w:rPr>
                      <w:sz w:val="18"/>
                      <w:szCs w:val="18"/>
                      <w:lang w:val="it-IT"/>
                    </w:rPr>
                    <w:lastRenderedPageBreak/>
                    <w:t>decontate, în conformitate cu pct.</w:t>
                  </w:r>
                  <w:r w:rsidR="00F91C2A">
                    <w:rPr>
                      <w:sz w:val="18"/>
                      <w:szCs w:val="18"/>
                      <w:lang w:val="it-IT"/>
                    </w:rPr>
                    <w:t>67-68</w:t>
                  </w:r>
                  <w:r w:rsidRPr="006909FA">
                    <w:rPr>
                      <w:sz w:val="18"/>
                      <w:szCs w:val="18"/>
                      <w:lang w:val="it-IT"/>
                    </w:rPr>
                    <w:t xml:space="preserve"> din Regulamentul nr.XX/2025.</w:t>
                  </w:r>
                </w:p>
              </w:tc>
            </w:tr>
          </w:tbl>
          <w:p w14:paraId="3DE5D96F" w14:textId="77777777" w:rsidR="00F42BEB" w:rsidRPr="006909FA" w:rsidRDefault="00F42BEB" w:rsidP="00F42BEB">
            <w:pPr>
              <w:pStyle w:val="ListParagraph"/>
              <w:tabs>
                <w:tab w:val="left" w:pos="720"/>
              </w:tabs>
              <w:ind w:left="0"/>
              <w:rPr>
                <w:b/>
                <w:sz w:val="18"/>
                <w:szCs w:val="18"/>
                <w:lang w:val="ro-RO"/>
              </w:rPr>
            </w:pPr>
          </w:p>
        </w:tc>
        <w:tc>
          <w:tcPr>
            <w:tcW w:w="1825" w:type="dxa"/>
          </w:tcPr>
          <w:p w14:paraId="35D3537D" w14:textId="7947CB84" w:rsidR="00F42BEB" w:rsidRPr="006909FA" w:rsidRDefault="00902BEE" w:rsidP="00F42BEB">
            <w:pPr>
              <w:jc w:val="both"/>
              <w:rPr>
                <w:sz w:val="18"/>
                <w:szCs w:val="18"/>
                <w:lang w:val="ro-RO"/>
              </w:rPr>
            </w:pPr>
            <w:r w:rsidRPr="006909FA">
              <w:rPr>
                <w:sz w:val="18"/>
                <w:szCs w:val="18"/>
                <w:lang w:val="ro-RO"/>
              </w:rPr>
              <w:lastRenderedPageBreak/>
              <w:t>compatibil</w:t>
            </w:r>
          </w:p>
        </w:tc>
        <w:tc>
          <w:tcPr>
            <w:tcW w:w="3606" w:type="dxa"/>
            <w:tcBorders>
              <w:top w:val="single" w:sz="4" w:space="0" w:color="auto"/>
              <w:bottom w:val="single" w:sz="4" w:space="0" w:color="auto"/>
            </w:tcBorders>
          </w:tcPr>
          <w:p w14:paraId="0736A5ED" w14:textId="77777777" w:rsidR="00F42BEB" w:rsidRPr="006909FA" w:rsidRDefault="00F42BEB" w:rsidP="00F42BEB">
            <w:pPr>
              <w:jc w:val="both"/>
              <w:rPr>
                <w:bCs/>
                <w:sz w:val="18"/>
                <w:szCs w:val="18"/>
                <w:lang w:val="ro-RO"/>
              </w:rPr>
            </w:pPr>
          </w:p>
        </w:tc>
      </w:tr>
      <w:tr w:rsidR="00F42BEB" w:rsidRPr="006909FA" w14:paraId="2B01A542"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F42BEB" w:rsidRPr="0065068C" w14:paraId="3A4E5C3F" w14:textId="77777777" w:rsidTr="00900BF0">
              <w:trPr>
                <w:trHeight w:val="56"/>
              </w:trPr>
              <w:tc>
                <w:tcPr>
                  <w:tcW w:w="916" w:type="dxa"/>
                </w:tcPr>
                <w:p w14:paraId="1525A994" w14:textId="59935C93" w:rsidR="00F42BEB" w:rsidRPr="006909FA" w:rsidRDefault="00F42BEB" w:rsidP="00F42BEB">
                  <w:pPr>
                    <w:ind w:right="90"/>
                    <w:rPr>
                      <w:sz w:val="18"/>
                      <w:szCs w:val="18"/>
                    </w:rPr>
                  </w:pPr>
                  <w:r w:rsidRPr="006909FA">
                    <w:rPr>
                      <w:sz w:val="18"/>
                      <w:szCs w:val="18"/>
                    </w:rPr>
                    <w:t>{0</w:t>
                  </w:r>
                  <w:r w:rsidRPr="006909FA">
                    <w:rPr>
                      <w:sz w:val="18"/>
                      <w:szCs w:val="18"/>
                      <w:lang w:val="ro-RO"/>
                    </w:rPr>
                    <w:t>189</w:t>
                  </w:r>
                  <w:r w:rsidRPr="006909FA">
                    <w:rPr>
                      <w:sz w:val="18"/>
                      <w:szCs w:val="18"/>
                    </w:rPr>
                    <w:t>;0010}</w:t>
                  </w:r>
                </w:p>
              </w:tc>
              <w:tc>
                <w:tcPr>
                  <w:tcW w:w="3685" w:type="dxa"/>
                </w:tcPr>
                <w:p w14:paraId="0D60235E" w14:textId="77777777" w:rsidR="00F42BEB" w:rsidRPr="006909FA" w:rsidRDefault="00F42BEB" w:rsidP="00F42BEB">
                  <w:pPr>
                    <w:ind w:right="90"/>
                    <w:rPr>
                      <w:b/>
                      <w:bCs/>
                      <w:sz w:val="18"/>
                      <w:szCs w:val="18"/>
                      <w:lang w:val="it-IT"/>
                    </w:rPr>
                  </w:pPr>
                  <w:r w:rsidRPr="006909FA">
                    <w:rPr>
                      <w:b/>
                      <w:bCs/>
                      <w:sz w:val="18"/>
                      <w:szCs w:val="18"/>
                      <w:lang w:val="it-IT"/>
                    </w:rPr>
                    <w:t xml:space="preserve">(–) Achiziţiile standard care urmează a fi decontate: compensarea cu angajamentele de plată conform principiului contabilizării la data decontării în conformitate cu articolul 429g alineatul (3) din CRR </w:t>
                  </w:r>
                </w:p>
                <w:p w14:paraId="0375DDE8" w14:textId="77777777" w:rsidR="00F42BEB" w:rsidRPr="006909FA" w:rsidRDefault="00F42BEB" w:rsidP="00F42BEB">
                  <w:pPr>
                    <w:ind w:right="90"/>
                    <w:rPr>
                      <w:sz w:val="18"/>
                      <w:szCs w:val="18"/>
                      <w:lang w:val="it-IT"/>
                    </w:rPr>
                  </w:pPr>
                  <w:r w:rsidRPr="006909FA">
                    <w:rPr>
                      <w:sz w:val="18"/>
                      <w:szCs w:val="18"/>
                      <w:lang w:val="it-IT"/>
                    </w:rPr>
                    <w:t xml:space="preserve">Articolul 429g alineatul (3) din CRR </w:t>
                  </w:r>
                </w:p>
                <w:p w14:paraId="53BAA4BA" w14:textId="3C397623" w:rsidR="00F42BEB" w:rsidRPr="006909FA" w:rsidRDefault="00F42BEB" w:rsidP="00F42BEB">
                  <w:pPr>
                    <w:ind w:right="90"/>
                    <w:rPr>
                      <w:sz w:val="18"/>
                      <w:szCs w:val="18"/>
                      <w:lang w:val="it-IT"/>
                    </w:rPr>
                  </w:pPr>
                  <w:r w:rsidRPr="006909FA">
                    <w:rPr>
                      <w:sz w:val="18"/>
                      <w:szCs w:val="18"/>
                      <w:lang w:val="it-IT"/>
                    </w:rPr>
                    <w:t>Partea din cuantumul raportat pe rândul 0188 compensată cu valoarea nominală totală a sumelor de încasat în numerar aferente vânzărilor standard care urmează a fi decontate, în conformitate cu articolul 429g alineatul (3) din CRR.</w:t>
                  </w:r>
                </w:p>
              </w:tc>
            </w:tr>
          </w:tbl>
          <w:p w14:paraId="6037BC77" w14:textId="77777777" w:rsidR="00F42BEB" w:rsidRPr="006909FA" w:rsidRDefault="00F42BEB" w:rsidP="00F42BEB">
            <w:pPr>
              <w:ind w:right="90"/>
              <w:jc w:val="both"/>
              <w:rPr>
                <w:rFonts w:eastAsiaTheme="minorHAnsi"/>
                <w:color w:val="000000"/>
                <w:sz w:val="18"/>
                <w:szCs w:val="18"/>
                <w:lang w:val="it-IT"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F42BEB" w:rsidRPr="0065068C" w14:paraId="7D0D7A0A" w14:textId="77777777" w:rsidTr="00900BF0">
              <w:trPr>
                <w:trHeight w:val="56"/>
              </w:trPr>
              <w:tc>
                <w:tcPr>
                  <w:tcW w:w="916" w:type="dxa"/>
                </w:tcPr>
                <w:p w14:paraId="0BEB4248" w14:textId="77777777" w:rsidR="00F42BEB" w:rsidRPr="006909FA" w:rsidRDefault="00F42BEB" w:rsidP="00F42BEB">
                  <w:pPr>
                    <w:ind w:right="90"/>
                    <w:rPr>
                      <w:sz w:val="18"/>
                      <w:szCs w:val="18"/>
                    </w:rPr>
                  </w:pPr>
                  <w:r w:rsidRPr="006909FA">
                    <w:rPr>
                      <w:sz w:val="18"/>
                      <w:szCs w:val="18"/>
                    </w:rPr>
                    <w:t>{0</w:t>
                  </w:r>
                  <w:r w:rsidRPr="006909FA">
                    <w:rPr>
                      <w:sz w:val="18"/>
                      <w:szCs w:val="18"/>
                      <w:lang w:val="ro-RO"/>
                    </w:rPr>
                    <w:t>189</w:t>
                  </w:r>
                  <w:r w:rsidRPr="006909FA">
                    <w:rPr>
                      <w:sz w:val="18"/>
                      <w:szCs w:val="18"/>
                    </w:rPr>
                    <w:t>;0010}</w:t>
                  </w:r>
                </w:p>
              </w:tc>
              <w:tc>
                <w:tcPr>
                  <w:tcW w:w="3685" w:type="dxa"/>
                </w:tcPr>
                <w:p w14:paraId="5B5A6EDD" w14:textId="78AD5E1F" w:rsidR="00F42BEB" w:rsidRPr="006909FA" w:rsidRDefault="00F42BEB" w:rsidP="00F42BEB">
                  <w:pPr>
                    <w:ind w:right="90"/>
                    <w:rPr>
                      <w:b/>
                      <w:bCs/>
                      <w:sz w:val="18"/>
                      <w:szCs w:val="18"/>
                      <w:lang w:val="it-IT"/>
                    </w:rPr>
                  </w:pPr>
                  <w:r w:rsidRPr="006909FA">
                    <w:rPr>
                      <w:b/>
                      <w:bCs/>
                      <w:sz w:val="18"/>
                      <w:szCs w:val="18"/>
                      <w:lang w:val="it-IT"/>
                    </w:rPr>
                    <w:t>(–) Achiziţiile standard care urmează a fi decontate: compensarea cu angajamentele de plată conform principiului contabilizării la data decontării în conformitate cu pct.</w:t>
                  </w:r>
                  <w:r w:rsidR="00F91C2A">
                    <w:rPr>
                      <w:b/>
                      <w:bCs/>
                      <w:sz w:val="18"/>
                      <w:szCs w:val="18"/>
                      <w:lang w:val="it-IT"/>
                    </w:rPr>
                    <w:t>67-68</w:t>
                  </w:r>
                  <w:r w:rsidRPr="006909FA">
                    <w:rPr>
                      <w:b/>
                      <w:bCs/>
                      <w:sz w:val="18"/>
                      <w:szCs w:val="18"/>
                      <w:lang w:val="it-IT"/>
                    </w:rPr>
                    <w:t xml:space="preserve"> din Regulamentul nr.XX/2025</w:t>
                  </w:r>
                </w:p>
                <w:p w14:paraId="375C02A8" w14:textId="15AA10A3" w:rsidR="00F42BEB" w:rsidRPr="00F20650" w:rsidRDefault="00F42BEB" w:rsidP="00F42BEB">
                  <w:pPr>
                    <w:ind w:right="90"/>
                    <w:rPr>
                      <w:sz w:val="18"/>
                      <w:szCs w:val="18"/>
                      <w:lang w:val="en-US"/>
                    </w:rPr>
                  </w:pPr>
                  <w:r w:rsidRPr="00F20650">
                    <w:rPr>
                      <w:sz w:val="18"/>
                      <w:szCs w:val="18"/>
                      <w:lang w:val="en-US"/>
                    </w:rPr>
                    <w:t>Pct.</w:t>
                  </w:r>
                  <w:r w:rsidR="00F91C2A" w:rsidRPr="00F20650">
                    <w:rPr>
                      <w:sz w:val="18"/>
                      <w:szCs w:val="18"/>
                      <w:lang w:val="en-US"/>
                    </w:rPr>
                    <w:t>67-68</w:t>
                  </w:r>
                  <w:r w:rsidRPr="00F20650">
                    <w:rPr>
                      <w:sz w:val="18"/>
                      <w:szCs w:val="18"/>
                      <w:lang w:val="en-US"/>
                    </w:rPr>
                    <w:t xml:space="preserve"> din Regulamentul nr.XX/2025 </w:t>
                  </w:r>
                </w:p>
                <w:p w14:paraId="5FDEAFDC" w14:textId="3479BDEB" w:rsidR="00F42BEB" w:rsidRPr="006909FA" w:rsidRDefault="00F42BEB" w:rsidP="00F42BEB">
                  <w:pPr>
                    <w:ind w:right="90"/>
                    <w:rPr>
                      <w:sz w:val="18"/>
                      <w:szCs w:val="18"/>
                      <w:lang w:val="en-US"/>
                    </w:rPr>
                  </w:pPr>
                  <w:r w:rsidRPr="00F20650">
                    <w:rPr>
                      <w:sz w:val="18"/>
                      <w:szCs w:val="18"/>
                      <w:lang w:val="en-US"/>
                    </w:rPr>
                    <w:t>Partea din cuantumul raportat pe rândul 0188 compensată cu valoarea nominală totală a sumelor de încasat în numerar aferente vânzărilor standard care urmează a fi decontate, în conformitate cu pct.</w:t>
                  </w:r>
                  <w:r w:rsidR="00F91C2A">
                    <w:rPr>
                      <w:sz w:val="18"/>
                      <w:szCs w:val="18"/>
                      <w:lang w:val="en-US"/>
                    </w:rPr>
                    <w:t>67-68</w:t>
                  </w:r>
                  <w:r w:rsidRPr="006909FA">
                    <w:rPr>
                      <w:sz w:val="18"/>
                      <w:szCs w:val="18"/>
                      <w:lang w:val="en-US"/>
                    </w:rPr>
                    <w:t xml:space="preserve"> din Regulamentul nr.XX/2025.</w:t>
                  </w:r>
                </w:p>
              </w:tc>
            </w:tr>
          </w:tbl>
          <w:p w14:paraId="55461392" w14:textId="77777777" w:rsidR="00F42BEB" w:rsidRPr="006909FA" w:rsidRDefault="00F42BEB" w:rsidP="00F42BEB">
            <w:pPr>
              <w:pStyle w:val="ListParagraph"/>
              <w:tabs>
                <w:tab w:val="left" w:pos="720"/>
              </w:tabs>
              <w:ind w:left="0"/>
              <w:rPr>
                <w:b/>
                <w:sz w:val="18"/>
                <w:szCs w:val="18"/>
                <w:lang w:val="ro-RO"/>
              </w:rPr>
            </w:pPr>
          </w:p>
        </w:tc>
        <w:tc>
          <w:tcPr>
            <w:tcW w:w="1825" w:type="dxa"/>
          </w:tcPr>
          <w:p w14:paraId="7C69A8EB" w14:textId="09BB2820" w:rsidR="00F42BEB" w:rsidRPr="006909FA" w:rsidRDefault="00902BEE" w:rsidP="00F42BEB">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7C823A40" w14:textId="77777777" w:rsidR="00F42BEB" w:rsidRPr="006909FA" w:rsidRDefault="00F42BEB" w:rsidP="00F42BEB">
            <w:pPr>
              <w:jc w:val="both"/>
              <w:rPr>
                <w:bCs/>
                <w:sz w:val="18"/>
                <w:szCs w:val="18"/>
                <w:lang w:val="ro-RO"/>
              </w:rPr>
            </w:pPr>
          </w:p>
        </w:tc>
      </w:tr>
      <w:tr w:rsidR="00F42BEB" w:rsidRPr="006909FA" w14:paraId="13F89DCE"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F42BEB" w:rsidRPr="0065068C" w14:paraId="7C001E41" w14:textId="77777777" w:rsidTr="00900BF0">
              <w:trPr>
                <w:trHeight w:val="56"/>
              </w:trPr>
              <w:tc>
                <w:tcPr>
                  <w:tcW w:w="916" w:type="dxa"/>
                </w:tcPr>
                <w:p w14:paraId="2E101990" w14:textId="25EDE257" w:rsidR="00F42BEB" w:rsidRPr="006909FA" w:rsidRDefault="00F42BEB" w:rsidP="00F42BEB">
                  <w:pPr>
                    <w:ind w:right="90"/>
                    <w:rPr>
                      <w:sz w:val="18"/>
                      <w:szCs w:val="18"/>
                    </w:rPr>
                  </w:pPr>
                  <w:r w:rsidRPr="006909FA">
                    <w:rPr>
                      <w:sz w:val="18"/>
                      <w:szCs w:val="18"/>
                    </w:rPr>
                    <w:t>{0</w:t>
                  </w:r>
                  <w:r w:rsidRPr="006909FA">
                    <w:rPr>
                      <w:sz w:val="18"/>
                      <w:szCs w:val="18"/>
                      <w:lang w:val="ro-RO"/>
                    </w:rPr>
                    <w:t>190</w:t>
                  </w:r>
                  <w:r w:rsidRPr="006909FA">
                    <w:rPr>
                      <w:sz w:val="18"/>
                      <w:szCs w:val="18"/>
                    </w:rPr>
                    <w:t>;0010}</w:t>
                  </w:r>
                </w:p>
              </w:tc>
              <w:tc>
                <w:tcPr>
                  <w:tcW w:w="3685" w:type="dxa"/>
                </w:tcPr>
                <w:p w14:paraId="5C7CF811" w14:textId="77777777" w:rsidR="00F42BEB" w:rsidRPr="006909FA" w:rsidRDefault="00F42BEB" w:rsidP="00F42BEB">
                  <w:pPr>
                    <w:ind w:right="90"/>
                    <w:rPr>
                      <w:b/>
                      <w:bCs/>
                      <w:sz w:val="18"/>
                      <w:szCs w:val="18"/>
                      <w:lang w:val="it-IT"/>
                    </w:rPr>
                  </w:pPr>
                  <w:r w:rsidRPr="006909FA">
                    <w:rPr>
                      <w:b/>
                      <w:bCs/>
                      <w:sz w:val="18"/>
                      <w:szCs w:val="18"/>
                      <w:lang w:val="it-IT"/>
                    </w:rPr>
                    <w:t xml:space="preserve">Alte active </w:t>
                  </w:r>
                </w:p>
                <w:p w14:paraId="23DD5BA9" w14:textId="77777777" w:rsidR="00F42BEB" w:rsidRPr="006909FA" w:rsidRDefault="00F42BEB" w:rsidP="00F42BEB">
                  <w:pPr>
                    <w:ind w:right="90"/>
                    <w:rPr>
                      <w:sz w:val="18"/>
                      <w:szCs w:val="18"/>
                      <w:lang w:val="it-IT"/>
                    </w:rPr>
                  </w:pPr>
                  <w:r w:rsidRPr="006909FA">
                    <w:rPr>
                      <w:sz w:val="18"/>
                      <w:szCs w:val="18"/>
                      <w:lang w:val="it-IT"/>
                    </w:rPr>
                    <w:t xml:space="preserve">Articolul 429 alineatul (4) litera (a) din CRR Toate activele, cu excepţia contractelor derivate enumerate în anexa II la CRR, a instrumentelor financiare derivate de credit și a SFT-urilor (de exemplu, printre activele care se raportează în această celulă se numără creanţele furnizate pentru marja de variaţie în numerar atunci când sunt recunoscute în temeiul cadrului contabil curent, activele lichide, astfel cum sunt definite în temeiul indicatorului de acoperire a necesarului de lichiditate, tranzacţiile nereușite și nedecontate). Evaluarea efectuată de instituţii trebuie să se bazeze pe principiile stabilite la articolul 429b alineatul (1) și la articolul 429 alineatul (7) din CRR. </w:t>
                  </w:r>
                </w:p>
                <w:p w14:paraId="17C3D357" w14:textId="77777777" w:rsidR="00F42BEB" w:rsidRPr="006909FA" w:rsidRDefault="00F42BEB" w:rsidP="00F42BEB">
                  <w:pPr>
                    <w:ind w:right="90"/>
                    <w:rPr>
                      <w:sz w:val="18"/>
                      <w:szCs w:val="18"/>
                      <w:lang w:val="it-IT"/>
                    </w:rPr>
                  </w:pPr>
                  <w:r w:rsidRPr="006909FA">
                    <w:rPr>
                      <w:sz w:val="18"/>
                      <w:szCs w:val="18"/>
                      <w:lang w:val="it-IT"/>
                    </w:rPr>
                    <w:t xml:space="preserve">Instituţiile includ în această celulă numerarul primit sau titlurile care sunt furnizate unei contrapărţi prin intermediul SFT-urilor și care sunt reţinute în bilanţ (și anume, pentru care criteriile contabile de scoatere din bilanţ nu sunt îndeplinite). În plus, instituţiile recunosc </w:t>
                  </w:r>
                  <w:r w:rsidRPr="006909FA">
                    <w:rPr>
                      <w:sz w:val="18"/>
                      <w:szCs w:val="18"/>
                      <w:lang w:val="it-IT"/>
                    </w:rPr>
                    <w:lastRenderedPageBreak/>
                    <w:t xml:space="preserve">în această celulă elementele deduse din fondurile proprii de nivel 1 și elementele de fonduri proprii de nivel 1 suplimentar (de exemplu, imobilizările necorporale, creanţele privind impozitul amânat etc.). </w:t>
                  </w:r>
                </w:p>
                <w:p w14:paraId="7049B0EA" w14:textId="77777777" w:rsidR="00F42BEB" w:rsidRPr="006909FA" w:rsidRDefault="00F42BEB" w:rsidP="00F42BEB">
                  <w:pPr>
                    <w:ind w:right="90"/>
                    <w:rPr>
                      <w:sz w:val="18"/>
                      <w:szCs w:val="18"/>
                      <w:lang w:val="it-IT"/>
                    </w:rPr>
                  </w:pPr>
                  <w:r w:rsidRPr="006909FA">
                    <w:rPr>
                      <w:sz w:val="18"/>
                      <w:szCs w:val="18"/>
                      <w:lang w:val="it-IT"/>
                    </w:rPr>
                    <w:t xml:space="preserve">Cuantumul raportat pe rândul {0191;0010} nu se ia în considerare ca reducere la calcularea acestui rând. </w:t>
                  </w:r>
                </w:p>
                <w:p w14:paraId="0B7AAB09" w14:textId="4E8F735E" w:rsidR="00F42BEB" w:rsidRPr="006909FA" w:rsidRDefault="00F42BEB" w:rsidP="00F42BEB">
                  <w:pPr>
                    <w:ind w:right="90"/>
                    <w:rPr>
                      <w:sz w:val="18"/>
                      <w:szCs w:val="18"/>
                      <w:lang w:val="it-IT"/>
                    </w:rPr>
                  </w:pPr>
                  <w:r w:rsidRPr="006909FA">
                    <w:rPr>
                      <w:sz w:val="18"/>
                      <w:szCs w:val="18"/>
                      <w:lang w:val="it-IT"/>
                    </w:rPr>
                    <w:t>Acordurile de tipul „cash pooling” nu se raportează aici, ci pe rândurile {0193;0010}, {0194;0010}, {0195;0010}, {0196;0010}, {0197;0010} și {0198;0010}.</w:t>
                  </w:r>
                </w:p>
              </w:tc>
            </w:tr>
          </w:tbl>
          <w:p w14:paraId="13FE0DCA" w14:textId="77777777" w:rsidR="00F42BEB" w:rsidRPr="006909FA" w:rsidRDefault="00F42BEB" w:rsidP="00F42BEB">
            <w:pPr>
              <w:ind w:right="90"/>
              <w:jc w:val="both"/>
              <w:rPr>
                <w:rFonts w:eastAsiaTheme="minorHAnsi"/>
                <w:color w:val="000000"/>
                <w:sz w:val="18"/>
                <w:szCs w:val="18"/>
                <w:lang w:val="it-IT"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F42BEB" w:rsidRPr="0065068C" w14:paraId="30D1FA61" w14:textId="77777777" w:rsidTr="00900BF0">
              <w:trPr>
                <w:trHeight w:val="56"/>
              </w:trPr>
              <w:tc>
                <w:tcPr>
                  <w:tcW w:w="916" w:type="dxa"/>
                </w:tcPr>
                <w:p w14:paraId="090FB9C9" w14:textId="77777777" w:rsidR="00F42BEB" w:rsidRPr="006909FA" w:rsidRDefault="00F42BEB" w:rsidP="00F42BEB">
                  <w:pPr>
                    <w:ind w:right="90"/>
                    <w:rPr>
                      <w:sz w:val="18"/>
                      <w:szCs w:val="18"/>
                    </w:rPr>
                  </w:pPr>
                  <w:r w:rsidRPr="006909FA">
                    <w:rPr>
                      <w:sz w:val="18"/>
                      <w:szCs w:val="18"/>
                    </w:rPr>
                    <w:lastRenderedPageBreak/>
                    <w:t>{0</w:t>
                  </w:r>
                  <w:r w:rsidRPr="006909FA">
                    <w:rPr>
                      <w:sz w:val="18"/>
                      <w:szCs w:val="18"/>
                      <w:lang w:val="ro-RO"/>
                    </w:rPr>
                    <w:t>190</w:t>
                  </w:r>
                  <w:r w:rsidRPr="006909FA">
                    <w:rPr>
                      <w:sz w:val="18"/>
                      <w:szCs w:val="18"/>
                    </w:rPr>
                    <w:t>;0010}</w:t>
                  </w:r>
                </w:p>
              </w:tc>
              <w:tc>
                <w:tcPr>
                  <w:tcW w:w="3685" w:type="dxa"/>
                </w:tcPr>
                <w:p w14:paraId="3B571A14" w14:textId="77777777" w:rsidR="00F42BEB" w:rsidRPr="006909FA" w:rsidRDefault="00F42BEB" w:rsidP="00F42BEB">
                  <w:pPr>
                    <w:ind w:right="90"/>
                    <w:rPr>
                      <w:b/>
                      <w:bCs/>
                      <w:sz w:val="18"/>
                      <w:szCs w:val="18"/>
                    </w:rPr>
                  </w:pPr>
                  <w:r w:rsidRPr="006909FA">
                    <w:rPr>
                      <w:b/>
                      <w:bCs/>
                      <w:sz w:val="18"/>
                      <w:szCs w:val="18"/>
                      <w:lang w:val="it-IT"/>
                    </w:rPr>
                    <w:t>Alte</w:t>
                  </w:r>
                  <w:r w:rsidRPr="006909FA">
                    <w:rPr>
                      <w:b/>
                      <w:bCs/>
                      <w:sz w:val="18"/>
                      <w:szCs w:val="18"/>
                    </w:rPr>
                    <w:t xml:space="preserve"> </w:t>
                  </w:r>
                  <w:r w:rsidRPr="006909FA">
                    <w:rPr>
                      <w:b/>
                      <w:bCs/>
                      <w:sz w:val="18"/>
                      <w:szCs w:val="18"/>
                      <w:lang w:val="it-IT"/>
                    </w:rPr>
                    <w:t>active</w:t>
                  </w:r>
                  <w:r w:rsidRPr="006909FA">
                    <w:rPr>
                      <w:b/>
                      <w:bCs/>
                      <w:sz w:val="18"/>
                      <w:szCs w:val="18"/>
                    </w:rPr>
                    <w:t xml:space="preserve"> </w:t>
                  </w:r>
                </w:p>
                <w:p w14:paraId="3A96CDD4" w14:textId="1899B6C7" w:rsidR="00F42BEB" w:rsidRPr="006909FA" w:rsidRDefault="00F42BEB" w:rsidP="00F42BEB">
                  <w:pPr>
                    <w:ind w:right="90"/>
                    <w:rPr>
                      <w:sz w:val="18"/>
                      <w:szCs w:val="18"/>
                    </w:rPr>
                  </w:pPr>
                  <w:r w:rsidRPr="006909FA">
                    <w:rPr>
                      <w:sz w:val="18"/>
                      <w:szCs w:val="18"/>
                      <w:lang w:val="it-IT"/>
                    </w:rPr>
                    <w:t>Subpct</w:t>
                  </w:r>
                  <w:r w:rsidRPr="006909FA">
                    <w:rPr>
                      <w:sz w:val="18"/>
                      <w:szCs w:val="18"/>
                    </w:rPr>
                    <w:t xml:space="preserve">.9.1 </w:t>
                  </w:r>
                  <w:r w:rsidRPr="006909FA">
                    <w:rPr>
                      <w:sz w:val="18"/>
                      <w:szCs w:val="18"/>
                      <w:lang w:val="it-IT"/>
                    </w:rPr>
                    <w:t>din</w:t>
                  </w:r>
                  <w:r w:rsidRPr="006909FA">
                    <w:rPr>
                      <w:sz w:val="18"/>
                      <w:szCs w:val="18"/>
                    </w:rPr>
                    <w:t xml:space="preserve"> </w:t>
                  </w:r>
                  <w:r w:rsidRPr="006909FA">
                    <w:rPr>
                      <w:sz w:val="18"/>
                      <w:szCs w:val="18"/>
                      <w:lang w:val="it-IT"/>
                    </w:rPr>
                    <w:t>Regulamentul</w:t>
                  </w:r>
                  <w:r w:rsidRPr="006909FA">
                    <w:rPr>
                      <w:sz w:val="18"/>
                      <w:szCs w:val="18"/>
                    </w:rPr>
                    <w:t xml:space="preserve"> </w:t>
                  </w:r>
                  <w:r w:rsidRPr="006909FA">
                    <w:rPr>
                      <w:sz w:val="18"/>
                      <w:szCs w:val="18"/>
                      <w:lang w:val="it-IT"/>
                    </w:rPr>
                    <w:t>nr</w:t>
                  </w:r>
                  <w:r w:rsidRPr="006909FA">
                    <w:rPr>
                      <w:sz w:val="18"/>
                      <w:szCs w:val="18"/>
                    </w:rPr>
                    <w:t>.</w:t>
                  </w:r>
                  <w:r w:rsidRPr="006909FA">
                    <w:rPr>
                      <w:sz w:val="18"/>
                      <w:szCs w:val="18"/>
                      <w:lang w:val="it-IT"/>
                    </w:rPr>
                    <w:t>XX</w:t>
                  </w:r>
                  <w:r w:rsidRPr="006909FA">
                    <w:rPr>
                      <w:sz w:val="18"/>
                      <w:szCs w:val="18"/>
                    </w:rPr>
                    <w:t>/2025</w:t>
                  </w:r>
                </w:p>
                <w:p w14:paraId="179044BD" w14:textId="2E4472BC" w:rsidR="00F42BEB" w:rsidRPr="006909FA" w:rsidRDefault="00F42BEB" w:rsidP="00F42BEB">
                  <w:pPr>
                    <w:ind w:right="90"/>
                    <w:rPr>
                      <w:sz w:val="18"/>
                      <w:szCs w:val="18"/>
                      <w:lang w:val="it-IT"/>
                    </w:rPr>
                  </w:pPr>
                  <w:r w:rsidRPr="006909FA">
                    <w:rPr>
                      <w:sz w:val="18"/>
                      <w:szCs w:val="18"/>
                      <w:lang w:val="it-IT"/>
                    </w:rPr>
                    <w:t>Toate</w:t>
                  </w:r>
                  <w:r w:rsidRPr="006909FA">
                    <w:rPr>
                      <w:sz w:val="18"/>
                      <w:szCs w:val="18"/>
                    </w:rPr>
                    <w:t xml:space="preserve"> </w:t>
                  </w:r>
                  <w:r w:rsidRPr="006909FA">
                    <w:rPr>
                      <w:sz w:val="18"/>
                      <w:szCs w:val="18"/>
                      <w:lang w:val="it-IT"/>
                    </w:rPr>
                    <w:t>activele</w:t>
                  </w:r>
                  <w:r w:rsidRPr="006909FA">
                    <w:rPr>
                      <w:sz w:val="18"/>
                      <w:szCs w:val="18"/>
                    </w:rPr>
                    <w:t xml:space="preserve">, </w:t>
                  </w:r>
                  <w:r w:rsidRPr="006909FA">
                    <w:rPr>
                      <w:sz w:val="18"/>
                      <w:szCs w:val="18"/>
                      <w:lang w:val="it-IT"/>
                    </w:rPr>
                    <w:t>cu</w:t>
                  </w:r>
                  <w:r w:rsidRPr="006909FA">
                    <w:rPr>
                      <w:sz w:val="18"/>
                      <w:szCs w:val="18"/>
                    </w:rPr>
                    <w:t xml:space="preserve"> </w:t>
                  </w:r>
                  <w:r w:rsidRPr="006909FA">
                    <w:rPr>
                      <w:sz w:val="18"/>
                      <w:szCs w:val="18"/>
                      <w:lang w:val="it-IT"/>
                    </w:rPr>
                    <w:t>excep</w:t>
                  </w:r>
                  <w:r w:rsidRPr="006909FA">
                    <w:rPr>
                      <w:sz w:val="18"/>
                      <w:szCs w:val="18"/>
                    </w:rPr>
                    <w:t>ţ</w:t>
                  </w:r>
                  <w:r w:rsidRPr="006909FA">
                    <w:rPr>
                      <w:sz w:val="18"/>
                      <w:szCs w:val="18"/>
                      <w:lang w:val="it-IT"/>
                    </w:rPr>
                    <w:t>ia</w:t>
                  </w:r>
                  <w:r w:rsidRPr="006909FA">
                    <w:rPr>
                      <w:sz w:val="18"/>
                      <w:szCs w:val="18"/>
                    </w:rPr>
                    <w:t xml:space="preserve"> </w:t>
                  </w:r>
                  <w:r w:rsidRPr="006909FA">
                    <w:rPr>
                      <w:sz w:val="18"/>
                      <w:szCs w:val="18"/>
                      <w:lang w:val="it-IT"/>
                    </w:rPr>
                    <w:t>contractelor</w:t>
                  </w:r>
                  <w:r w:rsidRPr="006909FA">
                    <w:rPr>
                      <w:sz w:val="18"/>
                      <w:szCs w:val="18"/>
                    </w:rPr>
                    <w:t xml:space="preserve"> </w:t>
                  </w:r>
                  <w:r w:rsidRPr="006909FA">
                    <w:rPr>
                      <w:sz w:val="18"/>
                      <w:szCs w:val="18"/>
                      <w:lang w:val="it-IT"/>
                    </w:rPr>
                    <w:t>derivate</w:t>
                  </w:r>
                  <w:r w:rsidRPr="006909FA">
                    <w:rPr>
                      <w:sz w:val="18"/>
                      <w:szCs w:val="18"/>
                    </w:rPr>
                    <w:t xml:space="preserve"> </w:t>
                  </w:r>
                  <w:r w:rsidRPr="006909FA">
                    <w:rPr>
                      <w:sz w:val="18"/>
                      <w:szCs w:val="18"/>
                      <w:lang w:val="it-IT"/>
                    </w:rPr>
                    <w:t>enumerate</w:t>
                  </w:r>
                  <w:r w:rsidRPr="006909FA">
                    <w:rPr>
                      <w:sz w:val="18"/>
                      <w:szCs w:val="18"/>
                    </w:rPr>
                    <w:t xml:space="preserve"> î</w:t>
                  </w:r>
                  <w:r w:rsidRPr="006909FA">
                    <w:rPr>
                      <w:sz w:val="18"/>
                      <w:szCs w:val="18"/>
                      <w:lang w:val="it-IT"/>
                    </w:rPr>
                    <w:t>n</w:t>
                  </w:r>
                  <w:r w:rsidRPr="006909FA">
                    <w:rPr>
                      <w:sz w:val="18"/>
                      <w:szCs w:val="18"/>
                    </w:rPr>
                    <w:t xml:space="preserve"> </w:t>
                  </w:r>
                  <w:r w:rsidRPr="006909FA">
                    <w:rPr>
                      <w:sz w:val="18"/>
                      <w:szCs w:val="18"/>
                      <w:lang w:val="it-IT"/>
                    </w:rPr>
                    <w:t>anexa</w:t>
                  </w:r>
                  <w:r w:rsidRPr="006909FA">
                    <w:rPr>
                      <w:sz w:val="18"/>
                      <w:szCs w:val="18"/>
                    </w:rPr>
                    <w:t xml:space="preserve"> </w:t>
                  </w:r>
                  <w:r w:rsidRPr="006909FA">
                    <w:rPr>
                      <w:sz w:val="18"/>
                      <w:szCs w:val="18"/>
                      <w:lang w:val="it-IT"/>
                    </w:rPr>
                    <w:t>nr</w:t>
                  </w:r>
                  <w:r w:rsidRPr="006909FA">
                    <w:rPr>
                      <w:sz w:val="18"/>
                      <w:szCs w:val="18"/>
                    </w:rPr>
                    <w:t xml:space="preserve">.1 </w:t>
                  </w:r>
                  <w:r w:rsidRPr="006909FA">
                    <w:rPr>
                      <w:sz w:val="18"/>
                      <w:szCs w:val="18"/>
                      <w:lang w:val="it-IT"/>
                    </w:rPr>
                    <w:t>la</w:t>
                  </w:r>
                  <w:r w:rsidRPr="006909FA">
                    <w:rPr>
                      <w:sz w:val="18"/>
                      <w:szCs w:val="18"/>
                    </w:rPr>
                    <w:t xml:space="preserve"> </w:t>
                  </w:r>
                  <w:r w:rsidRPr="006909FA">
                    <w:rPr>
                      <w:sz w:val="18"/>
                      <w:szCs w:val="18"/>
                      <w:lang w:val="it-IT"/>
                    </w:rPr>
                    <w:t>Regulamentul</w:t>
                  </w:r>
                  <w:r w:rsidRPr="006909FA">
                    <w:rPr>
                      <w:sz w:val="18"/>
                      <w:szCs w:val="18"/>
                    </w:rPr>
                    <w:t xml:space="preserve"> </w:t>
                  </w:r>
                  <w:r w:rsidRPr="006909FA">
                    <w:rPr>
                      <w:sz w:val="18"/>
                      <w:szCs w:val="18"/>
                      <w:lang w:val="it-IT"/>
                    </w:rPr>
                    <w:t>nr</w:t>
                  </w:r>
                  <w:r w:rsidRPr="006909FA">
                    <w:rPr>
                      <w:sz w:val="18"/>
                      <w:szCs w:val="18"/>
                    </w:rPr>
                    <w:t xml:space="preserve">.114/2018, </w:t>
                  </w:r>
                  <w:r w:rsidRPr="006909FA">
                    <w:rPr>
                      <w:sz w:val="18"/>
                      <w:szCs w:val="18"/>
                      <w:lang w:val="it-IT"/>
                    </w:rPr>
                    <w:t>a</w:t>
                  </w:r>
                  <w:r w:rsidRPr="006909FA">
                    <w:rPr>
                      <w:sz w:val="18"/>
                      <w:szCs w:val="18"/>
                    </w:rPr>
                    <w:t xml:space="preserve"> </w:t>
                  </w:r>
                  <w:r w:rsidRPr="006909FA">
                    <w:rPr>
                      <w:sz w:val="18"/>
                      <w:szCs w:val="18"/>
                      <w:lang w:val="it-IT"/>
                    </w:rPr>
                    <w:t>instrumentelor</w:t>
                  </w:r>
                  <w:r w:rsidRPr="006909FA">
                    <w:rPr>
                      <w:sz w:val="18"/>
                      <w:szCs w:val="18"/>
                    </w:rPr>
                    <w:t xml:space="preserve"> </w:t>
                  </w:r>
                  <w:r w:rsidRPr="006909FA">
                    <w:rPr>
                      <w:sz w:val="18"/>
                      <w:szCs w:val="18"/>
                      <w:lang w:val="it-IT"/>
                    </w:rPr>
                    <w:t>financiare</w:t>
                  </w:r>
                  <w:r w:rsidRPr="006909FA">
                    <w:rPr>
                      <w:sz w:val="18"/>
                      <w:szCs w:val="18"/>
                    </w:rPr>
                    <w:t xml:space="preserve"> </w:t>
                  </w:r>
                  <w:r w:rsidRPr="006909FA">
                    <w:rPr>
                      <w:sz w:val="18"/>
                      <w:szCs w:val="18"/>
                      <w:lang w:val="it-IT"/>
                    </w:rPr>
                    <w:t>derivate</w:t>
                  </w:r>
                  <w:r w:rsidRPr="006909FA">
                    <w:rPr>
                      <w:sz w:val="18"/>
                      <w:szCs w:val="18"/>
                    </w:rPr>
                    <w:t xml:space="preserve"> </w:t>
                  </w:r>
                  <w:r w:rsidRPr="006909FA">
                    <w:rPr>
                      <w:sz w:val="18"/>
                      <w:szCs w:val="18"/>
                      <w:lang w:val="it-IT"/>
                    </w:rPr>
                    <w:t>de</w:t>
                  </w:r>
                  <w:r w:rsidRPr="006909FA">
                    <w:rPr>
                      <w:sz w:val="18"/>
                      <w:szCs w:val="18"/>
                    </w:rPr>
                    <w:t xml:space="preserve"> </w:t>
                  </w:r>
                  <w:r w:rsidRPr="006909FA">
                    <w:rPr>
                      <w:sz w:val="18"/>
                      <w:szCs w:val="18"/>
                      <w:lang w:val="it-IT"/>
                    </w:rPr>
                    <w:t>credit</w:t>
                  </w:r>
                  <w:r w:rsidRPr="006909FA">
                    <w:rPr>
                      <w:sz w:val="18"/>
                      <w:szCs w:val="18"/>
                    </w:rPr>
                    <w:t xml:space="preserve"> ș</w:t>
                  </w:r>
                  <w:r w:rsidRPr="006909FA">
                    <w:rPr>
                      <w:sz w:val="18"/>
                      <w:szCs w:val="18"/>
                      <w:lang w:val="it-IT"/>
                    </w:rPr>
                    <w:t>i</w:t>
                  </w:r>
                  <w:r w:rsidRPr="006909FA">
                    <w:rPr>
                      <w:sz w:val="18"/>
                      <w:szCs w:val="18"/>
                    </w:rPr>
                    <w:t xml:space="preserve"> </w:t>
                  </w:r>
                  <w:r w:rsidRPr="006909FA">
                    <w:rPr>
                      <w:sz w:val="18"/>
                      <w:szCs w:val="18"/>
                      <w:lang w:val="it-IT"/>
                    </w:rPr>
                    <w:t>a</w:t>
                  </w:r>
                  <w:r w:rsidRPr="006909FA">
                    <w:rPr>
                      <w:sz w:val="18"/>
                      <w:szCs w:val="18"/>
                    </w:rPr>
                    <w:t xml:space="preserve"> </w:t>
                  </w:r>
                  <w:r w:rsidRPr="006909FA">
                    <w:rPr>
                      <w:sz w:val="18"/>
                      <w:szCs w:val="18"/>
                      <w:lang w:val="it-IT"/>
                    </w:rPr>
                    <w:t>SFT</w:t>
                  </w:r>
                  <w:r w:rsidRPr="006909FA">
                    <w:rPr>
                      <w:sz w:val="18"/>
                      <w:szCs w:val="18"/>
                    </w:rPr>
                    <w:t>-</w:t>
                  </w:r>
                  <w:r w:rsidRPr="006909FA">
                    <w:rPr>
                      <w:sz w:val="18"/>
                      <w:szCs w:val="18"/>
                      <w:lang w:val="it-IT"/>
                    </w:rPr>
                    <w:t>urilor</w:t>
                  </w:r>
                  <w:r w:rsidRPr="006909FA">
                    <w:rPr>
                      <w:sz w:val="18"/>
                      <w:szCs w:val="18"/>
                    </w:rPr>
                    <w:t xml:space="preserve"> (</w:t>
                  </w:r>
                  <w:r w:rsidRPr="006909FA">
                    <w:rPr>
                      <w:sz w:val="18"/>
                      <w:szCs w:val="18"/>
                      <w:lang w:val="it-IT"/>
                    </w:rPr>
                    <w:t>de</w:t>
                  </w:r>
                  <w:r w:rsidRPr="006909FA">
                    <w:rPr>
                      <w:sz w:val="18"/>
                      <w:szCs w:val="18"/>
                    </w:rPr>
                    <w:t xml:space="preserve"> </w:t>
                  </w:r>
                  <w:r w:rsidRPr="006909FA">
                    <w:rPr>
                      <w:sz w:val="18"/>
                      <w:szCs w:val="18"/>
                      <w:lang w:val="it-IT"/>
                    </w:rPr>
                    <w:t>exemplu</w:t>
                  </w:r>
                  <w:r w:rsidRPr="006909FA">
                    <w:rPr>
                      <w:sz w:val="18"/>
                      <w:szCs w:val="18"/>
                    </w:rPr>
                    <w:t xml:space="preserve">, </w:t>
                  </w:r>
                  <w:r w:rsidRPr="006909FA">
                    <w:rPr>
                      <w:sz w:val="18"/>
                      <w:szCs w:val="18"/>
                      <w:lang w:val="it-IT"/>
                    </w:rPr>
                    <w:t>printre</w:t>
                  </w:r>
                  <w:r w:rsidRPr="006909FA">
                    <w:rPr>
                      <w:sz w:val="18"/>
                      <w:szCs w:val="18"/>
                    </w:rPr>
                    <w:t xml:space="preserve"> </w:t>
                  </w:r>
                  <w:r w:rsidRPr="006909FA">
                    <w:rPr>
                      <w:sz w:val="18"/>
                      <w:szCs w:val="18"/>
                      <w:lang w:val="it-IT"/>
                    </w:rPr>
                    <w:t>activele</w:t>
                  </w:r>
                  <w:r w:rsidRPr="006909FA">
                    <w:rPr>
                      <w:sz w:val="18"/>
                      <w:szCs w:val="18"/>
                    </w:rPr>
                    <w:t xml:space="preserve"> </w:t>
                  </w:r>
                  <w:r w:rsidRPr="006909FA">
                    <w:rPr>
                      <w:sz w:val="18"/>
                      <w:szCs w:val="18"/>
                      <w:lang w:val="it-IT"/>
                    </w:rPr>
                    <w:t>care</w:t>
                  </w:r>
                  <w:r w:rsidRPr="006909FA">
                    <w:rPr>
                      <w:sz w:val="18"/>
                      <w:szCs w:val="18"/>
                    </w:rPr>
                    <w:t xml:space="preserve"> </w:t>
                  </w:r>
                  <w:r w:rsidRPr="006909FA">
                    <w:rPr>
                      <w:sz w:val="18"/>
                      <w:szCs w:val="18"/>
                      <w:lang w:val="it-IT"/>
                    </w:rPr>
                    <w:t>se</w:t>
                  </w:r>
                  <w:r w:rsidRPr="006909FA">
                    <w:rPr>
                      <w:sz w:val="18"/>
                      <w:szCs w:val="18"/>
                    </w:rPr>
                    <w:t xml:space="preserve"> </w:t>
                  </w:r>
                  <w:r w:rsidRPr="006909FA">
                    <w:rPr>
                      <w:sz w:val="18"/>
                      <w:szCs w:val="18"/>
                      <w:lang w:val="it-IT"/>
                    </w:rPr>
                    <w:t>raporteaz</w:t>
                  </w:r>
                  <w:r w:rsidRPr="006909FA">
                    <w:rPr>
                      <w:sz w:val="18"/>
                      <w:szCs w:val="18"/>
                    </w:rPr>
                    <w:t>ă î</w:t>
                  </w:r>
                  <w:r w:rsidRPr="006909FA">
                    <w:rPr>
                      <w:sz w:val="18"/>
                      <w:szCs w:val="18"/>
                      <w:lang w:val="it-IT"/>
                    </w:rPr>
                    <w:t>n</w:t>
                  </w:r>
                  <w:r w:rsidRPr="006909FA">
                    <w:rPr>
                      <w:sz w:val="18"/>
                      <w:szCs w:val="18"/>
                    </w:rPr>
                    <w:t xml:space="preserve"> </w:t>
                  </w:r>
                  <w:r w:rsidRPr="006909FA">
                    <w:rPr>
                      <w:sz w:val="18"/>
                      <w:szCs w:val="18"/>
                      <w:lang w:val="it-IT"/>
                    </w:rPr>
                    <w:t>aceast</w:t>
                  </w:r>
                  <w:r w:rsidRPr="006909FA">
                    <w:rPr>
                      <w:sz w:val="18"/>
                      <w:szCs w:val="18"/>
                    </w:rPr>
                    <w:t xml:space="preserve">ă </w:t>
                  </w:r>
                  <w:r w:rsidRPr="006909FA">
                    <w:rPr>
                      <w:sz w:val="18"/>
                      <w:szCs w:val="18"/>
                      <w:lang w:val="it-IT"/>
                    </w:rPr>
                    <w:t>celul</w:t>
                  </w:r>
                  <w:r w:rsidRPr="006909FA">
                    <w:rPr>
                      <w:sz w:val="18"/>
                      <w:szCs w:val="18"/>
                    </w:rPr>
                    <w:t xml:space="preserve">ă </w:t>
                  </w:r>
                  <w:r w:rsidRPr="006909FA">
                    <w:rPr>
                      <w:sz w:val="18"/>
                      <w:szCs w:val="18"/>
                      <w:lang w:val="it-IT"/>
                    </w:rPr>
                    <w:t>se</w:t>
                  </w:r>
                  <w:r w:rsidRPr="006909FA">
                    <w:rPr>
                      <w:sz w:val="18"/>
                      <w:szCs w:val="18"/>
                    </w:rPr>
                    <w:t xml:space="preserve"> </w:t>
                  </w:r>
                  <w:r w:rsidRPr="006909FA">
                    <w:rPr>
                      <w:sz w:val="18"/>
                      <w:szCs w:val="18"/>
                      <w:lang w:val="it-IT"/>
                    </w:rPr>
                    <w:t>num</w:t>
                  </w:r>
                  <w:r w:rsidRPr="006909FA">
                    <w:rPr>
                      <w:sz w:val="18"/>
                      <w:szCs w:val="18"/>
                    </w:rPr>
                    <w:t>ă</w:t>
                  </w:r>
                  <w:r w:rsidRPr="006909FA">
                    <w:rPr>
                      <w:sz w:val="18"/>
                      <w:szCs w:val="18"/>
                      <w:lang w:val="it-IT"/>
                    </w:rPr>
                    <w:t>r</w:t>
                  </w:r>
                  <w:r w:rsidRPr="006909FA">
                    <w:rPr>
                      <w:sz w:val="18"/>
                      <w:szCs w:val="18"/>
                    </w:rPr>
                    <w:t xml:space="preserve">ă </w:t>
                  </w:r>
                  <w:r w:rsidRPr="006909FA">
                    <w:rPr>
                      <w:sz w:val="18"/>
                      <w:szCs w:val="18"/>
                      <w:lang w:val="it-IT"/>
                    </w:rPr>
                    <w:t>crean</w:t>
                  </w:r>
                  <w:r w:rsidRPr="006909FA">
                    <w:rPr>
                      <w:sz w:val="18"/>
                      <w:szCs w:val="18"/>
                    </w:rPr>
                    <w:t>ţ</w:t>
                  </w:r>
                  <w:r w:rsidRPr="006909FA">
                    <w:rPr>
                      <w:sz w:val="18"/>
                      <w:szCs w:val="18"/>
                      <w:lang w:val="it-IT"/>
                    </w:rPr>
                    <w:t>ele</w:t>
                  </w:r>
                  <w:r w:rsidRPr="006909FA">
                    <w:rPr>
                      <w:sz w:val="18"/>
                      <w:szCs w:val="18"/>
                    </w:rPr>
                    <w:t xml:space="preserve"> </w:t>
                  </w:r>
                  <w:r w:rsidRPr="006909FA">
                    <w:rPr>
                      <w:sz w:val="18"/>
                      <w:szCs w:val="18"/>
                      <w:lang w:val="it-IT"/>
                    </w:rPr>
                    <w:t>furnizate</w:t>
                  </w:r>
                  <w:r w:rsidRPr="006909FA">
                    <w:rPr>
                      <w:sz w:val="18"/>
                      <w:szCs w:val="18"/>
                    </w:rPr>
                    <w:t xml:space="preserve"> </w:t>
                  </w:r>
                  <w:r w:rsidRPr="006909FA">
                    <w:rPr>
                      <w:sz w:val="18"/>
                      <w:szCs w:val="18"/>
                      <w:lang w:val="it-IT"/>
                    </w:rPr>
                    <w:t>pentru</w:t>
                  </w:r>
                  <w:r w:rsidRPr="006909FA">
                    <w:rPr>
                      <w:sz w:val="18"/>
                      <w:szCs w:val="18"/>
                    </w:rPr>
                    <w:t xml:space="preserve"> </w:t>
                  </w:r>
                  <w:r w:rsidRPr="006909FA">
                    <w:rPr>
                      <w:sz w:val="18"/>
                      <w:szCs w:val="18"/>
                      <w:lang w:val="it-IT"/>
                    </w:rPr>
                    <w:t>marja</w:t>
                  </w:r>
                  <w:r w:rsidRPr="006909FA">
                    <w:rPr>
                      <w:sz w:val="18"/>
                      <w:szCs w:val="18"/>
                    </w:rPr>
                    <w:t xml:space="preserve"> </w:t>
                  </w:r>
                  <w:r w:rsidRPr="006909FA">
                    <w:rPr>
                      <w:sz w:val="18"/>
                      <w:szCs w:val="18"/>
                      <w:lang w:val="it-IT"/>
                    </w:rPr>
                    <w:t>de</w:t>
                  </w:r>
                  <w:r w:rsidRPr="006909FA">
                    <w:rPr>
                      <w:sz w:val="18"/>
                      <w:szCs w:val="18"/>
                    </w:rPr>
                    <w:t xml:space="preserve"> </w:t>
                  </w:r>
                  <w:r w:rsidRPr="006909FA">
                    <w:rPr>
                      <w:sz w:val="18"/>
                      <w:szCs w:val="18"/>
                      <w:lang w:val="it-IT"/>
                    </w:rPr>
                    <w:t>varia</w:t>
                  </w:r>
                  <w:r w:rsidRPr="006909FA">
                    <w:rPr>
                      <w:sz w:val="18"/>
                      <w:szCs w:val="18"/>
                    </w:rPr>
                    <w:t>ţ</w:t>
                  </w:r>
                  <w:r w:rsidRPr="006909FA">
                    <w:rPr>
                      <w:sz w:val="18"/>
                      <w:szCs w:val="18"/>
                      <w:lang w:val="it-IT"/>
                    </w:rPr>
                    <w:t>ie</w:t>
                  </w:r>
                  <w:r w:rsidRPr="006909FA">
                    <w:rPr>
                      <w:sz w:val="18"/>
                      <w:szCs w:val="18"/>
                    </w:rPr>
                    <w:t xml:space="preserve"> î</w:t>
                  </w:r>
                  <w:r w:rsidRPr="006909FA">
                    <w:rPr>
                      <w:sz w:val="18"/>
                      <w:szCs w:val="18"/>
                      <w:lang w:val="it-IT"/>
                    </w:rPr>
                    <w:t>n</w:t>
                  </w:r>
                  <w:r w:rsidRPr="006909FA">
                    <w:rPr>
                      <w:sz w:val="18"/>
                      <w:szCs w:val="18"/>
                    </w:rPr>
                    <w:t xml:space="preserve"> </w:t>
                  </w:r>
                  <w:r w:rsidRPr="006909FA">
                    <w:rPr>
                      <w:sz w:val="18"/>
                      <w:szCs w:val="18"/>
                      <w:lang w:val="it-IT"/>
                    </w:rPr>
                    <w:t>numerar</w:t>
                  </w:r>
                  <w:r w:rsidRPr="006909FA">
                    <w:rPr>
                      <w:sz w:val="18"/>
                      <w:szCs w:val="18"/>
                    </w:rPr>
                    <w:t xml:space="preserve"> </w:t>
                  </w:r>
                  <w:r w:rsidRPr="006909FA">
                    <w:rPr>
                      <w:sz w:val="18"/>
                      <w:szCs w:val="18"/>
                      <w:lang w:val="it-IT"/>
                    </w:rPr>
                    <w:t>atunci</w:t>
                  </w:r>
                  <w:r w:rsidRPr="006909FA">
                    <w:rPr>
                      <w:sz w:val="18"/>
                      <w:szCs w:val="18"/>
                    </w:rPr>
                    <w:t xml:space="preserve"> </w:t>
                  </w:r>
                  <w:r w:rsidRPr="006909FA">
                    <w:rPr>
                      <w:sz w:val="18"/>
                      <w:szCs w:val="18"/>
                      <w:lang w:val="it-IT"/>
                    </w:rPr>
                    <w:t>c</w:t>
                  </w:r>
                  <w:r w:rsidRPr="006909FA">
                    <w:rPr>
                      <w:sz w:val="18"/>
                      <w:szCs w:val="18"/>
                    </w:rPr>
                    <w:t>â</w:t>
                  </w:r>
                  <w:r w:rsidRPr="006909FA">
                    <w:rPr>
                      <w:sz w:val="18"/>
                      <w:szCs w:val="18"/>
                      <w:lang w:val="it-IT"/>
                    </w:rPr>
                    <w:t>nd</w:t>
                  </w:r>
                  <w:r w:rsidRPr="006909FA">
                    <w:rPr>
                      <w:sz w:val="18"/>
                      <w:szCs w:val="18"/>
                    </w:rPr>
                    <w:t xml:space="preserve"> </w:t>
                  </w:r>
                  <w:r w:rsidRPr="006909FA">
                    <w:rPr>
                      <w:sz w:val="18"/>
                      <w:szCs w:val="18"/>
                      <w:lang w:val="it-IT"/>
                    </w:rPr>
                    <w:t>sunt</w:t>
                  </w:r>
                  <w:r w:rsidRPr="006909FA">
                    <w:rPr>
                      <w:sz w:val="18"/>
                      <w:szCs w:val="18"/>
                    </w:rPr>
                    <w:t xml:space="preserve"> </w:t>
                  </w:r>
                  <w:r w:rsidRPr="006909FA">
                    <w:rPr>
                      <w:sz w:val="18"/>
                      <w:szCs w:val="18"/>
                      <w:lang w:val="it-IT"/>
                    </w:rPr>
                    <w:t>recunoscute</w:t>
                  </w:r>
                  <w:r w:rsidRPr="006909FA">
                    <w:rPr>
                      <w:sz w:val="18"/>
                      <w:szCs w:val="18"/>
                    </w:rPr>
                    <w:t xml:space="preserve"> î</w:t>
                  </w:r>
                  <w:r w:rsidRPr="006909FA">
                    <w:rPr>
                      <w:sz w:val="18"/>
                      <w:szCs w:val="18"/>
                      <w:lang w:val="it-IT"/>
                    </w:rPr>
                    <w:t>n</w:t>
                  </w:r>
                  <w:r w:rsidRPr="006909FA">
                    <w:rPr>
                      <w:sz w:val="18"/>
                      <w:szCs w:val="18"/>
                    </w:rPr>
                    <w:t xml:space="preserve"> </w:t>
                  </w:r>
                  <w:r w:rsidRPr="006909FA">
                    <w:rPr>
                      <w:sz w:val="18"/>
                      <w:szCs w:val="18"/>
                      <w:lang w:val="it-IT"/>
                    </w:rPr>
                    <w:t>temeiul</w:t>
                  </w:r>
                  <w:r w:rsidRPr="006909FA">
                    <w:rPr>
                      <w:sz w:val="18"/>
                      <w:szCs w:val="18"/>
                    </w:rPr>
                    <w:t xml:space="preserve"> </w:t>
                  </w:r>
                  <w:r w:rsidRPr="006909FA">
                    <w:rPr>
                      <w:sz w:val="18"/>
                      <w:szCs w:val="18"/>
                      <w:lang w:val="it-IT"/>
                    </w:rPr>
                    <w:t>cadrului</w:t>
                  </w:r>
                  <w:r w:rsidRPr="006909FA">
                    <w:rPr>
                      <w:sz w:val="18"/>
                      <w:szCs w:val="18"/>
                    </w:rPr>
                    <w:t xml:space="preserve"> </w:t>
                  </w:r>
                  <w:r w:rsidRPr="006909FA">
                    <w:rPr>
                      <w:sz w:val="18"/>
                      <w:szCs w:val="18"/>
                      <w:lang w:val="it-IT"/>
                    </w:rPr>
                    <w:t>contabil</w:t>
                  </w:r>
                  <w:r w:rsidRPr="006909FA">
                    <w:rPr>
                      <w:sz w:val="18"/>
                      <w:szCs w:val="18"/>
                    </w:rPr>
                    <w:t xml:space="preserve"> </w:t>
                  </w:r>
                  <w:r w:rsidRPr="006909FA">
                    <w:rPr>
                      <w:sz w:val="18"/>
                      <w:szCs w:val="18"/>
                      <w:lang w:val="it-IT"/>
                    </w:rPr>
                    <w:t>curent</w:t>
                  </w:r>
                  <w:r w:rsidRPr="006909FA">
                    <w:rPr>
                      <w:sz w:val="18"/>
                      <w:szCs w:val="18"/>
                    </w:rPr>
                    <w:t xml:space="preserve">, </w:t>
                  </w:r>
                  <w:r w:rsidRPr="006909FA">
                    <w:rPr>
                      <w:sz w:val="18"/>
                      <w:szCs w:val="18"/>
                      <w:lang w:val="it-IT"/>
                    </w:rPr>
                    <w:t>activele</w:t>
                  </w:r>
                  <w:r w:rsidRPr="006909FA">
                    <w:rPr>
                      <w:sz w:val="18"/>
                      <w:szCs w:val="18"/>
                    </w:rPr>
                    <w:t xml:space="preserve"> </w:t>
                  </w:r>
                  <w:r w:rsidRPr="006909FA">
                    <w:rPr>
                      <w:sz w:val="18"/>
                      <w:szCs w:val="18"/>
                      <w:lang w:val="it-IT"/>
                    </w:rPr>
                    <w:t>lichide</w:t>
                  </w:r>
                  <w:r w:rsidRPr="006909FA">
                    <w:rPr>
                      <w:sz w:val="18"/>
                      <w:szCs w:val="18"/>
                    </w:rPr>
                    <w:t xml:space="preserve">, </w:t>
                  </w:r>
                  <w:r w:rsidRPr="006909FA">
                    <w:rPr>
                      <w:sz w:val="18"/>
                      <w:szCs w:val="18"/>
                      <w:lang w:val="it-IT"/>
                    </w:rPr>
                    <w:t>astfel</w:t>
                  </w:r>
                  <w:r w:rsidRPr="006909FA">
                    <w:rPr>
                      <w:sz w:val="18"/>
                      <w:szCs w:val="18"/>
                    </w:rPr>
                    <w:t xml:space="preserve"> </w:t>
                  </w:r>
                  <w:r w:rsidRPr="006909FA">
                    <w:rPr>
                      <w:sz w:val="18"/>
                      <w:szCs w:val="18"/>
                      <w:lang w:val="it-IT"/>
                    </w:rPr>
                    <w:t>cum</w:t>
                  </w:r>
                  <w:r w:rsidRPr="006909FA">
                    <w:rPr>
                      <w:sz w:val="18"/>
                      <w:szCs w:val="18"/>
                    </w:rPr>
                    <w:t xml:space="preserve"> </w:t>
                  </w:r>
                  <w:r w:rsidRPr="006909FA">
                    <w:rPr>
                      <w:sz w:val="18"/>
                      <w:szCs w:val="18"/>
                      <w:lang w:val="it-IT"/>
                    </w:rPr>
                    <w:t>sunt</w:t>
                  </w:r>
                  <w:r w:rsidRPr="006909FA">
                    <w:rPr>
                      <w:sz w:val="18"/>
                      <w:szCs w:val="18"/>
                    </w:rPr>
                    <w:t xml:space="preserve"> </w:t>
                  </w:r>
                  <w:r w:rsidRPr="006909FA">
                    <w:rPr>
                      <w:sz w:val="18"/>
                      <w:szCs w:val="18"/>
                      <w:lang w:val="it-IT"/>
                    </w:rPr>
                    <w:t>definite</w:t>
                  </w:r>
                  <w:r w:rsidRPr="006909FA">
                    <w:rPr>
                      <w:sz w:val="18"/>
                      <w:szCs w:val="18"/>
                    </w:rPr>
                    <w:t xml:space="preserve"> î</w:t>
                  </w:r>
                  <w:r w:rsidRPr="006909FA">
                    <w:rPr>
                      <w:sz w:val="18"/>
                      <w:szCs w:val="18"/>
                      <w:lang w:val="it-IT"/>
                    </w:rPr>
                    <w:t>n</w:t>
                  </w:r>
                  <w:r w:rsidRPr="006909FA">
                    <w:rPr>
                      <w:sz w:val="18"/>
                      <w:szCs w:val="18"/>
                    </w:rPr>
                    <w:t xml:space="preserve"> </w:t>
                  </w:r>
                  <w:r w:rsidRPr="006909FA">
                    <w:rPr>
                      <w:sz w:val="18"/>
                      <w:szCs w:val="18"/>
                      <w:lang w:val="it-IT"/>
                    </w:rPr>
                    <w:t>temeiul</w:t>
                  </w:r>
                  <w:r w:rsidRPr="006909FA">
                    <w:rPr>
                      <w:sz w:val="18"/>
                      <w:szCs w:val="18"/>
                    </w:rPr>
                    <w:t xml:space="preserve"> </w:t>
                  </w:r>
                  <w:r w:rsidRPr="006909FA">
                    <w:rPr>
                      <w:sz w:val="18"/>
                      <w:szCs w:val="18"/>
                      <w:lang w:val="it-IT"/>
                    </w:rPr>
                    <w:t>indicatorului</w:t>
                  </w:r>
                  <w:r w:rsidRPr="006909FA">
                    <w:rPr>
                      <w:sz w:val="18"/>
                      <w:szCs w:val="18"/>
                    </w:rPr>
                    <w:t xml:space="preserve"> </w:t>
                  </w:r>
                  <w:r w:rsidRPr="006909FA">
                    <w:rPr>
                      <w:sz w:val="18"/>
                      <w:szCs w:val="18"/>
                      <w:lang w:val="it-IT"/>
                    </w:rPr>
                    <w:t>de</w:t>
                  </w:r>
                  <w:r w:rsidRPr="006909FA">
                    <w:rPr>
                      <w:sz w:val="18"/>
                      <w:szCs w:val="18"/>
                    </w:rPr>
                    <w:t xml:space="preserve"> </w:t>
                  </w:r>
                  <w:r w:rsidRPr="006909FA">
                    <w:rPr>
                      <w:sz w:val="18"/>
                      <w:szCs w:val="18"/>
                      <w:lang w:val="it-IT"/>
                    </w:rPr>
                    <w:t>acoperire</w:t>
                  </w:r>
                  <w:r w:rsidRPr="006909FA">
                    <w:rPr>
                      <w:sz w:val="18"/>
                      <w:szCs w:val="18"/>
                    </w:rPr>
                    <w:t xml:space="preserve"> </w:t>
                  </w:r>
                  <w:r w:rsidRPr="006909FA">
                    <w:rPr>
                      <w:sz w:val="18"/>
                      <w:szCs w:val="18"/>
                      <w:lang w:val="it-IT"/>
                    </w:rPr>
                    <w:t>a</w:t>
                  </w:r>
                  <w:r w:rsidRPr="006909FA">
                    <w:rPr>
                      <w:sz w:val="18"/>
                      <w:szCs w:val="18"/>
                    </w:rPr>
                    <w:t xml:space="preserve"> </w:t>
                  </w:r>
                  <w:r w:rsidRPr="006909FA">
                    <w:rPr>
                      <w:sz w:val="18"/>
                      <w:szCs w:val="18"/>
                      <w:lang w:val="it-IT"/>
                    </w:rPr>
                    <w:t>necesarului</w:t>
                  </w:r>
                  <w:r w:rsidRPr="006909FA">
                    <w:rPr>
                      <w:sz w:val="18"/>
                      <w:szCs w:val="18"/>
                    </w:rPr>
                    <w:t xml:space="preserve"> </w:t>
                  </w:r>
                  <w:r w:rsidRPr="006909FA">
                    <w:rPr>
                      <w:sz w:val="18"/>
                      <w:szCs w:val="18"/>
                      <w:lang w:val="it-IT"/>
                    </w:rPr>
                    <w:t>de</w:t>
                  </w:r>
                  <w:r w:rsidRPr="006909FA">
                    <w:rPr>
                      <w:sz w:val="18"/>
                      <w:szCs w:val="18"/>
                    </w:rPr>
                    <w:t xml:space="preserve"> </w:t>
                  </w:r>
                  <w:r w:rsidRPr="006909FA">
                    <w:rPr>
                      <w:sz w:val="18"/>
                      <w:szCs w:val="18"/>
                      <w:lang w:val="it-IT"/>
                    </w:rPr>
                    <w:t>lichiditate</w:t>
                  </w:r>
                  <w:r w:rsidRPr="006909FA">
                    <w:rPr>
                      <w:sz w:val="18"/>
                      <w:szCs w:val="18"/>
                    </w:rPr>
                    <w:t xml:space="preserve">, </w:t>
                  </w:r>
                  <w:r w:rsidRPr="006909FA">
                    <w:rPr>
                      <w:sz w:val="18"/>
                      <w:szCs w:val="18"/>
                      <w:lang w:val="it-IT"/>
                    </w:rPr>
                    <w:t>tranzac</w:t>
                  </w:r>
                  <w:r w:rsidRPr="006909FA">
                    <w:rPr>
                      <w:sz w:val="18"/>
                      <w:szCs w:val="18"/>
                    </w:rPr>
                    <w:t>ţ</w:t>
                  </w:r>
                  <w:r w:rsidRPr="006909FA">
                    <w:rPr>
                      <w:sz w:val="18"/>
                      <w:szCs w:val="18"/>
                      <w:lang w:val="it-IT"/>
                    </w:rPr>
                    <w:t>iile</w:t>
                  </w:r>
                  <w:r w:rsidRPr="006909FA">
                    <w:rPr>
                      <w:sz w:val="18"/>
                      <w:szCs w:val="18"/>
                    </w:rPr>
                    <w:t xml:space="preserve"> </w:t>
                  </w:r>
                  <w:r w:rsidRPr="006909FA">
                    <w:rPr>
                      <w:sz w:val="18"/>
                      <w:szCs w:val="18"/>
                      <w:lang w:val="it-IT"/>
                    </w:rPr>
                    <w:t>nereu</w:t>
                  </w:r>
                  <w:r w:rsidRPr="006909FA">
                    <w:rPr>
                      <w:sz w:val="18"/>
                      <w:szCs w:val="18"/>
                    </w:rPr>
                    <w:t>ș</w:t>
                  </w:r>
                  <w:r w:rsidRPr="006909FA">
                    <w:rPr>
                      <w:sz w:val="18"/>
                      <w:szCs w:val="18"/>
                      <w:lang w:val="it-IT"/>
                    </w:rPr>
                    <w:t>ite</w:t>
                  </w:r>
                  <w:r w:rsidRPr="006909FA">
                    <w:rPr>
                      <w:sz w:val="18"/>
                      <w:szCs w:val="18"/>
                    </w:rPr>
                    <w:t xml:space="preserve"> ș</w:t>
                  </w:r>
                  <w:r w:rsidRPr="006909FA">
                    <w:rPr>
                      <w:sz w:val="18"/>
                      <w:szCs w:val="18"/>
                      <w:lang w:val="it-IT"/>
                    </w:rPr>
                    <w:t>i</w:t>
                  </w:r>
                  <w:r w:rsidRPr="006909FA">
                    <w:rPr>
                      <w:sz w:val="18"/>
                      <w:szCs w:val="18"/>
                    </w:rPr>
                    <w:t xml:space="preserve"> </w:t>
                  </w:r>
                  <w:r w:rsidRPr="006909FA">
                    <w:rPr>
                      <w:sz w:val="18"/>
                      <w:szCs w:val="18"/>
                      <w:lang w:val="it-IT"/>
                    </w:rPr>
                    <w:t>nedecontate</w:t>
                  </w:r>
                  <w:r w:rsidRPr="006909FA">
                    <w:rPr>
                      <w:sz w:val="18"/>
                      <w:szCs w:val="18"/>
                    </w:rPr>
                    <w:t xml:space="preserve">). </w:t>
                  </w:r>
                  <w:r w:rsidRPr="006909FA">
                    <w:rPr>
                      <w:sz w:val="18"/>
                      <w:szCs w:val="18"/>
                      <w:lang w:val="it-IT"/>
                    </w:rPr>
                    <w:t xml:space="preserve">Evaluarea efectuată de bănci </w:t>
                  </w:r>
                  <w:r w:rsidR="00FE27F9">
                    <w:rPr>
                      <w:sz w:val="18"/>
                      <w:szCs w:val="18"/>
                      <w:lang w:val="it-IT"/>
                    </w:rPr>
                    <w:t xml:space="preserve">se </w:t>
                  </w:r>
                  <w:r w:rsidR="00FE27F9" w:rsidRPr="00FE27F9">
                    <w:rPr>
                      <w:sz w:val="18"/>
                      <w:szCs w:val="18"/>
                      <w:lang w:val="it-IT"/>
                    </w:rPr>
                    <w:t xml:space="preserve">bazează </w:t>
                  </w:r>
                  <w:r w:rsidRPr="006909FA">
                    <w:rPr>
                      <w:sz w:val="18"/>
                      <w:szCs w:val="18"/>
                      <w:lang w:val="it-IT"/>
                    </w:rPr>
                    <w:t>pe principiile stabilite la pct.24 și la pct.16</w:t>
                  </w:r>
                  <w:r w:rsidRPr="006909FA">
                    <w:rPr>
                      <w:lang w:val="it-IT"/>
                    </w:rPr>
                    <w:t xml:space="preserve"> </w:t>
                  </w:r>
                  <w:r w:rsidRPr="006909FA">
                    <w:rPr>
                      <w:sz w:val="18"/>
                      <w:szCs w:val="18"/>
                      <w:lang w:val="it-IT"/>
                    </w:rPr>
                    <w:t xml:space="preserve">din Regulamentul nr.XX/2025. </w:t>
                  </w:r>
                </w:p>
                <w:p w14:paraId="14A9C77A" w14:textId="061D9A49" w:rsidR="00F42BEB" w:rsidRPr="006909FA" w:rsidRDefault="00F42BEB" w:rsidP="00F42BEB">
                  <w:pPr>
                    <w:ind w:right="90"/>
                    <w:rPr>
                      <w:sz w:val="18"/>
                      <w:szCs w:val="18"/>
                      <w:lang w:val="it-IT"/>
                    </w:rPr>
                  </w:pPr>
                  <w:r w:rsidRPr="006909FA">
                    <w:rPr>
                      <w:sz w:val="18"/>
                      <w:szCs w:val="18"/>
                      <w:lang w:val="it-IT"/>
                    </w:rPr>
                    <w:t xml:space="preserve">Băncile includ în această celulă numerarul primit sau titlurile care sunt furnizate unei contrapărţi prin intermediul SFT-urilor și care sunt reţinute în bilanţ (și anume, pentru care criteriile contabile de scoatere din bilanţ nu sunt îndeplinite). În plus, băncile recunosc în </w:t>
                  </w:r>
                  <w:r w:rsidRPr="006909FA">
                    <w:rPr>
                      <w:sz w:val="18"/>
                      <w:szCs w:val="18"/>
                      <w:lang w:val="it-IT"/>
                    </w:rPr>
                    <w:lastRenderedPageBreak/>
                    <w:t xml:space="preserve">această celulă elementele deduse din fondurile proprii de nivel 1 și elementele de fonduri proprii de nivel 1 suplimentar (de exemplu, imobilizările necorporale, creanţele privind impozitul amânat etc.). </w:t>
                  </w:r>
                </w:p>
                <w:p w14:paraId="50564B5E" w14:textId="77777777" w:rsidR="00F42BEB" w:rsidRPr="006909FA" w:rsidRDefault="00F42BEB" w:rsidP="00F42BEB">
                  <w:pPr>
                    <w:ind w:right="90"/>
                    <w:rPr>
                      <w:sz w:val="18"/>
                      <w:szCs w:val="18"/>
                      <w:lang w:val="it-IT"/>
                    </w:rPr>
                  </w:pPr>
                  <w:r w:rsidRPr="006909FA">
                    <w:rPr>
                      <w:sz w:val="18"/>
                      <w:szCs w:val="18"/>
                      <w:lang w:val="it-IT"/>
                    </w:rPr>
                    <w:t xml:space="preserve">Cuantumul raportat pe rândul {0191;0010} nu se ia în considerare ca reducere la calcularea acestui rând. </w:t>
                  </w:r>
                </w:p>
                <w:p w14:paraId="199629E5" w14:textId="77777777" w:rsidR="00F42BEB" w:rsidRPr="006909FA" w:rsidRDefault="00F42BEB" w:rsidP="00F42BEB">
                  <w:pPr>
                    <w:ind w:right="90"/>
                    <w:rPr>
                      <w:sz w:val="18"/>
                      <w:szCs w:val="18"/>
                      <w:lang w:val="it-IT"/>
                    </w:rPr>
                  </w:pPr>
                  <w:r w:rsidRPr="006909FA">
                    <w:rPr>
                      <w:sz w:val="18"/>
                      <w:szCs w:val="18"/>
                      <w:lang w:val="it-IT"/>
                    </w:rPr>
                    <w:t>Acordurile de tipul „cash pooling” nu se raportează aici, ci pe rândurile {0193;0010}, {0194;0010}, {0195;0010}, {0196;0010}, {0197;0010} și {0198;0010}.</w:t>
                  </w:r>
                </w:p>
              </w:tc>
            </w:tr>
          </w:tbl>
          <w:p w14:paraId="1463AF3D" w14:textId="77777777" w:rsidR="00F42BEB" w:rsidRPr="006909FA" w:rsidRDefault="00F42BEB" w:rsidP="00F42BEB">
            <w:pPr>
              <w:pStyle w:val="ListParagraph"/>
              <w:tabs>
                <w:tab w:val="left" w:pos="720"/>
              </w:tabs>
              <w:ind w:left="0"/>
              <w:rPr>
                <w:b/>
                <w:sz w:val="18"/>
                <w:szCs w:val="18"/>
                <w:lang w:val="ro-RO"/>
              </w:rPr>
            </w:pPr>
          </w:p>
        </w:tc>
        <w:tc>
          <w:tcPr>
            <w:tcW w:w="1825" w:type="dxa"/>
          </w:tcPr>
          <w:p w14:paraId="4F467B1F" w14:textId="1B28837E" w:rsidR="00F42BEB" w:rsidRPr="006909FA" w:rsidRDefault="00902BEE" w:rsidP="00F42BEB">
            <w:pPr>
              <w:jc w:val="both"/>
              <w:rPr>
                <w:sz w:val="18"/>
                <w:szCs w:val="18"/>
                <w:lang w:val="ro-RO"/>
              </w:rPr>
            </w:pPr>
            <w:r w:rsidRPr="006909FA">
              <w:rPr>
                <w:sz w:val="18"/>
                <w:szCs w:val="18"/>
                <w:lang w:val="ro-RO"/>
              </w:rPr>
              <w:lastRenderedPageBreak/>
              <w:t>compatibil</w:t>
            </w:r>
          </w:p>
        </w:tc>
        <w:tc>
          <w:tcPr>
            <w:tcW w:w="3606" w:type="dxa"/>
            <w:tcBorders>
              <w:top w:val="single" w:sz="4" w:space="0" w:color="auto"/>
              <w:bottom w:val="single" w:sz="4" w:space="0" w:color="auto"/>
            </w:tcBorders>
          </w:tcPr>
          <w:p w14:paraId="5DEE246F" w14:textId="77777777" w:rsidR="00F42BEB" w:rsidRPr="006909FA" w:rsidRDefault="00F42BEB" w:rsidP="00F42BEB">
            <w:pPr>
              <w:jc w:val="both"/>
              <w:rPr>
                <w:bCs/>
                <w:sz w:val="18"/>
                <w:szCs w:val="18"/>
                <w:lang w:val="ro-RO"/>
              </w:rPr>
            </w:pPr>
          </w:p>
        </w:tc>
      </w:tr>
      <w:tr w:rsidR="00F42BEB" w:rsidRPr="006909FA" w14:paraId="2DACC773"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F42BEB" w:rsidRPr="0065068C" w14:paraId="397A5D94" w14:textId="77777777" w:rsidTr="00900BF0">
              <w:trPr>
                <w:trHeight w:val="56"/>
              </w:trPr>
              <w:tc>
                <w:tcPr>
                  <w:tcW w:w="916" w:type="dxa"/>
                </w:tcPr>
                <w:p w14:paraId="2BEA0DF8" w14:textId="60A4C340" w:rsidR="00F42BEB" w:rsidRPr="006909FA" w:rsidRDefault="00F42BEB" w:rsidP="00F42BEB">
                  <w:pPr>
                    <w:ind w:right="90"/>
                    <w:rPr>
                      <w:sz w:val="18"/>
                      <w:szCs w:val="18"/>
                    </w:rPr>
                  </w:pPr>
                  <w:r w:rsidRPr="006909FA">
                    <w:rPr>
                      <w:sz w:val="18"/>
                      <w:szCs w:val="18"/>
                    </w:rPr>
                    <w:t>{0</w:t>
                  </w:r>
                  <w:r w:rsidRPr="006909FA">
                    <w:rPr>
                      <w:sz w:val="18"/>
                      <w:szCs w:val="18"/>
                      <w:lang w:val="ro-RO"/>
                    </w:rPr>
                    <w:t>191</w:t>
                  </w:r>
                  <w:r w:rsidRPr="006909FA">
                    <w:rPr>
                      <w:sz w:val="18"/>
                      <w:szCs w:val="18"/>
                    </w:rPr>
                    <w:t>;0010}</w:t>
                  </w:r>
                </w:p>
              </w:tc>
              <w:tc>
                <w:tcPr>
                  <w:tcW w:w="3685" w:type="dxa"/>
                </w:tcPr>
                <w:p w14:paraId="50172F85" w14:textId="77777777" w:rsidR="00F42BEB" w:rsidRPr="006909FA" w:rsidRDefault="00F42BEB" w:rsidP="00F42BEB">
                  <w:pPr>
                    <w:ind w:right="90"/>
                    <w:rPr>
                      <w:b/>
                      <w:bCs/>
                      <w:sz w:val="18"/>
                      <w:szCs w:val="18"/>
                      <w:lang w:val="it-IT"/>
                    </w:rPr>
                  </w:pPr>
                  <w:r w:rsidRPr="006909FA">
                    <w:rPr>
                      <w:b/>
                      <w:bCs/>
                      <w:sz w:val="18"/>
                      <w:szCs w:val="18"/>
                      <w:lang w:val="it-IT"/>
                    </w:rPr>
                    <w:t xml:space="preserve">(–) Ajustări generale pentru riscul de credit aferente elementelor bilanţiere </w:t>
                  </w:r>
                </w:p>
                <w:p w14:paraId="65E58FF1" w14:textId="77777777" w:rsidR="00F42BEB" w:rsidRPr="006909FA" w:rsidRDefault="00F42BEB" w:rsidP="00F42BEB">
                  <w:pPr>
                    <w:ind w:right="90"/>
                    <w:rPr>
                      <w:sz w:val="18"/>
                      <w:szCs w:val="18"/>
                      <w:lang w:val="it-IT"/>
                    </w:rPr>
                  </w:pPr>
                  <w:r w:rsidRPr="006909FA">
                    <w:rPr>
                      <w:sz w:val="18"/>
                      <w:szCs w:val="18"/>
                      <w:lang w:val="it-IT"/>
                    </w:rPr>
                    <w:t xml:space="preserve">Articolul 429 alineatul (4) din CRR Cuantumul ajustărilor generale pentru riscul de credit corespunzătoare elementelor bilanţiere menţionate la articolul 429 alineatul (4) litera (a), pe care instituţiile îl deduc în conformitate cu articolul 429 alineatul (4) ultimul paragraf din CRR. </w:t>
                  </w:r>
                </w:p>
                <w:p w14:paraId="0C732C62" w14:textId="2486E400" w:rsidR="00F42BEB" w:rsidRPr="006909FA" w:rsidRDefault="00F42BEB" w:rsidP="00F42BEB">
                  <w:pPr>
                    <w:ind w:right="90"/>
                    <w:rPr>
                      <w:sz w:val="18"/>
                      <w:szCs w:val="18"/>
                      <w:lang w:val="it-IT"/>
                    </w:rPr>
                  </w:pPr>
                  <w:r w:rsidRPr="006909FA">
                    <w:rPr>
                      <w:sz w:val="18"/>
                      <w:szCs w:val="18"/>
                      <w:lang w:val="it-IT"/>
                    </w:rPr>
                    <w:t>Cuantumul raportat nu se ia în considerare ca reducere la calcularea altor active raportate pe rândul {0190;0010}.</w:t>
                  </w:r>
                </w:p>
              </w:tc>
            </w:tr>
          </w:tbl>
          <w:p w14:paraId="0397D4DD" w14:textId="77777777" w:rsidR="00F42BEB" w:rsidRPr="006909FA" w:rsidRDefault="00F42BEB" w:rsidP="00F42BEB">
            <w:pPr>
              <w:ind w:right="90"/>
              <w:jc w:val="both"/>
              <w:rPr>
                <w:rFonts w:eastAsiaTheme="minorHAnsi"/>
                <w:color w:val="000000"/>
                <w:sz w:val="18"/>
                <w:szCs w:val="18"/>
                <w:lang w:val="it-IT"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F42BEB" w:rsidRPr="0065068C" w14:paraId="090B9CC0" w14:textId="77777777" w:rsidTr="00900BF0">
              <w:trPr>
                <w:trHeight w:val="56"/>
              </w:trPr>
              <w:tc>
                <w:tcPr>
                  <w:tcW w:w="916" w:type="dxa"/>
                </w:tcPr>
                <w:p w14:paraId="027F19F5" w14:textId="77777777" w:rsidR="00F42BEB" w:rsidRPr="006909FA" w:rsidRDefault="00F42BEB" w:rsidP="00F42BEB">
                  <w:pPr>
                    <w:ind w:right="90"/>
                    <w:rPr>
                      <w:sz w:val="18"/>
                      <w:szCs w:val="18"/>
                    </w:rPr>
                  </w:pPr>
                  <w:r w:rsidRPr="006909FA">
                    <w:rPr>
                      <w:sz w:val="18"/>
                      <w:szCs w:val="18"/>
                    </w:rPr>
                    <w:t>{0</w:t>
                  </w:r>
                  <w:r w:rsidRPr="006909FA">
                    <w:rPr>
                      <w:sz w:val="18"/>
                      <w:szCs w:val="18"/>
                      <w:lang w:val="ro-RO"/>
                    </w:rPr>
                    <w:t>191</w:t>
                  </w:r>
                  <w:r w:rsidRPr="006909FA">
                    <w:rPr>
                      <w:sz w:val="18"/>
                      <w:szCs w:val="18"/>
                    </w:rPr>
                    <w:t>;0010}</w:t>
                  </w:r>
                </w:p>
              </w:tc>
              <w:tc>
                <w:tcPr>
                  <w:tcW w:w="3685" w:type="dxa"/>
                </w:tcPr>
                <w:p w14:paraId="611380C0" w14:textId="77777777" w:rsidR="00F42BEB" w:rsidRPr="006909FA" w:rsidRDefault="00F42BEB" w:rsidP="00F42BEB">
                  <w:pPr>
                    <w:ind w:right="90"/>
                    <w:rPr>
                      <w:b/>
                      <w:bCs/>
                      <w:sz w:val="18"/>
                      <w:szCs w:val="18"/>
                      <w:lang w:val="it-IT"/>
                    </w:rPr>
                  </w:pPr>
                  <w:r w:rsidRPr="006909FA">
                    <w:rPr>
                      <w:b/>
                      <w:bCs/>
                      <w:sz w:val="18"/>
                      <w:szCs w:val="18"/>
                      <w:lang w:val="it-IT"/>
                    </w:rPr>
                    <w:t xml:space="preserve">(–) Ajustări generale pentru riscul de credit aferente elementelor bilanţiere </w:t>
                  </w:r>
                </w:p>
                <w:p w14:paraId="08ACEDAD" w14:textId="38B4A236" w:rsidR="00F42BEB" w:rsidRPr="006909FA" w:rsidRDefault="00F42BEB" w:rsidP="00F42BEB">
                  <w:pPr>
                    <w:ind w:right="90"/>
                    <w:rPr>
                      <w:sz w:val="18"/>
                      <w:szCs w:val="18"/>
                      <w:lang w:val="en-US"/>
                    </w:rPr>
                  </w:pPr>
                  <w:r w:rsidRPr="006909FA">
                    <w:rPr>
                      <w:sz w:val="18"/>
                      <w:szCs w:val="18"/>
                      <w:lang w:val="en-US"/>
                    </w:rPr>
                    <w:t>Pct.9-11 din Regulamentul nr.XX/2025</w:t>
                  </w:r>
                </w:p>
                <w:p w14:paraId="443F4129" w14:textId="47A637E3" w:rsidR="00F42BEB" w:rsidRPr="006909FA" w:rsidRDefault="00F42BEB" w:rsidP="00F42BEB">
                  <w:pPr>
                    <w:ind w:right="90"/>
                    <w:rPr>
                      <w:sz w:val="18"/>
                      <w:szCs w:val="18"/>
                      <w:lang w:val="en-US"/>
                    </w:rPr>
                  </w:pPr>
                  <w:r w:rsidRPr="006909FA">
                    <w:rPr>
                      <w:sz w:val="18"/>
                      <w:szCs w:val="18"/>
                      <w:lang w:val="en-US"/>
                    </w:rPr>
                    <w:t xml:space="preserve">Cuantumul ajustărilor generale pentru riscul de credit corespunzătoare elementelor bilanţiere menţionate la subpct.9.1 din Regulamentul nr.XX/2025, pe care </w:t>
                  </w:r>
                  <w:r w:rsidR="00555D1F">
                    <w:rPr>
                      <w:sz w:val="18"/>
                      <w:szCs w:val="18"/>
                      <w:lang w:val="en-US"/>
                    </w:rPr>
                    <w:t>băncile</w:t>
                  </w:r>
                  <w:r w:rsidRPr="006909FA">
                    <w:rPr>
                      <w:sz w:val="18"/>
                      <w:szCs w:val="18"/>
                      <w:lang w:val="en-US"/>
                    </w:rPr>
                    <w:t xml:space="preserve"> îl deduc în conformitate cu pct.11 din Regulamentul nr.XX/2025. </w:t>
                  </w:r>
                </w:p>
                <w:p w14:paraId="49B39298" w14:textId="77777777" w:rsidR="00F42BEB" w:rsidRPr="006909FA" w:rsidRDefault="00F42BEB" w:rsidP="00F42BEB">
                  <w:pPr>
                    <w:ind w:right="90"/>
                    <w:rPr>
                      <w:sz w:val="18"/>
                      <w:szCs w:val="18"/>
                      <w:lang w:val="it-IT"/>
                    </w:rPr>
                  </w:pPr>
                  <w:r w:rsidRPr="006909FA">
                    <w:rPr>
                      <w:sz w:val="18"/>
                      <w:szCs w:val="18"/>
                      <w:lang w:val="it-IT"/>
                    </w:rPr>
                    <w:t>Cuantumul raportat nu se ia în considerare ca reducere la calcularea altor active raportate pe rândul {0190;0010}.</w:t>
                  </w:r>
                </w:p>
              </w:tc>
            </w:tr>
          </w:tbl>
          <w:p w14:paraId="72CDD875" w14:textId="77777777" w:rsidR="00F42BEB" w:rsidRPr="006909FA" w:rsidRDefault="00F42BEB" w:rsidP="00F42BEB">
            <w:pPr>
              <w:pStyle w:val="ListParagraph"/>
              <w:tabs>
                <w:tab w:val="left" w:pos="720"/>
              </w:tabs>
              <w:ind w:left="0"/>
              <w:rPr>
                <w:b/>
                <w:sz w:val="18"/>
                <w:szCs w:val="18"/>
                <w:lang w:val="ro-RO"/>
              </w:rPr>
            </w:pPr>
          </w:p>
        </w:tc>
        <w:tc>
          <w:tcPr>
            <w:tcW w:w="1825" w:type="dxa"/>
          </w:tcPr>
          <w:p w14:paraId="5DF5E6DB" w14:textId="0A964869" w:rsidR="00F42BEB" w:rsidRPr="006909FA" w:rsidRDefault="00902BEE" w:rsidP="00F42BEB">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3DA63E32" w14:textId="77777777" w:rsidR="00F42BEB" w:rsidRPr="006909FA" w:rsidRDefault="00F42BEB" w:rsidP="00F42BEB">
            <w:pPr>
              <w:jc w:val="both"/>
              <w:rPr>
                <w:bCs/>
                <w:sz w:val="18"/>
                <w:szCs w:val="18"/>
                <w:lang w:val="ro-RO"/>
              </w:rPr>
            </w:pPr>
          </w:p>
        </w:tc>
      </w:tr>
      <w:tr w:rsidR="00F42BEB" w:rsidRPr="006909FA" w14:paraId="336B733F"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F42BEB" w:rsidRPr="006909FA" w14:paraId="71F3AABD" w14:textId="77777777" w:rsidTr="00900BF0">
              <w:trPr>
                <w:trHeight w:val="56"/>
              </w:trPr>
              <w:tc>
                <w:tcPr>
                  <w:tcW w:w="916" w:type="dxa"/>
                </w:tcPr>
                <w:p w14:paraId="6CBFCEDF" w14:textId="33791012" w:rsidR="00F42BEB" w:rsidRPr="006909FA" w:rsidRDefault="00F42BEB" w:rsidP="00F42BEB">
                  <w:pPr>
                    <w:ind w:right="90"/>
                    <w:rPr>
                      <w:sz w:val="18"/>
                      <w:szCs w:val="18"/>
                    </w:rPr>
                  </w:pPr>
                  <w:r w:rsidRPr="006909FA">
                    <w:rPr>
                      <w:sz w:val="18"/>
                      <w:szCs w:val="18"/>
                    </w:rPr>
                    <w:t>{0</w:t>
                  </w:r>
                  <w:r w:rsidRPr="006909FA">
                    <w:rPr>
                      <w:sz w:val="18"/>
                      <w:szCs w:val="18"/>
                      <w:lang w:val="ro-RO"/>
                    </w:rPr>
                    <w:t>193</w:t>
                  </w:r>
                  <w:r w:rsidRPr="006909FA">
                    <w:rPr>
                      <w:sz w:val="18"/>
                      <w:szCs w:val="18"/>
                    </w:rPr>
                    <w:t>;0010}</w:t>
                  </w:r>
                </w:p>
              </w:tc>
              <w:tc>
                <w:tcPr>
                  <w:tcW w:w="3685" w:type="dxa"/>
                </w:tcPr>
                <w:p w14:paraId="38827884" w14:textId="77777777" w:rsidR="00F42BEB" w:rsidRPr="006909FA" w:rsidRDefault="00F42BEB" w:rsidP="00F42BEB">
                  <w:pPr>
                    <w:ind w:right="90"/>
                    <w:rPr>
                      <w:b/>
                      <w:bCs/>
                      <w:sz w:val="18"/>
                      <w:szCs w:val="18"/>
                      <w:lang w:val="ro-RO"/>
                    </w:rPr>
                  </w:pPr>
                  <w:r w:rsidRPr="006909FA">
                    <w:rPr>
                      <w:b/>
                      <w:bCs/>
                      <w:sz w:val="18"/>
                      <w:szCs w:val="18"/>
                      <w:lang w:val="it-IT"/>
                    </w:rPr>
                    <w:t>Acordurile</w:t>
                  </w:r>
                  <w:r w:rsidRPr="006909FA">
                    <w:rPr>
                      <w:b/>
                      <w:bCs/>
                      <w:sz w:val="18"/>
                      <w:szCs w:val="18"/>
                    </w:rPr>
                    <w:t xml:space="preserve"> </w:t>
                  </w:r>
                  <w:r w:rsidRPr="006909FA">
                    <w:rPr>
                      <w:b/>
                      <w:bCs/>
                      <w:sz w:val="18"/>
                      <w:szCs w:val="18"/>
                      <w:lang w:val="it-IT"/>
                    </w:rPr>
                    <w:t>de</w:t>
                  </w:r>
                  <w:r w:rsidRPr="006909FA">
                    <w:rPr>
                      <w:b/>
                      <w:bCs/>
                      <w:sz w:val="18"/>
                      <w:szCs w:val="18"/>
                    </w:rPr>
                    <w:t xml:space="preserve"> </w:t>
                  </w:r>
                  <w:r w:rsidRPr="006909FA">
                    <w:rPr>
                      <w:b/>
                      <w:bCs/>
                      <w:sz w:val="18"/>
                      <w:szCs w:val="18"/>
                      <w:lang w:val="it-IT"/>
                    </w:rPr>
                    <w:t>tipul</w:t>
                  </w:r>
                  <w:r w:rsidRPr="006909FA">
                    <w:rPr>
                      <w:b/>
                      <w:bCs/>
                      <w:sz w:val="18"/>
                      <w:szCs w:val="18"/>
                    </w:rPr>
                    <w:t xml:space="preserve"> „</w:t>
                  </w:r>
                  <w:r w:rsidRPr="006909FA">
                    <w:rPr>
                      <w:b/>
                      <w:bCs/>
                      <w:sz w:val="18"/>
                      <w:szCs w:val="18"/>
                      <w:lang w:val="it-IT"/>
                    </w:rPr>
                    <w:t>cash</w:t>
                  </w:r>
                  <w:r w:rsidRPr="006909FA">
                    <w:rPr>
                      <w:b/>
                      <w:bCs/>
                      <w:sz w:val="18"/>
                      <w:szCs w:val="18"/>
                    </w:rPr>
                    <w:t xml:space="preserve"> </w:t>
                  </w:r>
                  <w:r w:rsidRPr="006909FA">
                    <w:rPr>
                      <w:b/>
                      <w:bCs/>
                      <w:sz w:val="18"/>
                      <w:szCs w:val="18"/>
                      <w:lang w:val="it-IT"/>
                    </w:rPr>
                    <w:t>pooling</w:t>
                  </w:r>
                  <w:r w:rsidRPr="006909FA">
                    <w:rPr>
                      <w:b/>
                      <w:bCs/>
                      <w:sz w:val="18"/>
                      <w:szCs w:val="18"/>
                    </w:rPr>
                    <w:t xml:space="preserve">” </w:t>
                  </w:r>
                  <w:r w:rsidRPr="006909FA">
                    <w:rPr>
                      <w:b/>
                      <w:bCs/>
                      <w:sz w:val="18"/>
                      <w:szCs w:val="18"/>
                      <w:lang w:val="it-IT"/>
                    </w:rPr>
                    <w:t>care</w:t>
                  </w:r>
                  <w:r w:rsidRPr="006909FA">
                    <w:rPr>
                      <w:b/>
                      <w:bCs/>
                      <w:sz w:val="18"/>
                      <w:szCs w:val="18"/>
                    </w:rPr>
                    <w:t xml:space="preserve"> </w:t>
                  </w:r>
                  <w:r w:rsidRPr="006909FA">
                    <w:rPr>
                      <w:b/>
                      <w:bCs/>
                      <w:sz w:val="18"/>
                      <w:szCs w:val="18"/>
                      <w:lang w:val="it-IT"/>
                    </w:rPr>
                    <w:t>nu</w:t>
                  </w:r>
                  <w:r w:rsidRPr="006909FA">
                    <w:rPr>
                      <w:b/>
                      <w:bCs/>
                      <w:sz w:val="18"/>
                      <w:szCs w:val="18"/>
                    </w:rPr>
                    <w:t xml:space="preserve"> </w:t>
                  </w:r>
                  <w:r w:rsidRPr="006909FA">
                    <w:rPr>
                      <w:b/>
                      <w:bCs/>
                      <w:sz w:val="18"/>
                      <w:szCs w:val="18"/>
                      <w:lang w:val="it-IT"/>
                    </w:rPr>
                    <w:t>pot</w:t>
                  </w:r>
                  <w:r w:rsidRPr="006909FA">
                    <w:rPr>
                      <w:b/>
                      <w:bCs/>
                      <w:sz w:val="18"/>
                      <w:szCs w:val="18"/>
                    </w:rPr>
                    <w:t xml:space="preserve"> </w:t>
                  </w:r>
                  <w:r w:rsidRPr="006909FA">
                    <w:rPr>
                      <w:b/>
                      <w:bCs/>
                      <w:sz w:val="18"/>
                      <w:szCs w:val="18"/>
                      <w:lang w:val="it-IT"/>
                    </w:rPr>
                    <w:t>fi</w:t>
                  </w:r>
                  <w:r w:rsidRPr="006909FA">
                    <w:rPr>
                      <w:b/>
                      <w:bCs/>
                      <w:sz w:val="18"/>
                      <w:szCs w:val="18"/>
                    </w:rPr>
                    <w:t xml:space="preserve"> </w:t>
                  </w:r>
                  <w:r w:rsidRPr="006909FA">
                    <w:rPr>
                      <w:b/>
                      <w:bCs/>
                      <w:sz w:val="18"/>
                      <w:szCs w:val="18"/>
                      <w:lang w:val="it-IT"/>
                    </w:rPr>
                    <w:t>compensate</w:t>
                  </w:r>
                  <w:r w:rsidRPr="006909FA">
                    <w:rPr>
                      <w:b/>
                      <w:bCs/>
                      <w:sz w:val="18"/>
                      <w:szCs w:val="18"/>
                    </w:rPr>
                    <w:t xml:space="preserve"> </w:t>
                  </w:r>
                  <w:r w:rsidRPr="006909FA">
                    <w:rPr>
                      <w:b/>
                      <w:bCs/>
                      <w:sz w:val="18"/>
                      <w:szCs w:val="18"/>
                      <w:lang w:val="it-IT"/>
                    </w:rPr>
                    <w:t>pruden</w:t>
                  </w:r>
                  <w:r w:rsidRPr="006909FA">
                    <w:rPr>
                      <w:b/>
                      <w:bCs/>
                      <w:sz w:val="18"/>
                      <w:szCs w:val="18"/>
                    </w:rPr>
                    <w:t>ţ</w:t>
                  </w:r>
                  <w:r w:rsidRPr="006909FA">
                    <w:rPr>
                      <w:b/>
                      <w:bCs/>
                      <w:sz w:val="18"/>
                      <w:szCs w:val="18"/>
                      <w:lang w:val="it-IT"/>
                    </w:rPr>
                    <w:t>ial</w:t>
                  </w:r>
                  <w:r w:rsidRPr="006909FA">
                    <w:rPr>
                      <w:b/>
                      <w:bCs/>
                      <w:sz w:val="18"/>
                      <w:szCs w:val="18"/>
                    </w:rPr>
                    <w:t xml:space="preserve">: </w:t>
                  </w:r>
                  <w:r w:rsidRPr="006909FA">
                    <w:rPr>
                      <w:b/>
                      <w:bCs/>
                      <w:sz w:val="18"/>
                      <w:szCs w:val="18"/>
                      <w:lang w:val="it-IT"/>
                    </w:rPr>
                    <w:t>valoarea</w:t>
                  </w:r>
                  <w:r w:rsidRPr="006909FA">
                    <w:rPr>
                      <w:b/>
                      <w:bCs/>
                      <w:sz w:val="18"/>
                      <w:szCs w:val="18"/>
                    </w:rPr>
                    <w:t xml:space="preserve"> </w:t>
                  </w:r>
                  <w:r w:rsidRPr="006909FA">
                    <w:rPr>
                      <w:b/>
                      <w:bCs/>
                      <w:sz w:val="18"/>
                      <w:szCs w:val="18"/>
                      <w:lang w:val="it-IT"/>
                    </w:rPr>
                    <w:t>conform</w:t>
                  </w:r>
                  <w:r w:rsidRPr="006909FA">
                    <w:rPr>
                      <w:b/>
                      <w:bCs/>
                      <w:sz w:val="18"/>
                      <w:szCs w:val="18"/>
                    </w:rPr>
                    <w:t xml:space="preserve"> </w:t>
                  </w:r>
                  <w:r w:rsidRPr="006909FA">
                    <w:rPr>
                      <w:b/>
                      <w:bCs/>
                      <w:sz w:val="18"/>
                      <w:szCs w:val="18"/>
                      <w:lang w:val="it-IT"/>
                    </w:rPr>
                    <w:t>cadrului</w:t>
                  </w:r>
                  <w:r w:rsidRPr="006909FA">
                    <w:rPr>
                      <w:b/>
                      <w:bCs/>
                      <w:sz w:val="18"/>
                      <w:szCs w:val="18"/>
                    </w:rPr>
                    <w:t xml:space="preserve"> </w:t>
                  </w:r>
                  <w:r w:rsidRPr="006909FA">
                    <w:rPr>
                      <w:b/>
                      <w:bCs/>
                      <w:sz w:val="18"/>
                      <w:szCs w:val="18"/>
                      <w:lang w:val="it-IT"/>
                    </w:rPr>
                    <w:t>contabil</w:t>
                  </w:r>
                  <w:r w:rsidRPr="006909FA">
                    <w:rPr>
                      <w:b/>
                      <w:bCs/>
                      <w:sz w:val="18"/>
                      <w:szCs w:val="18"/>
                    </w:rPr>
                    <w:t xml:space="preserve"> </w:t>
                  </w:r>
                </w:p>
                <w:p w14:paraId="430D57F2" w14:textId="539FE78A" w:rsidR="00F42BEB" w:rsidRPr="006909FA" w:rsidRDefault="00F42BEB" w:rsidP="00F42BEB">
                  <w:pPr>
                    <w:ind w:right="90"/>
                    <w:rPr>
                      <w:sz w:val="18"/>
                      <w:szCs w:val="18"/>
                      <w:lang w:val="ro-RO"/>
                    </w:rPr>
                  </w:pPr>
                  <w:r w:rsidRPr="006909FA">
                    <w:rPr>
                      <w:sz w:val="18"/>
                      <w:szCs w:val="18"/>
                      <w:lang w:val="ro-RO"/>
                    </w:rPr>
                    <w:t>Articolul 429b alineatele (2) și (3) din CRR Valoarea contabilă a acordurilor de tipul „cash pooling”, adică a acordurilor prin care soldurile creditoare și soldurile debitoare ale mai multor conturi individuale sunt combinate în scopul gestionării numerarului sau a lichidităţilor, care nu pot fi compensate în conformitate cu articolul 429b alineatele (2) și (3) din CRR.</w:t>
                  </w:r>
                </w:p>
              </w:tc>
            </w:tr>
          </w:tbl>
          <w:p w14:paraId="2F3CFF15" w14:textId="77777777" w:rsidR="00F42BEB" w:rsidRPr="006909FA" w:rsidRDefault="00F42BEB" w:rsidP="00F42BEB">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F42BEB" w:rsidRPr="006909FA" w14:paraId="140D4F78" w14:textId="77777777" w:rsidTr="00900BF0">
              <w:trPr>
                <w:trHeight w:val="56"/>
              </w:trPr>
              <w:tc>
                <w:tcPr>
                  <w:tcW w:w="916" w:type="dxa"/>
                </w:tcPr>
                <w:p w14:paraId="1D8928D3" w14:textId="77777777" w:rsidR="00F42BEB" w:rsidRPr="006909FA" w:rsidRDefault="00F42BEB" w:rsidP="00F42BEB">
                  <w:pPr>
                    <w:ind w:right="90"/>
                    <w:rPr>
                      <w:sz w:val="18"/>
                      <w:szCs w:val="18"/>
                    </w:rPr>
                  </w:pPr>
                  <w:r w:rsidRPr="006909FA">
                    <w:rPr>
                      <w:sz w:val="18"/>
                      <w:szCs w:val="18"/>
                    </w:rPr>
                    <w:t>{0</w:t>
                  </w:r>
                  <w:r w:rsidRPr="006909FA">
                    <w:rPr>
                      <w:sz w:val="18"/>
                      <w:szCs w:val="18"/>
                      <w:lang w:val="ro-RO"/>
                    </w:rPr>
                    <w:t>193</w:t>
                  </w:r>
                  <w:r w:rsidRPr="006909FA">
                    <w:rPr>
                      <w:sz w:val="18"/>
                      <w:szCs w:val="18"/>
                    </w:rPr>
                    <w:t>;0010}</w:t>
                  </w:r>
                </w:p>
              </w:tc>
              <w:tc>
                <w:tcPr>
                  <w:tcW w:w="3685" w:type="dxa"/>
                </w:tcPr>
                <w:p w14:paraId="31EFED89" w14:textId="77777777" w:rsidR="00F42BEB" w:rsidRPr="006909FA" w:rsidRDefault="00F42BEB" w:rsidP="00F42BEB">
                  <w:pPr>
                    <w:ind w:right="90"/>
                    <w:rPr>
                      <w:b/>
                      <w:bCs/>
                      <w:sz w:val="18"/>
                      <w:szCs w:val="18"/>
                      <w:lang w:val="ro-RO"/>
                    </w:rPr>
                  </w:pPr>
                  <w:r w:rsidRPr="006909FA">
                    <w:rPr>
                      <w:b/>
                      <w:bCs/>
                      <w:sz w:val="18"/>
                      <w:szCs w:val="18"/>
                      <w:lang w:val="it-IT"/>
                    </w:rPr>
                    <w:t>Acordurile</w:t>
                  </w:r>
                  <w:r w:rsidRPr="006909FA">
                    <w:rPr>
                      <w:b/>
                      <w:bCs/>
                      <w:sz w:val="18"/>
                      <w:szCs w:val="18"/>
                    </w:rPr>
                    <w:t xml:space="preserve"> </w:t>
                  </w:r>
                  <w:r w:rsidRPr="006909FA">
                    <w:rPr>
                      <w:b/>
                      <w:bCs/>
                      <w:sz w:val="18"/>
                      <w:szCs w:val="18"/>
                      <w:lang w:val="it-IT"/>
                    </w:rPr>
                    <w:t>de</w:t>
                  </w:r>
                  <w:r w:rsidRPr="006909FA">
                    <w:rPr>
                      <w:b/>
                      <w:bCs/>
                      <w:sz w:val="18"/>
                      <w:szCs w:val="18"/>
                    </w:rPr>
                    <w:t xml:space="preserve"> </w:t>
                  </w:r>
                  <w:r w:rsidRPr="006909FA">
                    <w:rPr>
                      <w:b/>
                      <w:bCs/>
                      <w:sz w:val="18"/>
                      <w:szCs w:val="18"/>
                      <w:lang w:val="it-IT"/>
                    </w:rPr>
                    <w:t>tipul</w:t>
                  </w:r>
                  <w:r w:rsidRPr="006909FA">
                    <w:rPr>
                      <w:b/>
                      <w:bCs/>
                      <w:sz w:val="18"/>
                      <w:szCs w:val="18"/>
                    </w:rPr>
                    <w:t xml:space="preserve"> „</w:t>
                  </w:r>
                  <w:r w:rsidRPr="006909FA">
                    <w:rPr>
                      <w:b/>
                      <w:bCs/>
                      <w:sz w:val="18"/>
                      <w:szCs w:val="18"/>
                      <w:lang w:val="it-IT"/>
                    </w:rPr>
                    <w:t>cash</w:t>
                  </w:r>
                  <w:r w:rsidRPr="006909FA">
                    <w:rPr>
                      <w:b/>
                      <w:bCs/>
                      <w:sz w:val="18"/>
                      <w:szCs w:val="18"/>
                    </w:rPr>
                    <w:t xml:space="preserve"> </w:t>
                  </w:r>
                  <w:r w:rsidRPr="006909FA">
                    <w:rPr>
                      <w:b/>
                      <w:bCs/>
                      <w:sz w:val="18"/>
                      <w:szCs w:val="18"/>
                      <w:lang w:val="it-IT"/>
                    </w:rPr>
                    <w:t>pooling</w:t>
                  </w:r>
                  <w:r w:rsidRPr="006909FA">
                    <w:rPr>
                      <w:b/>
                      <w:bCs/>
                      <w:sz w:val="18"/>
                      <w:szCs w:val="18"/>
                    </w:rPr>
                    <w:t xml:space="preserve">” </w:t>
                  </w:r>
                  <w:r w:rsidRPr="006909FA">
                    <w:rPr>
                      <w:b/>
                      <w:bCs/>
                      <w:sz w:val="18"/>
                      <w:szCs w:val="18"/>
                      <w:lang w:val="it-IT"/>
                    </w:rPr>
                    <w:t>care</w:t>
                  </w:r>
                  <w:r w:rsidRPr="006909FA">
                    <w:rPr>
                      <w:b/>
                      <w:bCs/>
                      <w:sz w:val="18"/>
                      <w:szCs w:val="18"/>
                    </w:rPr>
                    <w:t xml:space="preserve"> </w:t>
                  </w:r>
                  <w:r w:rsidRPr="006909FA">
                    <w:rPr>
                      <w:b/>
                      <w:bCs/>
                      <w:sz w:val="18"/>
                      <w:szCs w:val="18"/>
                      <w:lang w:val="it-IT"/>
                    </w:rPr>
                    <w:t>nu</w:t>
                  </w:r>
                  <w:r w:rsidRPr="006909FA">
                    <w:rPr>
                      <w:b/>
                      <w:bCs/>
                      <w:sz w:val="18"/>
                      <w:szCs w:val="18"/>
                    </w:rPr>
                    <w:t xml:space="preserve"> </w:t>
                  </w:r>
                  <w:r w:rsidRPr="006909FA">
                    <w:rPr>
                      <w:b/>
                      <w:bCs/>
                      <w:sz w:val="18"/>
                      <w:szCs w:val="18"/>
                      <w:lang w:val="it-IT"/>
                    </w:rPr>
                    <w:t>pot</w:t>
                  </w:r>
                  <w:r w:rsidRPr="006909FA">
                    <w:rPr>
                      <w:b/>
                      <w:bCs/>
                      <w:sz w:val="18"/>
                      <w:szCs w:val="18"/>
                    </w:rPr>
                    <w:t xml:space="preserve"> </w:t>
                  </w:r>
                  <w:r w:rsidRPr="006909FA">
                    <w:rPr>
                      <w:b/>
                      <w:bCs/>
                      <w:sz w:val="18"/>
                      <w:szCs w:val="18"/>
                      <w:lang w:val="it-IT"/>
                    </w:rPr>
                    <w:t>fi</w:t>
                  </w:r>
                  <w:r w:rsidRPr="006909FA">
                    <w:rPr>
                      <w:b/>
                      <w:bCs/>
                      <w:sz w:val="18"/>
                      <w:szCs w:val="18"/>
                    </w:rPr>
                    <w:t xml:space="preserve"> </w:t>
                  </w:r>
                  <w:r w:rsidRPr="006909FA">
                    <w:rPr>
                      <w:b/>
                      <w:bCs/>
                      <w:sz w:val="18"/>
                      <w:szCs w:val="18"/>
                      <w:lang w:val="it-IT"/>
                    </w:rPr>
                    <w:t>compensate</w:t>
                  </w:r>
                  <w:r w:rsidRPr="006909FA">
                    <w:rPr>
                      <w:b/>
                      <w:bCs/>
                      <w:sz w:val="18"/>
                      <w:szCs w:val="18"/>
                    </w:rPr>
                    <w:t xml:space="preserve"> </w:t>
                  </w:r>
                  <w:r w:rsidRPr="006909FA">
                    <w:rPr>
                      <w:b/>
                      <w:bCs/>
                      <w:sz w:val="18"/>
                      <w:szCs w:val="18"/>
                      <w:lang w:val="it-IT"/>
                    </w:rPr>
                    <w:t>pruden</w:t>
                  </w:r>
                  <w:r w:rsidRPr="006909FA">
                    <w:rPr>
                      <w:b/>
                      <w:bCs/>
                      <w:sz w:val="18"/>
                      <w:szCs w:val="18"/>
                    </w:rPr>
                    <w:t>ţ</w:t>
                  </w:r>
                  <w:r w:rsidRPr="006909FA">
                    <w:rPr>
                      <w:b/>
                      <w:bCs/>
                      <w:sz w:val="18"/>
                      <w:szCs w:val="18"/>
                      <w:lang w:val="it-IT"/>
                    </w:rPr>
                    <w:t>ial</w:t>
                  </w:r>
                  <w:r w:rsidRPr="006909FA">
                    <w:rPr>
                      <w:b/>
                      <w:bCs/>
                      <w:sz w:val="18"/>
                      <w:szCs w:val="18"/>
                    </w:rPr>
                    <w:t xml:space="preserve">: </w:t>
                  </w:r>
                  <w:r w:rsidRPr="006909FA">
                    <w:rPr>
                      <w:b/>
                      <w:bCs/>
                      <w:sz w:val="18"/>
                      <w:szCs w:val="18"/>
                      <w:lang w:val="it-IT"/>
                    </w:rPr>
                    <w:t>valoarea</w:t>
                  </w:r>
                  <w:r w:rsidRPr="006909FA">
                    <w:rPr>
                      <w:b/>
                      <w:bCs/>
                      <w:sz w:val="18"/>
                      <w:szCs w:val="18"/>
                    </w:rPr>
                    <w:t xml:space="preserve"> </w:t>
                  </w:r>
                  <w:r w:rsidRPr="006909FA">
                    <w:rPr>
                      <w:b/>
                      <w:bCs/>
                      <w:sz w:val="18"/>
                      <w:szCs w:val="18"/>
                      <w:lang w:val="it-IT"/>
                    </w:rPr>
                    <w:t>conform</w:t>
                  </w:r>
                  <w:r w:rsidRPr="006909FA">
                    <w:rPr>
                      <w:b/>
                      <w:bCs/>
                      <w:sz w:val="18"/>
                      <w:szCs w:val="18"/>
                    </w:rPr>
                    <w:t xml:space="preserve"> </w:t>
                  </w:r>
                  <w:r w:rsidRPr="006909FA">
                    <w:rPr>
                      <w:b/>
                      <w:bCs/>
                      <w:sz w:val="18"/>
                      <w:szCs w:val="18"/>
                      <w:lang w:val="it-IT"/>
                    </w:rPr>
                    <w:t>cadrului</w:t>
                  </w:r>
                  <w:r w:rsidRPr="006909FA">
                    <w:rPr>
                      <w:b/>
                      <w:bCs/>
                      <w:sz w:val="18"/>
                      <w:szCs w:val="18"/>
                    </w:rPr>
                    <w:t xml:space="preserve"> </w:t>
                  </w:r>
                  <w:r w:rsidRPr="006909FA">
                    <w:rPr>
                      <w:b/>
                      <w:bCs/>
                      <w:sz w:val="18"/>
                      <w:szCs w:val="18"/>
                      <w:lang w:val="it-IT"/>
                    </w:rPr>
                    <w:t>contabil</w:t>
                  </w:r>
                  <w:r w:rsidRPr="006909FA">
                    <w:rPr>
                      <w:b/>
                      <w:bCs/>
                      <w:sz w:val="18"/>
                      <w:szCs w:val="18"/>
                    </w:rPr>
                    <w:t xml:space="preserve"> </w:t>
                  </w:r>
                </w:p>
                <w:p w14:paraId="5C78742A" w14:textId="73E57E06" w:rsidR="00F42BEB" w:rsidRPr="006909FA" w:rsidRDefault="00F42BEB" w:rsidP="00F42BEB">
                  <w:pPr>
                    <w:ind w:right="90"/>
                    <w:rPr>
                      <w:sz w:val="18"/>
                      <w:szCs w:val="18"/>
                      <w:lang w:val="ro-RO"/>
                    </w:rPr>
                  </w:pPr>
                  <w:r w:rsidRPr="006909FA">
                    <w:rPr>
                      <w:sz w:val="18"/>
                      <w:szCs w:val="18"/>
                      <w:lang w:val="ro-RO"/>
                    </w:rPr>
                    <w:t>Pct.25-27 din Regulamentul nr.XX/2025 Valoarea contabilă a acordurilor de tipul „cash pooling”, adică a acordurilor prin care soldurile creditoare și soldurile debitoare ale mai multor conturi individuale sunt combinate în scopul gestionării numerarului sau a lichidităţilor, care nu pot fi compensate în conformitate cu pct.25-27 din Regulamentul nr.XX/2025.</w:t>
                  </w:r>
                </w:p>
              </w:tc>
            </w:tr>
          </w:tbl>
          <w:p w14:paraId="521294E8" w14:textId="77777777" w:rsidR="00F42BEB" w:rsidRPr="006909FA" w:rsidRDefault="00F42BEB" w:rsidP="00F42BEB">
            <w:pPr>
              <w:pStyle w:val="ListParagraph"/>
              <w:tabs>
                <w:tab w:val="left" w:pos="720"/>
              </w:tabs>
              <w:ind w:left="0"/>
              <w:rPr>
                <w:b/>
                <w:sz w:val="18"/>
                <w:szCs w:val="18"/>
                <w:lang w:val="ro-RO"/>
              </w:rPr>
            </w:pPr>
          </w:p>
        </w:tc>
        <w:tc>
          <w:tcPr>
            <w:tcW w:w="1825" w:type="dxa"/>
          </w:tcPr>
          <w:p w14:paraId="2DE75EAD" w14:textId="0028E697" w:rsidR="00F42BEB" w:rsidRPr="006909FA" w:rsidRDefault="00902BEE" w:rsidP="00F42BEB">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2027D6E3" w14:textId="77777777" w:rsidR="00F42BEB" w:rsidRPr="006909FA" w:rsidRDefault="00F42BEB" w:rsidP="00F42BEB">
            <w:pPr>
              <w:jc w:val="both"/>
              <w:rPr>
                <w:bCs/>
                <w:sz w:val="18"/>
                <w:szCs w:val="18"/>
                <w:lang w:val="ro-RO"/>
              </w:rPr>
            </w:pPr>
          </w:p>
        </w:tc>
      </w:tr>
      <w:tr w:rsidR="00F42BEB" w:rsidRPr="006909FA" w14:paraId="3BD0423D"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F42BEB" w:rsidRPr="0065068C" w14:paraId="6ACD011D" w14:textId="77777777" w:rsidTr="00900BF0">
              <w:trPr>
                <w:trHeight w:val="56"/>
              </w:trPr>
              <w:tc>
                <w:tcPr>
                  <w:tcW w:w="916" w:type="dxa"/>
                </w:tcPr>
                <w:p w14:paraId="614BF1B1" w14:textId="68CAE80F" w:rsidR="00F42BEB" w:rsidRPr="006909FA" w:rsidRDefault="00F42BEB" w:rsidP="00F42BEB">
                  <w:pPr>
                    <w:ind w:right="90"/>
                    <w:rPr>
                      <w:sz w:val="18"/>
                      <w:szCs w:val="18"/>
                    </w:rPr>
                  </w:pPr>
                  <w:r w:rsidRPr="006909FA">
                    <w:rPr>
                      <w:sz w:val="18"/>
                      <w:szCs w:val="18"/>
                    </w:rPr>
                    <w:lastRenderedPageBreak/>
                    <w:t>{0</w:t>
                  </w:r>
                  <w:r w:rsidRPr="006909FA">
                    <w:rPr>
                      <w:sz w:val="18"/>
                      <w:szCs w:val="18"/>
                      <w:lang w:val="ro-RO"/>
                    </w:rPr>
                    <w:t>194</w:t>
                  </w:r>
                  <w:r w:rsidRPr="006909FA">
                    <w:rPr>
                      <w:sz w:val="18"/>
                      <w:szCs w:val="18"/>
                    </w:rPr>
                    <w:t>;0010}</w:t>
                  </w:r>
                </w:p>
              </w:tc>
              <w:tc>
                <w:tcPr>
                  <w:tcW w:w="3685" w:type="dxa"/>
                </w:tcPr>
                <w:p w14:paraId="1E0AC0AB" w14:textId="77777777" w:rsidR="00F42BEB" w:rsidRPr="006909FA" w:rsidRDefault="00F42BEB" w:rsidP="00F42BEB">
                  <w:pPr>
                    <w:ind w:right="90"/>
                    <w:rPr>
                      <w:b/>
                      <w:bCs/>
                      <w:sz w:val="18"/>
                      <w:szCs w:val="18"/>
                      <w:lang w:val="ro-RO"/>
                    </w:rPr>
                  </w:pPr>
                  <w:r w:rsidRPr="006909FA">
                    <w:rPr>
                      <w:b/>
                      <w:bCs/>
                      <w:sz w:val="18"/>
                      <w:szCs w:val="18"/>
                      <w:lang w:val="it-IT"/>
                    </w:rPr>
                    <w:t>Acordurile</w:t>
                  </w:r>
                  <w:r w:rsidRPr="006909FA">
                    <w:rPr>
                      <w:b/>
                      <w:bCs/>
                      <w:sz w:val="18"/>
                      <w:szCs w:val="18"/>
                    </w:rPr>
                    <w:t xml:space="preserve"> </w:t>
                  </w:r>
                  <w:r w:rsidRPr="006909FA">
                    <w:rPr>
                      <w:b/>
                      <w:bCs/>
                      <w:sz w:val="18"/>
                      <w:szCs w:val="18"/>
                      <w:lang w:val="it-IT"/>
                    </w:rPr>
                    <w:t>de</w:t>
                  </w:r>
                  <w:r w:rsidRPr="006909FA">
                    <w:rPr>
                      <w:b/>
                      <w:bCs/>
                      <w:sz w:val="18"/>
                      <w:szCs w:val="18"/>
                    </w:rPr>
                    <w:t xml:space="preserve"> </w:t>
                  </w:r>
                  <w:r w:rsidRPr="006909FA">
                    <w:rPr>
                      <w:b/>
                      <w:bCs/>
                      <w:sz w:val="18"/>
                      <w:szCs w:val="18"/>
                      <w:lang w:val="it-IT"/>
                    </w:rPr>
                    <w:t>tipul</w:t>
                  </w:r>
                  <w:r w:rsidRPr="006909FA">
                    <w:rPr>
                      <w:b/>
                      <w:bCs/>
                      <w:sz w:val="18"/>
                      <w:szCs w:val="18"/>
                    </w:rPr>
                    <w:t xml:space="preserve"> „</w:t>
                  </w:r>
                  <w:r w:rsidRPr="006909FA">
                    <w:rPr>
                      <w:b/>
                      <w:bCs/>
                      <w:sz w:val="18"/>
                      <w:szCs w:val="18"/>
                      <w:lang w:val="it-IT"/>
                    </w:rPr>
                    <w:t>cash</w:t>
                  </w:r>
                  <w:r w:rsidRPr="006909FA">
                    <w:rPr>
                      <w:b/>
                      <w:bCs/>
                      <w:sz w:val="18"/>
                      <w:szCs w:val="18"/>
                    </w:rPr>
                    <w:t xml:space="preserve"> </w:t>
                  </w:r>
                  <w:r w:rsidRPr="006909FA">
                    <w:rPr>
                      <w:b/>
                      <w:bCs/>
                      <w:sz w:val="18"/>
                      <w:szCs w:val="18"/>
                      <w:lang w:val="it-IT"/>
                    </w:rPr>
                    <w:t>pooling</w:t>
                  </w:r>
                  <w:r w:rsidRPr="006909FA">
                    <w:rPr>
                      <w:b/>
                      <w:bCs/>
                      <w:sz w:val="18"/>
                      <w:szCs w:val="18"/>
                    </w:rPr>
                    <w:t xml:space="preserve">” </w:t>
                  </w:r>
                  <w:r w:rsidRPr="006909FA">
                    <w:rPr>
                      <w:b/>
                      <w:bCs/>
                      <w:sz w:val="18"/>
                      <w:szCs w:val="18"/>
                      <w:lang w:val="it-IT"/>
                    </w:rPr>
                    <w:t>care</w:t>
                  </w:r>
                  <w:r w:rsidRPr="006909FA">
                    <w:rPr>
                      <w:b/>
                      <w:bCs/>
                      <w:sz w:val="18"/>
                      <w:szCs w:val="18"/>
                    </w:rPr>
                    <w:t xml:space="preserve"> </w:t>
                  </w:r>
                  <w:r w:rsidRPr="006909FA">
                    <w:rPr>
                      <w:b/>
                      <w:bCs/>
                      <w:sz w:val="18"/>
                      <w:szCs w:val="18"/>
                      <w:lang w:val="it-IT"/>
                    </w:rPr>
                    <w:t>nu</w:t>
                  </w:r>
                  <w:r w:rsidRPr="006909FA">
                    <w:rPr>
                      <w:b/>
                      <w:bCs/>
                      <w:sz w:val="18"/>
                      <w:szCs w:val="18"/>
                    </w:rPr>
                    <w:t xml:space="preserve"> </w:t>
                  </w:r>
                  <w:r w:rsidRPr="006909FA">
                    <w:rPr>
                      <w:b/>
                      <w:bCs/>
                      <w:sz w:val="18"/>
                      <w:szCs w:val="18"/>
                      <w:lang w:val="it-IT"/>
                    </w:rPr>
                    <w:t>pot</w:t>
                  </w:r>
                  <w:r w:rsidRPr="006909FA">
                    <w:rPr>
                      <w:b/>
                      <w:bCs/>
                      <w:sz w:val="18"/>
                      <w:szCs w:val="18"/>
                    </w:rPr>
                    <w:t xml:space="preserve"> </w:t>
                  </w:r>
                  <w:r w:rsidRPr="006909FA">
                    <w:rPr>
                      <w:b/>
                      <w:bCs/>
                      <w:sz w:val="18"/>
                      <w:szCs w:val="18"/>
                      <w:lang w:val="it-IT"/>
                    </w:rPr>
                    <w:t>fi</w:t>
                  </w:r>
                  <w:r w:rsidRPr="006909FA">
                    <w:rPr>
                      <w:b/>
                      <w:bCs/>
                      <w:sz w:val="18"/>
                      <w:szCs w:val="18"/>
                    </w:rPr>
                    <w:t xml:space="preserve"> </w:t>
                  </w:r>
                  <w:r w:rsidRPr="006909FA">
                    <w:rPr>
                      <w:b/>
                      <w:bCs/>
                      <w:sz w:val="18"/>
                      <w:szCs w:val="18"/>
                      <w:lang w:val="it-IT"/>
                    </w:rPr>
                    <w:t>compensate</w:t>
                  </w:r>
                  <w:r w:rsidRPr="006909FA">
                    <w:rPr>
                      <w:b/>
                      <w:bCs/>
                      <w:sz w:val="18"/>
                      <w:szCs w:val="18"/>
                    </w:rPr>
                    <w:t xml:space="preserve"> </w:t>
                  </w:r>
                  <w:r w:rsidRPr="006909FA">
                    <w:rPr>
                      <w:b/>
                      <w:bCs/>
                      <w:sz w:val="18"/>
                      <w:szCs w:val="18"/>
                      <w:lang w:val="it-IT"/>
                    </w:rPr>
                    <w:t>pruden</w:t>
                  </w:r>
                  <w:r w:rsidRPr="006909FA">
                    <w:rPr>
                      <w:b/>
                      <w:bCs/>
                      <w:sz w:val="18"/>
                      <w:szCs w:val="18"/>
                    </w:rPr>
                    <w:t>ţ</w:t>
                  </w:r>
                  <w:r w:rsidRPr="006909FA">
                    <w:rPr>
                      <w:b/>
                      <w:bCs/>
                      <w:sz w:val="18"/>
                      <w:szCs w:val="18"/>
                      <w:lang w:val="it-IT"/>
                    </w:rPr>
                    <w:t>ial</w:t>
                  </w:r>
                  <w:r w:rsidRPr="006909FA">
                    <w:rPr>
                      <w:b/>
                      <w:bCs/>
                      <w:sz w:val="18"/>
                      <w:szCs w:val="18"/>
                    </w:rPr>
                    <w:t xml:space="preserve">: </w:t>
                  </w:r>
                  <w:r w:rsidRPr="006909FA">
                    <w:rPr>
                      <w:b/>
                      <w:bCs/>
                      <w:sz w:val="18"/>
                      <w:szCs w:val="18"/>
                      <w:lang w:val="it-IT"/>
                    </w:rPr>
                    <w:t>efectul</w:t>
                  </w:r>
                  <w:r w:rsidRPr="006909FA">
                    <w:rPr>
                      <w:b/>
                      <w:bCs/>
                      <w:sz w:val="18"/>
                      <w:szCs w:val="18"/>
                    </w:rPr>
                    <w:t xml:space="preserve"> </w:t>
                  </w:r>
                  <w:r w:rsidRPr="006909FA">
                    <w:rPr>
                      <w:b/>
                      <w:bCs/>
                      <w:sz w:val="18"/>
                      <w:szCs w:val="18"/>
                      <w:lang w:val="it-IT"/>
                    </w:rPr>
                    <w:t>transform</w:t>
                  </w:r>
                  <w:r w:rsidRPr="006909FA">
                    <w:rPr>
                      <w:b/>
                      <w:bCs/>
                      <w:sz w:val="18"/>
                      <w:szCs w:val="18"/>
                    </w:rPr>
                    <w:t>ă</w:t>
                  </w:r>
                  <w:r w:rsidRPr="006909FA">
                    <w:rPr>
                      <w:b/>
                      <w:bCs/>
                      <w:sz w:val="18"/>
                      <w:szCs w:val="18"/>
                      <w:lang w:val="it-IT"/>
                    </w:rPr>
                    <w:t>rii</w:t>
                  </w:r>
                  <w:r w:rsidRPr="006909FA">
                    <w:rPr>
                      <w:b/>
                      <w:bCs/>
                      <w:sz w:val="18"/>
                      <w:szCs w:val="18"/>
                    </w:rPr>
                    <w:t xml:space="preserve"> î</w:t>
                  </w:r>
                  <w:r w:rsidRPr="006909FA">
                    <w:rPr>
                      <w:b/>
                      <w:bCs/>
                      <w:sz w:val="18"/>
                      <w:szCs w:val="18"/>
                      <w:lang w:val="it-IT"/>
                    </w:rPr>
                    <w:t>n</w:t>
                  </w:r>
                  <w:r w:rsidRPr="006909FA">
                    <w:rPr>
                      <w:b/>
                      <w:bCs/>
                      <w:sz w:val="18"/>
                      <w:szCs w:val="18"/>
                    </w:rPr>
                    <w:t xml:space="preserve"> </w:t>
                  </w:r>
                  <w:r w:rsidRPr="006909FA">
                    <w:rPr>
                      <w:b/>
                      <w:bCs/>
                      <w:sz w:val="18"/>
                      <w:szCs w:val="18"/>
                      <w:lang w:val="it-IT"/>
                    </w:rPr>
                    <w:t>valoare</w:t>
                  </w:r>
                  <w:r w:rsidRPr="006909FA">
                    <w:rPr>
                      <w:b/>
                      <w:bCs/>
                      <w:sz w:val="18"/>
                      <w:szCs w:val="18"/>
                    </w:rPr>
                    <w:t xml:space="preserve"> </w:t>
                  </w:r>
                  <w:r w:rsidRPr="006909FA">
                    <w:rPr>
                      <w:b/>
                      <w:bCs/>
                      <w:sz w:val="18"/>
                      <w:szCs w:val="18"/>
                      <w:lang w:val="it-IT"/>
                    </w:rPr>
                    <w:t>brut</w:t>
                  </w:r>
                  <w:r w:rsidRPr="006909FA">
                    <w:rPr>
                      <w:b/>
                      <w:bCs/>
                      <w:sz w:val="18"/>
                      <w:szCs w:val="18"/>
                    </w:rPr>
                    <w:t xml:space="preserve">ă </w:t>
                  </w:r>
                  <w:r w:rsidRPr="006909FA">
                    <w:rPr>
                      <w:b/>
                      <w:bCs/>
                      <w:sz w:val="18"/>
                      <w:szCs w:val="18"/>
                      <w:lang w:val="it-IT"/>
                    </w:rPr>
                    <w:t>a</w:t>
                  </w:r>
                  <w:r w:rsidRPr="006909FA">
                    <w:rPr>
                      <w:b/>
                      <w:bCs/>
                      <w:sz w:val="18"/>
                      <w:szCs w:val="18"/>
                    </w:rPr>
                    <w:t xml:space="preserve"> </w:t>
                  </w:r>
                  <w:r w:rsidRPr="006909FA">
                    <w:rPr>
                      <w:b/>
                      <w:bCs/>
                      <w:sz w:val="18"/>
                      <w:szCs w:val="18"/>
                      <w:lang w:val="it-IT"/>
                    </w:rPr>
                    <w:t>compens</w:t>
                  </w:r>
                  <w:r w:rsidRPr="006909FA">
                    <w:rPr>
                      <w:b/>
                      <w:bCs/>
                      <w:sz w:val="18"/>
                      <w:szCs w:val="18"/>
                    </w:rPr>
                    <w:t>ă</w:t>
                  </w:r>
                  <w:r w:rsidRPr="006909FA">
                    <w:rPr>
                      <w:b/>
                      <w:bCs/>
                      <w:sz w:val="18"/>
                      <w:szCs w:val="18"/>
                      <w:lang w:val="it-IT"/>
                    </w:rPr>
                    <w:t>rii</w:t>
                  </w:r>
                  <w:r w:rsidRPr="006909FA">
                    <w:rPr>
                      <w:b/>
                      <w:bCs/>
                      <w:sz w:val="18"/>
                      <w:szCs w:val="18"/>
                    </w:rPr>
                    <w:t xml:space="preserve"> </w:t>
                  </w:r>
                  <w:r w:rsidRPr="006909FA">
                    <w:rPr>
                      <w:b/>
                      <w:bCs/>
                      <w:sz w:val="18"/>
                      <w:szCs w:val="18"/>
                      <w:lang w:val="it-IT"/>
                    </w:rPr>
                    <w:t>aplicate</w:t>
                  </w:r>
                  <w:r w:rsidRPr="006909FA">
                    <w:rPr>
                      <w:b/>
                      <w:bCs/>
                      <w:sz w:val="18"/>
                      <w:szCs w:val="18"/>
                    </w:rPr>
                    <w:t xml:space="preserve"> î</w:t>
                  </w:r>
                  <w:r w:rsidRPr="006909FA">
                    <w:rPr>
                      <w:b/>
                      <w:bCs/>
                      <w:sz w:val="18"/>
                      <w:szCs w:val="18"/>
                      <w:lang w:val="it-IT"/>
                    </w:rPr>
                    <w:t>n</w:t>
                  </w:r>
                  <w:r w:rsidRPr="006909FA">
                    <w:rPr>
                      <w:b/>
                      <w:bCs/>
                      <w:sz w:val="18"/>
                      <w:szCs w:val="18"/>
                    </w:rPr>
                    <w:t xml:space="preserve"> </w:t>
                  </w:r>
                  <w:r w:rsidRPr="006909FA">
                    <w:rPr>
                      <w:b/>
                      <w:bCs/>
                      <w:sz w:val="18"/>
                      <w:szCs w:val="18"/>
                      <w:lang w:val="it-IT"/>
                    </w:rPr>
                    <w:t>cadrul</w:t>
                  </w:r>
                  <w:r w:rsidRPr="006909FA">
                    <w:rPr>
                      <w:b/>
                      <w:bCs/>
                      <w:sz w:val="18"/>
                      <w:szCs w:val="18"/>
                    </w:rPr>
                    <w:t xml:space="preserve"> </w:t>
                  </w:r>
                  <w:r w:rsidRPr="006909FA">
                    <w:rPr>
                      <w:b/>
                      <w:bCs/>
                      <w:sz w:val="18"/>
                      <w:szCs w:val="18"/>
                      <w:lang w:val="it-IT"/>
                    </w:rPr>
                    <w:t>contabil</w:t>
                  </w:r>
                  <w:r w:rsidRPr="006909FA">
                    <w:rPr>
                      <w:b/>
                      <w:bCs/>
                      <w:sz w:val="18"/>
                      <w:szCs w:val="18"/>
                    </w:rPr>
                    <w:t xml:space="preserve"> </w:t>
                  </w:r>
                </w:p>
                <w:p w14:paraId="732321AE" w14:textId="77777777" w:rsidR="00F42BEB" w:rsidRPr="006909FA" w:rsidRDefault="00F42BEB" w:rsidP="00F42BEB">
                  <w:pPr>
                    <w:ind w:right="90"/>
                    <w:rPr>
                      <w:sz w:val="18"/>
                      <w:szCs w:val="18"/>
                      <w:lang w:val="it-IT"/>
                    </w:rPr>
                  </w:pPr>
                  <w:r w:rsidRPr="006909FA">
                    <w:rPr>
                      <w:sz w:val="18"/>
                      <w:szCs w:val="18"/>
                      <w:lang w:val="it-IT"/>
                    </w:rPr>
                    <w:t xml:space="preserve">Articolul 429 alineatul (7) litera (b) și articolul 429b alineatele (2) și (3) din CRR. </w:t>
                  </w:r>
                </w:p>
                <w:p w14:paraId="7A8210D7" w14:textId="1D8E320F" w:rsidR="00F42BEB" w:rsidRPr="006909FA" w:rsidRDefault="00F42BEB" w:rsidP="00F42BEB">
                  <w:pPr>
                    <w:ind w:right="90"/>
                    <w:rPr>
                      <w:sz w:val="18"/>
                      <w:szCs w:val="18"/>
                      <w:lang w:val="it-IT"/>
                    </w:rPr>
                  </w:pPr>
                  <w:r w:rsidRPr="006909FA">
                    <w:rPr>
                      <w:sz w:val="18"/>
                      <w:szCs w:val="18"/>
                      <w:lang w:val="it-IT"/>
                    </w:rPr>
                    <w:t>Cuantumul compensat conform cadrului contabil aplicabil în cazul acordurilor de tipul „cash pooling” care nu pot fi compensate prudenţial raportat în {0193;0010}.</w:t>
                  </w:r>
                </w:p>
              </w:tc>
            </w:tr>
          </w:tbl>
          <w:p w14:paraId="0EE1B87D" w14:textId="77777777" w:rsidR="00F42BEB" w:rsidRPr="006909FA" w:rsidRDefault="00F42BEB" w:rsidP="00F42BEB">
            <w:pPr>
              <w:ind w:right="90"/>
              <w:jc w:val="both"/>
              <w:rPr>
                <w:rFonts w:eastAsiaTheme="minorHAnsi"/>
                <w:color w:val="000000"/>
                <w:sz w:val="18"/>
                <w:szCs w:val="18"/>
                <w:lang w:val="it-IT"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F42BEB" w:rsidRPr="0065068C" w14:paraId="41493432" w14:textId="77777777" w:rsidTr="00900BF0">
              <w:trPr>
                <w:trHeight w:val="56"/>
              </w:trPr>
              <w:tc>
                <w:tcPr>
                  <w:tcW w:w="916" w:type="dxa"/>
                </w:tcPr>
                <w:p w14:paraId="5DAE6AC2" w14:textId="77777777" w:rsidR="00F42BEB" w:rsidRPr="006909FA" w:rsidRDefault="00F42BEB" w:rsidP="00F42BEB">
                  <w:pPr>
                    <w:ind w:right="90"/>
                    <w:rPr>
                      <w:sz w:val="18"/>
                      <w:szCs w:val="18"/>
                    </w:rPr>
                  </w:pPr>
                  <w:r w:rsidRPr="006909FA">
                    <w:rPr>
                      <w:sz w:val="18"/>
                      <w:szCs w:val="18"/>
                    </w:rPr>
                    <w:t>{0</w:t>
                  </w:r>
                  <w:r w:rsidRPr="006909FA">
                    <w:rPr>
                      <w:sz w:val="18"/>
                      <w:szCs w:val="18"/>
                      <w:lang w:val="ro-RO"/>
                    </w:rPr>
                    <w:t>194</w:t>
                  </w:r>
                  <w:r w:rsidRPr="006909FA">
                    <w:rPr>
                      <w:sz w:val="18"/>
                      <w:szCs w:val="18"/>
                    </w:rPr>
                    <w:t>;0010}</w:t>
                  </w:r>
                </w:p>
              </w:tc>
              <w:tc>
                <w:tcPr>
                  <w:tcW w:w="3685" w:type="dxa"/>
                </w:tcPr>
                <w:p w14:paraId="07428F36" w14:textId="77777777" w:rsidR="00F42BEB" w:rsidRPr="006909FA" w:rsidRDefault="00F42BEB" w:rsidP="00F42BEB">
                  <w:pPr>
                    <w:ind w:right="90"/>
                    <w:rPr>
                      <w:b/>
                      <w:bCs/>
                      <w:sz w:val="18"/>
                      <w:szCs w:val="18"/>
                      <w:lang w:val="ro-RO"/>
                    </w:rPr>
                  </w:pPr>
                  <w:r w:rsidRPr="006909FA">
                    <w:rPr>
                      <w:b/>
                      <w:bCs/>
                      <w:sz w:val="18"/>
                      <w:szCs w:val="18"/>
                      <w:lang w:val="it-IT"/>
                    </w:rPr>
                    <w:t>Acordurile</w:t>
                  </w:r>
                  <w:r w:rsidRPr="006909FA">
                    <w:rPr>
                      <w:b/>
                      <w:bCs/>
                      <w:sz w:val="18"/>
                      <w:szCs w:val="18"/>
                    </w:rPr>
                    <w:t xml:space="preserve"> </w:t>
                  </w:r>
                  <w:r w:rsidRPr="006909FA">
                    <w:rPr>
                      <w:b/>
                      <w:bCs/>
                      <w:sz w:val="18"/>
                      <w:szCs w:val="18"/>
                      <w:lang w:val="it-IT"/>
                    </w:rPr>
                    <w:t>de</w:t>
                  </w:r>
                  <w:r w:rsidRPr="006909FA">
                    <w:rPr>
                      <w:b/>
                      <w:bCs/>
                      <w:sz w:val="18"/>
                      <w:szCs w:val="18"/>
                    </w:rPr>
                    <w:t xml:space="preserve"> </w:t>
                  </w:r>
                  <w:r w:rsidRPr="006909FA">
                    <w:rPr>
                      <w:b/>
                      <w:bCs/>
                      <w:sz w:val="18"/>
                      <w:szCs w:val="18"/>
                      <w:lang w:val="it-IT"/>
                    </w:rPr>
                    <w:t>tipul</w:t>
                  </w:r>
                  <w:r w:rsidRPr="006909FA">
                    <w:rPr>
                      <w:b/>
                      <w:bCs/>
                      <w:sz w:val="18"/>
                      <w:szCs w:val="18"/>
                    </w:rPr>
                    <w:t xml:space="preserve"> „</w:t>
                  </w:r>
                  <w:r w:rsidRPr="006909FA">
                    <w:rPr>
                      <w:b/>
                      <w:bCs/>
                      <w:sz w:val="18"/>
                      <w:szCs w:val="18"/>
                      <w:lang w:val="it-IT"/>
                    </w:rPr>
                    <w:t>cash</w:t>
                  </w:r>
                  <w:r w:rsidRPr="006909FA">
                    <w:rPr>
                      <w:b/>
                      <w:bCs/>
                      <w:sz w:val="18"/>
                      <w:szCs w:val="18"/>
                    </w:rPr>
                    <w:t xml:space="preserve"> </w:t>
                  </w:r>
                  <w:r w:rsidRPr="006909FA">
                    <w:rPr>
                      <w:b/>
                      <w:bCs/>
                      <w:sz w:val="18"/>
                      <w:szCs w:val="18"/>
                      <w:lang w:val="it-IT"/>
                    </w:rPr>
                    <w:t>pooling</w:t>
                  </w:r>
                  <w:r w:rsidRPr="006909FA">
                    <w:rPr>
                      <w:b/>
                      <w:bCs/>
                      <w:sz w:val="18"/>
                      <w:szCs w:val="18"/>
                    </w:rPr>
                    <w:t xml:space="preserve">” </w:t>
                  </w:r>
                  <w:r w:rsidRPr="006909FA">
                    <w:rPr>
                      <w:b/>
                      <w:bCs/>
                      <w:sz w:val="18"/>
                      <w:szCs w:val="18"/>
                      <w:lang w:val="it-IT"/>
                    </w:rPr>
                    <w:t>care</w:t>
                  </w:r>
                  <w:r w:rsidRPr="006909FA">
                    <w:rPr>
                      <w:b/>
                      <w:bCs/>
                      <w:sz w:val="18"/>
                      <w:szCs w:val="18"/>
                    </w:rPr>
                    <w:t xml:space="preserve"> </w:t>
                  </w:r>
                  <w:r w:rsidRPr="006909FA">
                    <w:rPr>
                      <w:b/>
                      <w:bCs/>
                      <w:sz w:val="18"/>
                      <w:szCs w:val="18"/>
                      <w:lang w:val="it-IT"/>
                    </w:rPr>
                    <w:t>nu</w:t>
                  </w:r>
                  <w:r w:rsidRPr="006909FA">
                    <w:rPr>
                      <w:b/>
                      <w:bCs/>
                      <w:sz w:val="18"/>
                      <w:szCs w:val="18"/>
                    </w:rPr>
                    <w:t xml:space="preserve"> </w:t>
                  </w:r>
                  <w:r w:rsidRPr="006909FA">
                    <w:rPr>
                      <w:b/>
                      <w:bCs/>
                      <w:sz w:val="18"/>
                      <w:szCs w:val="18"/>
                      <w:lang w:val="it-IT"/>
                    </w:rPr>
                    <w:t>pot</w:t>
                  </w:r>
                  <w:r w:rsidRPr="006909FA">
                    <w:rPr>
                      <w:b/>
                      <w:bCs/>
                      <w:sz w:val="18"/>
                      <w:szCs w:val="18"/>
                    </w:rPr>
                    <w:t xml:space="preserve"> </w:t>
                  </w:r>
                  <w:r w:rsidRPr="006909FA">
                    <w:rPr>
                      <w:b/>
                      <w:bCs/>
                      <w:sz w:val="18"/>
                      <w:szCs w:val="18"/>
                      <w:lang w:val="it-IT"/>
                    </w:rPr>
                    <w:t>fi</w:t>
                  </w:r>
                  <w:r w:rsidRPr="006909FA">
                    <w:rPr>
                      <w:b/>
                      <w:bCs/>
                      <w:sz w:val="18"/>
                      <w:szCs w:val="18"/>
                    </w:rPr>
                    <w:t xml:space="preserve"> </w:t>
                  </w:r>
                  <w:r w:rsidRPr="006909FA">
                    <w:rPr>
                      <w:b/>
                      <w:bCs/>
                      <w:sz w:val="18"/>
                      <w:szCs w:val="18"/>
                      <w:lang w:val="it-IT"/>
                    </w:rPr>
                    <w:t>compensate</w:t>
                  </w:r>
                  <w:r w:rsidRPr="006909FA">
                    <w:rPr>
                      <w:b/>
                      <w:bCs/>
                      <w:sz w:val="18"/>
                      <w:szCs w:val="18"/>
                    </w:rPr>
                    <w:t xml:space="preserve"> </w:t>
                  </w:r>
                  <w:r w:rsidRPr="006909FA">
                    <w:rPr>
                      <w:b/>
                      <w:bCs/>
                      <w:sz w:val="18"/>
                      <w:szCs w:val="18"/>
                      <w:lang w:val="it-IT"/>
                    </w:rPr>
                    <w:t>pruden</w:t>
                  </w:r>
                  <w:r w:rsidRPr="006909FA">
                    <w:rPr>
                      <w:b/>
                      <w:bCs/>
                      <w:sz w:val="18"/>
                      <w:szCs w:val="18"/>
                    </w:rPr>
                    <w:t>ţ</w:t>
                  </w:r>
                  <w:r w:rsidRPr="006909FA">
                    <w:rPr>
                      <w:b/>
                      <w:bCs/>
                      <w:sz w:val="18"/>
                      <w:szCs w:val="18"/>
                      <w:lang w:val="it-IT"/>
                    </w:rPr>
                    <w:t>ial</w:t>
                  </w:r>
                  <w:r w:rsidRPr="006909FA">
                    <w:rPr>
                      <w:b/>
                      <w:bCs/>
                      <w:sz w:val="18"/>
                      <w:szCs w:val="18"/>
                    </w:rPr>
                    <w:t xml:space="preserve">: </w:t>
                  </w:r>
                  <w:r w:rsidRPr="006909FA">
                    <w:rPr>
                      <w:b/>
                      <w:bCs/>
                      <w:sz w:val="18"/>
                      <w:szCs w:val="18"/>
                      <w:lang w:val="it-IT"/>
                    </w:rPr>
                    <w:t>efectul</w:t>
                  </w:r>
                  <w:r w:rsidRPr="006909FA">
                    <w:rPr>
                      <w:b/>
                      <w:bCs/>
                      <w:sz w:val="18"/>
                      <w:szCs w:val="18"/>
                    </w:rPr>
                    <w:t xml:space="preserve"> </w:t>
                  </w:r>
                  <w:r w:rsidRPr="006909FA">
                    <w:rPr>
                      <w:b/>
                      <w:bCs/>
                      <w:sz w:val="18"/>
                      <w:szCs w:val="18"/>
                      <w:lang w:val="it-IT"/>
                    </w:rPr>
                    <w:t>transform</w:t>
                  </w:r>
                  <w:r w:rsidRPr="006909FA">
                    <w:rPr>
                      <w:b/>
                      <w:bCs/>
                      <w:sz w:val="18"/>
                      <w:szCs w:val="18"/>
                    </w:rPr>
                    <w:t>ă</w:t>
                  </w:r>
                  <w:r w:rsidRPr="006909FA">
                    <w:rPr>
                      <w:b/>
                      <w:bCs/>
                      <w:sz w:val="18"/>
                      <w:szCs w:val="18"/>
                      <w:lang w:val="it-IT"/>
                    </w:rPr>
                    <w:t>rii</w:t>
                  </w:r>
                  <w:r w:rsidRPr="006909FA">
                    <w:rPr>
                      <w:b/>
                      <w:bCs/>
                      <w:sz w:val="18"/>
                      <w:szCs w:val="18"/>
                    </w:rPr>
                    <w:t xml:space="preserve"> î</w:t>
                  </w:r>
                  <w:r w:rsidRPr="006909FA">
                    <w:rPr>
                      <w:b/>
                      <w:bCs/>
                      <w:sz w:val="18"/>
                      <w:szCs w:val="18"/>
                      <w:lang w:val="it-IT"/>
                    </w:rPr>
                    <w:t>n</w:t>
                  </w:r>
                  <w:r w:rsidRPr="006909FA">
                    <w:rPr>
                      <w:b/>
                      <w:bCs/>
                      <w:sz w:val="18"/>
                      <w:szCs w:val="18"/>
                    </w:rPr>
                    <w:t xml:space="preserve"> </w:t>
                  </w:r>
                  <w:r w:rsidRPr="006909FA">
                    <w:rPr>
                      <w:b/>
                      <w:bCs/>
                      <w:sz w:val="18"/>
                      <w:szCs w:val="18"/>
                      <w:lang w:val="it-IT"/>
                    </w:rPr>
                    <w:t>valoare</w:t>
                  </w:r>
                  <w:r w:rsidRPr="006909FA">
                    <w:rPr>
                      <w:b/>
                      <w:bCs/>
                      <w:sz w:val="18"/>
                      <w:szCs w:val="18"/>
                    </w:rPr>
                    <w:t xml:space="preserve"> </w:t>
                  </w:r>
                  <w:r w:rsidRPr="006909FA">
                    <w:rPr>
                      <w:b/>
                      <w:bCs/>
                      <w:sz w:val="18"/>
                      <w:szCs w:val="18"/>
                      <w:lang w:val="it-IT"/>
                    </w:rPr>
                    <w:t>brut</w:t>
                  </w:r>
                  <w:r w:rsidRPr="006909FA">
                    <w:rPr>
                      <w:b/>
                      <w:bCs/>
                      <w:sz w:val="18"/>
                      <w:szCs w:val="18"/>
                    </w:rPr>
                    <w:t xml:space="preserve">ă </w:t>
                  </w:r>
                  <w:r w:rsidRPr="006909FA">
                    <w:rPr>
                      <w:b/>
                      <w:bCs/>
                      <w:sz w:val="18"/>
                      <w:szCs w:val="18"/>
                      <w:lang w:val="it-IT"/>
                    </w:rPr>
                    <w:t>a</w:t>
                  </w:r>
                  <w:r w:rsidRPr="006909FA">
                    <w:rPr>
                      <w:b/>
                      <w:bCs/>
                      <w:sz w:val="18"/>
                      <w:szCs w:val="18"/>
                    </w:rPr>
                    <w:t xml:space="preserve"> </w:t>
                  </w:r>
                  <w:r w:rsidRPr="006909FA">
                    <w:rPr>
                      <w:b/>
                      <w:bCs/>
                      <w:sz w:val="18"/>
                      <w:szCs w:val="18"/>
                      <w:lang w:val="it-IT"/>
                    </w:rPr>
                    <w:t>compens</w:t>
                  </w:r>
                  <w:r w:rsidRPr="006909FA">
                    <w:rPr>
                      <w:b/>
                      <w:bCs/>
                      <w:sz w:val="18"/>
                      <w:szCs w:val="18"/>
                    </w:rPr>
                    <w:t>ă</w:t>
                  </w:r>
                  <w:r w:rsidRPr="006909FA">
                    <w:rPr>
                      <w:b/>
                      <w:bCs/>
                      <w:sz w:val="18"/>
                      <w:szCs w:val="18"/>
                      <w:lang w:val="it-IT"/>
                    </w:rPr>
                    <w:t>rii</w:t>
                  </w:r>
                  <w:r w:rsidRPr="006909FA">
                    <w:rPr>
                      <w:b/>
                      <w:bCs/>
                      <w:sz w:val="18"/>
                      <w:szCs w:val="18"/>
                    </w:rPr>
                    <w:t xml:space="preserve"> </w:t>
                  </w:r>
                  <w:r w:rsidRPr="006909FA">
                    <w:rPr>
                      <w:b/>
                      <w:bCs/>
                      <w:sz w:val="18"/>
                      <w:szCs w:val="18"/>
                      <w:lang w:val="it-IT"/>
                    </w:rPr>
                    <w:t>aplicate</w:t>
                  </w:r>
                  <w:r w:rsidRPr="006909FA">
                    <w:rPr>
                      <w:b/>
                      <w:bCs/>
                      <w:sz w:val="18"/>
                      <w:szCs w:val="18"/>
                    </w:rPr>
                    <w:t xml:space="preserve"> î</w:t>
                  </w:r>
                  <w:r w:rsidRPr="006909FA">
                    <w:rPr>
                      <w:b/>
                      <w:bCs/>
                      <w:sz w:val="18"/>
                      <w:szCs w:val="18"/>
                      <w:lang w:val="it-IT"/>
                    </w:rPr>
                    <w:t>n</w:t>
                  </w:r>
                  <w:r w:rsidRPr="006909FA">
                    <w:rPr>
                      <w:b/>
                      <w:bCs/>
                      <w:sz w:val="18"/>
                      <w:szCs w:val="18"/>
                    </w:rPr>
                    <w:t xml:space="preserve"> </w:t>
                  </w:r>
                  <w:r w:rsidRPr="006909FA">
                    <w:rPr>
                      <w:b/>
                      <w:bCs/>
                      <w:sz w:val="18"/>
                      <w:szCs w:val="18"/>
                      <w:lang w:val="it-IT"/>
                    </w:rPr>
                    <w:t>cadrul</w:t>
                  </w:r>
                  <w:r w:rsidRPr="006909FA">
                    <w:rPr>
                      <w:b/>
                      <w:bCs/>
                      <w:sz w:val="18"/>
                      <w:szCs w:val="18"/>
                    </w:rPr>
                    <w:t xml:space="preserve"> </w:t>
                  </w:r>
                  <w:r w:rsidRPr="006909FA">
                    <w:rPr>
                      <w:b/>
                      <w:bCs/>
                      <w:sz w:val="18"/>
                      <w:szCs w:val="18"/>
                      <w:lang w:val="it-IT"/>
                    </w:rPr>
                    <w:t>contabil</w:t>
                  </w:r>
                  <w:r w:rsidRPr="006909FA">
                    <w:rPr>
                      <w:b/>
                      <w:bCs/>
                      <w:sz w:val="18"/>
                      <w:szCs w:val="18"/>
                    </w:rPr>
                    <w:t xml:space="preserve"> </w:t>
                  </w:r>
                </w:p>
                <w:p w14:paraId="1F7CD253" w14:textId="6F063766" w:rsidR="00F42BEB" w:rsidRPr="006909FA" w:rsidRDefault="00F42BEB" w:rsidP="00F42BEB">
                  <w:pPr>
                    <w:ind w:right="90"/>
                    <w:rPr>
                      <w:sz w:val="18"/>
                      <w:szCs w:val="18"/>
                      <w:lang w:val="en-US"/>
                    </w:rPr>
                  </w:pPr>
                  <w:r w:rsidRPr="006909FA">
                    <w:rPr>
                      <w:sz w:val="18"/>
                      <w:szCs w:val="18"/>
                      <w:lang w:val="en-US"/>
                    </w:rPr>
                    <w:t xml:space="preserve">Subpct.16.2 și pct.25-27 din Regulamentul nr.XX/2025. </w:t>
                  </w:r>
                </w:p>
                <w:p w14:paraId="129D8D7A" w14:textId="77777777" w:rsidR="00F42BEB" w:rsidRPr="006909FA" w:rsidRDefault="00F42BEB" w:rsidP="00F42BEB">
                  <w:pPr>
                    <w:ind w:right="90"/>
                    <w:rPr>
                      <w:sz w:val="18"/>
                      <w:szCs w:val="18"/>
                      <w:lang w:val="en-US"/>
                    </w:rPr>
                  </w:pPr>
                  <w:r w:rsidRPr="006909FA">
                    <w:rPr>
                      <w:sz w:val="18"/>
                      <w:szCs w:val="18"/>
                      <w:lang w:val="en-US"/>
                    </w:rPr>
                    <w:t>Cuantumul compensat conform cadrului contabil aplicabil în cazul acordurilor de tipul „cash pooling” care nu pot fi compensate prudenţial raportat în {0193;0010}.</w:t>
                  </w:r>
                </w:p>
              </w:tc>
            </w:tr>
          </w:tbl>
          <w:p w14:paraId="046F5739" w14:textId="77777777" w:rsidR="00F42BEB" w:rsidRPr="006909FA" w:rsidRDefault="00F42BEB" w:rsidP="00F42BEB">
            <w:pPr>
              <w:pStyle w:val="ListParagraph"/>
              <w:tabs>
                <w:tab w:val="left" w:pos="720"/>
              </w:tabs>
              <w:ind w:left="0"/>
              <w:rPr>
                <w:b/>
                <w:sz w:val="18"/>
                <w:szCs w:val="18"/>
                <w:lang w:val="ro-RO"/>
              </w:rPr>
            </w:pPr>
          </w:p>
        </w:tc>
        <w:tc>
          <w:tcPr>
            <w:tcW w:w="1825" w:type="dxa"/>
          </w:tcPr>
          <w:p w14:paraId="3E71E7F2" w14:textId="5445DAE1" w:rsidR="00F42BEB" w:rsidRPr="006909FA" w:rsidRDefault="00902BEE" w:rsidP="00F42BEB">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32DBF845" w14:textId="77777777" w:rsidR="00F42BEB" w:rsidRPr="006909FA" w:rsidRDefault="00F42BEB" w:rsidP="00F42BEB">
            <w:pPr>
              <w:jc w:val="both"/>
              <w:rPr>
                <w:bCs/>
                <w:sz w:val="18"/>
                <w:szCs w:val="18"/>
                <w:lang w:val="ro-RO"/>
              </w:rPr>
            </w:pPr>
          </w:p>
        </w:tc>
      </w:tr>
      <w:tr w:rsidR="00F42BEB" w:rsidRPr="006909FA" w14:paraId="0EA997A6"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F42BEB" w:rsidRPr="006909FA" w14:paraId="66EE5BFD" w14:textId="77777777" w:rsidTr="00900BF0">
              <w:trPr>
                <w:trHeight w:val="56"/>
              </w:trPr>
              <w:tc>
                <w:tcPr>
                  <w:tcW w:w="916" w:type="dxa"/>
                </w:tcPr>
                <w:p w14:paraId="1B5E72F0" w14:textId="5FD880E2" w:rsidR="00F42BEB" w:rsidRPr="006909FA" w:rsidRDefault="00F42BEB" w:rsidP="00F42BEB">
                  <w:pPr>
                    <w:ind w:right="90"/>
                    <w:rPr>
                      <w:sz w:val="18"/>
                      <w:szCs w:val="18"/>
                    </w:rPr>
                  </w:pPr>
                  <w:r w:rsidRPr="006909FA">
                    <w:rPr>
                      <w:sz w:val="18"/>
                      <w:szCs w:val="18"/>
                    </w:rPr>
                    <w:t>{0</w:t>
                  </w:r>
                  <w:r w:rsidRPr="006909FA">
                    <w:rPr>
                      <w:sz w:val="18"/>
                      <w:szCs w:val="18"/>
                      <w:lang w:val="ro-RO"/>
                    </w:rPr>
                    <w:t>195</w:t>
                  </w:r>
                  <w:r w:rsidRPr="006909FA">
                    <w:rPr>
                      <w:sz w:val="18"/>
                      <w:szCs w:val="18"/>
                    </w:rPr>
                    <w:t>;0010}</w:t>
                  </w:r>
                </w:p>
              </w:tc>
              <w:tc>
                <w:tcPr>
                  <w:tcW w:w="3685" w:type="dxa"/>
                </w:tcPr>
                <w:p w14:paraId="6F635B0C" w14:textId="77777777" w:rsidR="00F42BEB" w:rsidRPr="006909FA" w:rsidRDefault="00F42BEB" w:rsidP="00F42BEB">
                  <w:pPr>
                    <w:ind w:right="90"/>
                    <w:rPr>
                      <w:b/>
                      <w:bCs/>
                      <w:sz w:val="18"/>
                      <w:szCs w:val="18"/>
                      <w:lang w:val="ro-RO"/>
                    </w:rPr>
                  </w:pPr>
                  <w:r w:rsidRPr="006909FA">
                    <w:rPr>
                      <w:b/>
                      <w:bCs/>
                      <w:sz w:val="18"/>
                      <w:szCs w:val="18"/>
                      <w:lang w:val="it-IT"/>
                    </w:rPr>
                    <w:t>Acordurile</w:t>
                  </w:r>
                  <w:r w:rsidRPr="006909FA">
                    <w:rPr>
                      <w:b/>
                      <w:bCs/>
                      <w:sz w:val="18"/>
                      <w:szCs w:val="18"/>
                    </w:rPr>
                    <w:t xml:space="preserve"> </w:t>
                  </w:r>
                  <w:r w:rsidRPr="006909FA">
                    <w:rPr>
                      <w:b/>
                      <w:bCs/>
                      <w:sz w:val="18"/>
                      <w:szCs w:val="18"/>
                      <w:lang w:val="it-IT"/>
                    </w:rPr>
                    <w:t>de</w:t>
                  </w:r>
                  <w:r w:rsidRPr="006909FA">
                    <w:rPr>
                      <w:b/>
                      <w:bCs/>
                      <w:sz w:val="18"/>
                      <w:szCs w:val="18"/>
                    </w:rPr>
                    <w:t xml:space="preserve"> </w:t>
                  </w:r>
                  <w:r w:rsidRPr="006909FA">
                    <w:rPr>
                      <w:b/>
                      <w:bCs/>
                      <w:sz w:val="18"/>
                      <w:szCs w:val="18"/>
                      <w:lang w:val="it-IT"/>
                    </w:rPr>
                    <w:t>tipul</w:t>
                  </w:r>
                  <w:r w:rsidRPr="006909FA">
                    <w:rPr>
                      <w:b/>
                      <w:bCs/>
                      <w:sz w:val="18"/>
                      <w:szCs w:val="18"/>
                    </w:rPr>
                    <w:t xml:space="preserve"> „</w:t>
                  </w:r>
                  <w:r w:rsidRPr="006909FA">
                    <w:rPr>
                      <w:b/>
                      <w:bCs/>
                      <w:sz w:val="18"/>
                      <w:szCs w:val="18"/>
                      <w:lang w:val="it-IT"/>
                    </w:rPr>
                    <w:t>cash</w:t>
                  </w:r>
                  <w:r w:rsidRPr="006909FA">
                    <w:rPr>
                      <w:b/>
                      <w:bCs/>
                      <w:sz w:val="18"/>
                      <w:szCs w:val="18"/>
                    </w:rPr>
                    <w:t xml:space="preserve"> </w:t>
                  </w:r>
                  <w:r w:rsidRPr="006909FA">
                    <w:rPr>
                      <w:b/>
                      <w:bCs/>
                      <w:sz w:val="18"/>
                      <w:szCs w:val="18"/>
                      <w:lang w:val="it-IT"/>
                    </w:rPr>
                    <w:t>pooling</w:t>
                  </w:r>
                  <w:r w:rsidRPr="006909FA">
                    <w:rPr>
                      <w:b/>
                      <w:bCs/>
                      <w:sz w:val="18"/>
                      <w:szCs w:val="18"/>
                    </w:rPr>
                    <w:t xml:space="preserve">” </w:t>
                  </w:r>
                  <w:r w:rsidRPr="006909FA">
                    <w:rPr>
                      <w:b/>
                      <w:bCs/>
                      <w:sz w:val="18"/>
                      <w:szCs w:val="18"/>
                      <w:lang w:val="it-IT"/>
                    </w:rPr>
                    <w:t>care</w:t>
                  </w:r>
                  <w:r w:rsidRPr="006909FA">
                    <w:rPr>
                      <w:b/>
                      <w:bCs/>
                      <w:sz w:val="18"/>
                      <w:szCs w:val="18"/>
                    </w:rPr>
                    <w:t xml:space="preserve"> </w:t>
                  </w:r>
                  <w:r w:rsidRPr="006909FA">
                    <w:rPr>
                      <w:b/>
                      <w:bCs/>
                      <w:sz w:val="18"/>
                      <w:szCs w:val="18"/>
                      <w:lang w:val="it-IT"/>
                    </w:rPr>
                    <w:t>pot</w:t>
                  </w:r>
                  <w:r w:rsidRPr="006909FA">
                    <w:rPr>
                      <w:b/>
                      <w:bCs/>
                      <w:sz w:val="18"/>
                      <w:szCs w:val="18"/>
                    </w:rPr>
                    <w:t xml:space="preserve"> </w:t>
                  </w:r>
                  <w:r w:rsidRPr="006909FA">
                    <w:rPr>
                      <w:b/>
                      <w:bCs/>
                      <w:sz w:val="18"/>
                      <w:szCs w:val="18"/>
                      <w:lang w:val="it-IT"/>
                    </w:rPr>
                    <w:t>fi</w:t>
                  </w:r>
                  <w:r w:rsidRPr="006909FA">
                    <w:rPr>
                      <w:b/>
                      <w:bCs/>
                      <w:sz w:val="18"/>
                      <w:szCs w:val="18"/>
                    </w:rPr>
                    <w:t xml:space="preserve"> </w:t>
                  </w:r>
                  <w:r w:rsidRPr="006909FA">
                    <w:rPr>
                      <w:b/>
                      <w:bCs/>
                      <w:sz w:val="18"/>
                      <w:szCs w:val="18"/>
                      <w:lang w:val="it-IT"/>
                    </w:rPr>
                    <w:t>compensate</w:t>
                  </w:r>
                  <w:r w:rsidRPr="006909FA">
                    <w:rPr>
                      <w:b/>
                      <w:bCs/>
                      <w:sz w:val="18"/>
                      <w:szCs w:val="18"/>
                    </w:rPr>
                    <w:t xml:space="preserve"> </w:t>
                  </w:r>
                  <w:r w:rsidRPr="006909FA">
                    <w:rPr>
                      <w:b/>
                      <w:bCs/>
                      <w:sz w:val="18"/>
                      <w:szCs w:val="18"/>
                      <w:lang w:val="it-IT"/>
                    </w:rPr>
                    <w:t>pruden</w:t>
                  </w:r>
                  <w:r w:rsidRPr="006909FA">
                    <w:rPr>
                      <w:b/>
                      <w:bCs/>
                      <w:sz w:val="18"/>
                      <w:szCs w:val="18"/>
                    </w:rPr>
                    <w:t>ţ</w:t>
                  </w:r>
                  <w:r w:rsidRPr="006909FA">
                    <w:rPr>
                      <w:b/>
                      <w:bCs/>
                      <w:sz w:val="18"/>
                      <w:szCs w:val="18"/>
                      <w:lang w:val="it-IT"/>
                    </w:rPr>
                    <w:t>ial</w:t>
                  </w:r>
                  <w:r w:rsidRPr="006909FA">
                    <w:rPr>
                      <w:b/>
                      <w:bCs/>
                      <w:sz w:val="18"/>
                      <w:szCs w:val="18"/>
                    </w:rPr>
                    <w:t xml:space="preserve">: </w:t>
                  </w:r>
                  <w:r w:rsidRPr="006909FA">
                    <w:rPr>
                      <w:b/>
                      <w:bCs/>
                      <w:sz w:val="18"/>
                      <w:szCs w:val="18"/>
                      <w:lang w:val="it-IT"/>
                    </w:rPr>
                    <w:t>valoarea</w:t>
                  </w:r>
                  <w:r w:rsidRPr="006909FA">
                    <w:rPr>
                      <w:b/>
                      <w:bCs/>
                      <w:sz w:val="18"/>
                      <w:szCs w:val="18"/>
                    </w:rPr>
                    <w:t xml:space="preserve"> </w:t>
                  </w:r>
                  <w:r w:rsidRPr="006909FA">
                    <w:rPr>
                      <w:b/>
                      <w:bCs/>
                      <w:sz w:val="18"/>
                      <w:szCs w:val="18"/>
                      <w:lang w:val="it-IT"/>
                    </w:rPr>
                    <w:t>conform</w:t>
                  </w:r>
                  <w:r w:rsidRPr="006909FA">
                    <w:rPr>
                      <w:b/>
                      <w:bCs/>
                      <w:sz w:val="18"/>
                      <w:szCs w:val="18"/>
                    </w:rPr>
                    <w:t xml:space="preserve"> </w:t>
                  </w:r>
                  <w:r w:rsidRPr="006909FA">
                    <w:rPr>
                      <w:b/>
                      <w:bCs/>
                      <w:sz w:val="18"/>
                      <w:szCs w:val="18"/>
                      <w:lang w:val="it-IT"/>
                    </w:rPr>
                    <w:t>cadrului</w:t>
                  </w:r>
                  <w:r w:rsidRPr="006909FA">
                    <w:rPr>
                      <w:b/>
                      <w:bCs/>
                      <w:sz w:val="18"/>
                      <w:szCs w:val="18"/>
                    </w:rPr>
                    <w:t xml:space="preserve"> </w:t>
                  </w:r>
                  <w:r w:rsidRPr="006909FA">
                    <w:rPr>
                      <w:b/>
                      <w:bCs/>
                      <w:sz w:val="18"/>
                      <w:szCs w:val="18"/>
                      <w:lang w:val="it-IT"/>
                    </w:rPr>
                    <w:t>contabil</w:t>
                  </w:r>
                  <w:r w:rsidRPr="006909FA">
                    <w:rPr>
                      <w:b/>
                      <w:bCs/>
                      <w:sz w:val="18"/>
                      <w:szCs w:val="18"/>
                    </w:rPr>
                    <w:t xml:space="preserve"> </w:t>
                  </w:r>
                </w:p>
                <w:p w14:paraId="3517A3A9" w14:textId="783DA156" w:rsidR="00F42BEB" w:rsidRPr="006909FA" w:rsidRDefault="00F42BEB" w:rsidP="00F42BEB">
                  <w:pPr>
                    <w:ind w:right="90"/>
                    <w:rPr>
                      <w:sz w:val="18"/>
                      <w:szCs w:val="18"/>
                      <w:lang w:val="ro-RO"/>
                    </w:rPr>
                  </w:pPr>
                  <w:r w:rsidRPr="006909FA">
                    <w:rPr>
                      <w:sz w:val="18"/>
                      <w:szCs w:val="18"/>
                      <w:lang w:val="ro-RO"/>
                    </w:rPr>
                    <w:t>Articolul 429b alineatele (2) și (3) din CRR Valoarea contabilă a acordurilor de tipul „cash pooling”, adică a acordurilor prin care soldurile creditoare și soldurile debitoare ale mai multor conturi individuale sunt combinate în scopul gestionării numerarului sau a lichidităţilor, care pot fi compensate în conformitate cu articolul 429b alineatele (2) și (3) din CRR.</w:t>
                  </w:r>
                </w:p>
              </w:tc>
            </w:tr>
          </w:tbl>
          <w:p w14:paraId="7CDC911C" w14:textId="77777777" w:rsidR="00F42BEB" w:rsidRPr="006909FA" w:rsidRDefault="00F42BEB" w:rsidP="00F42BEB">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F42BEB" w:rsidRPr="006909FA" w14:paraId="4BCFC24B" w14:textId="77777777" w:rsidTr="00900BF0">
              <w:trPr>
                <w:trHeight w:val="56"/>
              </w:trPr>
              <w:tc>
                <w:tcPr>
                  <w:tcW w:w="916" w:type="dxa"/>
                </w:tcPr>
                <w:p w14:paraId="306448D1" w14:textId="77777777" w:rsidR="00F42BEB" w:rsidRPr="006909FA" w:rsidRDefault="00F42BEB" w:rsidP="00F42BEB">
                  <w:pPr>
                    <w:ind w:right="90"/>
                    <w:rPr>
                      <w:sz w:val="18"/>
                      <w:szCs w:val="18"/>
                    </w:rPr>
                  </w:pPr>
                  <w:r w:rsidRPr="006909FA">
                    <w:rPr>
                      <w:sz w:val="18"/>
                      <w:szCs w:val="18"/>
                    </w:rPr>
                    <w:t>{0</w:t>
                  </w:r>
                  <w:r w:rsidRPr="006909FA">
                    <w:rPr>
                      <w:sz w:val="18"/>
                      <w:szCs w:val="18"/>
                      <w:lang w:val="ro-RO"/>
                    </w:rPr>
                    <w:t>195</w:t>
                  </w:r>
                  <w:r w:rsidRPr="006909FA">
                    <w:rPr>
                      <w:sz w:val="18"/>
                      <w:szCs w:val="18"/>
                    </w:rPr>
                    <w:t>;0010}</w:t>
                  </w:r>
                </w:p>
              </w:tc>
              <w:tc>
                <w:tcPr>
                  <w:tcW w:w="3685" w:type="dxa"/>
                </w:tcPr>
                <w:p w14:paraId="124A4DEC" w14:textId="77777777" w:rsidR="00F42BEB" w:rsidRPr="006909FA" w:rsidRDefault="00F42BEB" w:rsidP="00F42BEB">
                  <w:pPr>
                    <w:ind w:right="90"/>
                    <w:rPr>
                      <w:b/>
                      <w:bCs/>
                      <w:sz w:val="18"/>
                      <w:szCs w:val="18"/>
                      <w:lang w:val="ro-RO"/>
                    </w:rPr>
                  </w:pPr>
                  <w:r w:rsidRPr="006909FA">
                    <w:rPr>
                      <w:b/>
                      <w:bCs/>
                      <w:sz w:val="18"/>
                      <w:szCs w:val="18"/>
                      <w:lang w:val="it-IT"/>
                    </w:rPr>
                    <w:t>Acordurile</w:t>
                  </w:r>
                  <w:r w:rsidRPr="006909FA">
                    <w:rPr>
                      <w:b/>
                      <w:bCs/>
                      <w:sz w:val="18"/>
                      <w:szCs w:val="18"/>
                    </w:rPr>
                    <w:t xml:space="preserve"> </w:t>
                  </w:r>
                  <w:r w:rsidRPr="006909FA">
                    <w:rPr>
                      <w:b/>
                      <w:bCs/>
                      <w:sz w:val="18"/>
                      <w:szCs w:val="18"/>
                      <w:lang w:val="it-IT"/>
                    </w:rPr>
                    <w:t>de</w:t>
                  </w:r>
                  <w:r w:rsidRPr="006909FA">
                    <w:rPr>
                      <w:b/>
                      <w:bCs/>
                      <w:sz w:val="18"/>
                      <w:szCs w:val="18"/>
                    </w:rPr>
                    <w:t xml:space="preserve"> </w:t>
                  </w:r>
                  <w:r w:rsidRPr="006909FA">
                    <w:rPr>
                      <w:b/>
                      <w:bCs/>
                      <w:sz w:val="18"/>
                      <w:szCs w:val="18"/>
                      <w:lang w:val="it-IT"/>
                    </w:rPr>
                    <w:t>tipul</w:t>
                  </w:r>
                  <w:r w:rsidRPr="006909FA">
                    <w:rPr>
                      <w:b/>
                      <w:bCs/>
                      <w:sz w:val="18"/>
                      <w:szCs w:val="18"/>
                    </w:rPr>
                    <w:t xml:space="preserve"> „</w:t>
                  </w:r>
                  <w:r w:rsidRPr="006909FA">
                    <w:rPr>
                      <w:b/>
                      <w:bCs/>
                      <w:sz w:val="18"/>
                      <w:szCs w:val="18"/>
                      <w:lang w:val="it-IT"/>
                    </w:rPr>
                    <w:t>cash</w:t>
                  </w:r>
                  <w:r w:rsidRPr="006909FA">
                    <w:rPr>
                      <w:b/>
                      <w:bCs/>
                      <w:sz w:val="18"/>
                      <w:szCs w:val="18"/>
                    </w:rPr>
                    <w:t xml:space="preserve"> </w:t>
                  </w:r>
                  <w:r w:rsidRPr="006909FA">
                    <w:rPr>
                      <w:b/>
                      <w:bCs/>
                      <w:sz w:val="18"/>
                      <w:szCs w:val="18"/>
                      <w:lang w:val="it-IT"/>
                    </w:rPr>
                    <w:t>pooling</w:t>
                  </w:r>
                  <w:r w:rsidRPr="006909FA">
                    <w:rPr>
                      <w:b/>
                      <w:bCs/>
                      <w:sz w:val="18"/>
                      <w:szCs w:val="18"/>
                    </w:rPr>
                    <w:t xml:space="preserve">” </w:t>
                  </w:r>
                  <w:r w:rsidRPr="006909FA">
                    <w:rPr>
                      <w:b/>
                      <w:bCs/>
                      <w:sz w:val="18"/>
                      <w:szCs w:val="18"/>
                      <w:lang w:val="it-IT"/>
                    </w:rPr>
                    <w:t>care</w:t>
                  </w:r>
                  <w:r w:rsidRPr="006909FA">
                    <w:rPr>
                      <w:b/>
                      <w:bCs/>
                      <w:sz w:val="18"/>
                      <w:szCs w:val="18"/>
                    </w:rPr>
                    <w:t xml:space="preserve"> </w:t>
                  </w:r>
                  <w:r w:rsidRPr="006909FA">
                    <w:rPr>
                      <w:b/>
                      <w:bCs/>
                      <w:sz w:val="18"/>
                      <w:szCs w:val="18"/>
                      <w:lang w:val="it-IT"/>
                    </w:rPr>
                    <w:t>pot</w:t>
                  </w:r>
                  <w:r w:rsidRPr="006909FA">
                    <w:rPr>
                      <w:b/>
                      <w:bCs/>
                      <w:sz w:val="18"/>
                      <w:szCs w:val="18"/>
                    </w:rPr>
                    <w:t xml:space="preserve"> </w:t>
                  </w:r>
                  <w:r w:rsidRPr="006909FA">
                    <w:rPr>
                      <w:b/>
                      <w:bCs/>
                      <w:sz w:val="18"/>
                      <w:szCs w:val="18"/>
                      <w:lang w:val="it-IT"/>
                    </w:rPr>
                    <w:t>fi</w:t>
                  </w:r>
                  <w:r w:rsidRPr="006909FA">
                    <w:rPr>
                      <w:b/>
                      <w:bCs/>
                      <w:sz w:val="18"/>
                      <w:szCs w:val="18"/>
                    </w:rPr>
                    <w:t xml:space="preserve"> </w:t>
                  </w:r>
                  <w:r w:rsidRPr="006909FA">
                    <w:rPr>
                      <w:b/>
                      <w:bCs/>
                      <w:sz w:val="18"/>
                      <w:szCs w:val="18"/>
                      <w:lang w:val="it-IT"/>
                    </w:rPr>
                    <w:t>compensate</w:t>
                  </w:r>
                  <w:r w:rsidRPr="006909FA">
                    <w:rPr>
                      <w:b/>
                      <w:bCs/>
                      <w:sz w:val="18"/>
                      <w:szCs w:val="18"/>
                    </w:rPr>
                    <w:t xml:space="preserve"> </w:t>
                  </w:r>
                  <w:r w:rsidRPr="006909FA">
                    <w:rPr>
                      <w:b/>
                      <w:bCs/>
                      <w:sz w:val="18"/>
                      <w:szCs w:val="18"/>
                      <w:lang w:val="it-IT"/>
                    </w:rPr>
                    <w:t>pruden</w:t>
                  </w:r>
                  <w:r w:rsidRPr="006909FA">
                    <w:rPr>
                      <w:b/>
                      <w:bCs/>
                      <w:sz w:val="18"/>
                      <w:szCs w:val="18"/>
                    </w:rPr>
                    <w:t>ţ</w:t>
                  </w:r>
                  <w:r w:rsidRPr="006909FA">
                    <w:rPr>
                      <w:b/>
                      <w:bCs/>
                      <w:sz w:val="18"/>
                      <w:szCs w:val="18"/>
                      <w:lang w:val="it-IT"/>
                    </w:rPr>
                    <w:t>ial</w:t>
                  </w:r>
                  <w:r w:rsidRPr="006909FA">
                    <w:rPr>
                      <w:b/>
                      <w:bCs/>
                      <w:sz w:val="18"/>
                      <w:szCs w:val="18"/>
                    </w:rPr>
                    <w:t xml:space="preserve">: </w:t>
                  </w:r>
                  <w:r w:rsidRPr="006909FA">
                    <w:rPr>
                      <w:b/>
                      <w:bCs/>
                      <w:sz w:val="18"/>
                      <w:szCs w:val="18"/>
                      <w:lang w:val="it-IT"/>
                    </w:rPr>
                    <w:t>valoarea</w:t>
                  </w:r>
                  <w:r w:rsidRPr="006909FA">
                    <w:rPr>
                      <w:b/>
                      <w:bCs/>
                      <w:sz w:val="18"/>
                      <w:szCs w:val="18"/>
                    </w:rPr>
                    <w:t xml:space="preserve"> </w:t>
                  </w:r>
                  <w:r w:rsidRPr="006909FA">
                    <w:rPr>
                      <w:b/>
                      <w:bCs/>
                      <w:sz w:val="18"/>
                      <w:szCs w:val="18"/>
                      <w:lang w:val="it-IT"/>
                    </w:rPr>
                    <w:t>conform</w:t>
                  </w:r>
                  <w:r w:rsidRPr="006909FA">
                    <w:rPr>
                      <w:b/>
                      <w:bCs/>
                      <w:sz w:val="18"/>
                      <w:szCs w:val="18"/>
                    </w:rPr>
                    <w:t xml:space="preserve"> </w:t>
                  </w:r>
                  <w:r w:rsidRPr="006909FA">
                    <w:rPr>
                      <w:b/>
                      <w:bCs/>
                      <w:sz w:val="18"/>
                      <w:szCs w:val="18"/>
                      <w:lang w:val="it-IT"/>
                    </w:rPr>
                    <w:t>cadrului</w:t>
                  </w:r>
                  <w:r w:rsidRPr="006909FA">
                    <w:rPr>
                      <w:b/>
                      <w:bCs/>
                      <w:sz w:val="18"/>
                      <w:szCs w:val="18"/>
                    </w:rPr>
                    <w:t xml:space="preserve"> </w:t>
                  </w:r>
                  <w:r w:rsidRPr="006909FA">
                    <w:rPr>
                      <w:b/>
                      <w:bCs/>
                      <w:sz w:val="18"/>
                      <w:szCs w:val="18"/>
                      <w:lang w:val="it-IT"/>
                    </w:rPr>
                    <w:t>contabil</w:t>
                  </w:r>
                  <w:r w:rsidRPr="006909FA">
                    <w:rPr>
                      <w:b/>
                      <w:bCs/>
                      <w:sz w:val="18"/>
                      <w:szCs w:val="18"/>
                    </w:rPr>
                    <w:t xml:space="preserve"> </w:t>
                  </w:r>
                </w:p>
                <w:p w14:paraId="479C21F6" w14:textId="6E3FFCBB" w:rsidR="00F42BEB" w:rsidRPr="006909FA" w:rsidRDefault="00F42BEB" w:rsidP="00F42BEB">
                  <w:pPr>
                    <w:ind w:right="90"/>
                    <w:rPr>
                      <w:sz w:val="18"/>
                      <w:szCs w:val="18"/>
                      <w:lang w:val="ro-RO"/>
                    </w:rPr>
                  </w:pPr>
                  <w:r w:rsidRPr="006909FA">
                    <w:rPr>
                      <w:sz w:val="18"/>
                      <w:szCs w:val="18"/>
                      <w:lang w:val="ro-RO"/>
                    </w:rPr>
                    <w:t>Pct.25-27 din Regulamentul nr.XX/2025 Valoarea contabilă a acordurilor de tipul „cash pooling”, adică a acordurilor prin care soldurile creditoare și soldurile debitoare ale mai multor conturi individuale sunt combinate în scopul gestionării numerarului sau a lichidităţilor, care pot fi compensate în conformitate cu pct.25-27 din Regulamentul nr.XX/2025.</w:t>
                  </w:r>
                </w:p>
              </w:tc>
            </w:tr>
          </w:tbl>
          <w:p w14:paraId="34B7D928" w14:textId="77777777" w:rsidR="00F42BEB" w:rsidRPr="006909FA" w:rsidRDefault="00F42BEB" w:rsidP="00F42BEB">
            <w:pPr>
              <w:pStyle w:val="ListParagraph"/>
              <w:tabs>
                <w:tab w:val="left" w:pos="720"/>
              </w:tabs>
              <w:ind w:left="0"/>
              <w:rPr>
                <w:b/>
                <w:sz w:val="18"/>
                <w:szCs w:val="18"/>
                <w:lang w:val="ro-RO"/>
              </w:rPr>
            </w:pPr>
          </w:p>
        </w:tc>
        <w:tc>
          <w:tcPr>
            <w:tcW w:w="1825" w:type="dxa"/>
          </w:tcPr>
          <w:p w14:paraId="0C12A249" w14:textId="4F8E8B5E" w:rsidR="00F42BEB" w:rsidRPr="006909FA" w:rsidRDefault="00902BEE" w:rsidP="00F42BEB">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41E87A53" w14:textId="77777777" w:rsidR="00F42BEB" w:rsidRPr="006909FA" w:rsidRDefault="00F42BEB" w:rsidP="00F42BEB">
            <w:pPr>
              <w:jc w:val="both"/>
              <w:rPr>
                <w:bCs/>
                <w:sz w:val="18"/>
                <w:szCs w:val="18"/>
                <w:lang w:val="ro-RO"/>
              </w:rPr>
            </w:pPr>
          </w:p>
        </w:tc>
      </w:tr>
      <w:tr w:rsidR="00F42BEB" w:rsidRPr="006909FA" w14:paraId="3CF881F0"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F42BEB" w:rsidRPr="0065068C" w14:paraId="2F1CAD51" w14:textId="77777777" w:rsidTr="00900BF0">
              <w:trPr>
                <w:trHeight w:val="56"/>
              </w:trPr>
              <w:tc>
                <w:tcPr>
                  <w:tcW w:w="916" w:type="dxa"/>
                </w:tcPr>
                <w:p w14:paraId="409BB625" w14:textId="17DA114C" w:rsidR="00F42BEB" w:rsidRPr="006909FA" w:rsidRDefault="00F42BEB" w:rsidP="00F42BEB">
                  <w:pPr>
                    <w:ind w:right="90"/>
                    <w:rPr>
                      <w:sz w:val="18"/>
                      <w:szCs w:val="18"/>
                    </w:rPr>
                  </w:pPr>
                  <w:r w:rsidRPr="006909FA">
                    <w:rPr>
                      <w:sz w:val="18"/>
                      <w:szCs w:val="18"/>
                    </w:rPr>
                    <w:t>{0</w:t>
                  </w:r>
                  <w:r w:rsidRPr="006909FA">
                    <w:rPr>
                      <w:sz w:val="18"/>
                      <w:szCs w:val="18"/>
                      <w:lang w:val="ro-RO"/>
                    </w:rPr>
                    <w:t>196</w:t>
                  </w:r>
                  <w:r w:rsidRPr="006909FA">
                    <w:rPr>
                      <w:sz w:val="18"/>
                      <w:szCs w:val="18"/>
                    </w:rPr>
                    <w:t>;0010}</w:t>
                  </w:r>
                </w:p>
              </w:tc>
              <w:tc>
                <w:tcPr>
                  <w:tcW w:w="3685" w:type="dxa"/>
                </w:tcPr>
                <w:p w14:paraId="433E6CB0" w14:textId="77777777" w:rsidR="00F42BEB" w:rsidRPr="006909FA" w:rsidRDefault="00F42BEB" w:rsidP="00F42BEB">
                  <w:pPr>
                    <w:ind w:right="90"/>
                    <w:rPr>
                      <w:b/>
                      <w:bCs/>
                      <w:sz w:val="18"/>
                      <w:szCs w:val="18"/>
                      <w:lang w:val="ro-RO"/>
                    </w:rPr>
                  </w:pPr>
                  <w:r w:rsidRPr="006909FA">
                    <w:rPr>
                      <w:b/>
                      <w:bCs/>
                      <w:sz w:val="18"/>
                      <w:szCs w:val="18"/>
                      <w:lang w:val="it-IT"/>
                    </w:rPr>
                    <w:t>Acordurile</w:t>
                  </w:r>
                  <w:r w:rsidRPr="006909FA">
                    <w:rPr>
                      <w:b/>
                      <w:bCs/>
                      <w:sz w:val="18"/>
                      <w:szCs w:val="18"/>
                    </w:rPr>
                    <w:t xml:space="preserve"> </w:t>
                  </w:r>
                  <w:r w:rsidRPr="006909FA">
                    <w:rPr>
                      <w:b/>
                      <w:bCs/>
                      <w:sz w:val="18"/>
                      <w:szCs w:val="18"/>
                      <w:lang w:val="it-IT"/>
                    </w:rPr>
                    <w:t>de</w:t>
                  </w:r>
                  <w:r w:rsidRPr="006909FA">
                    <w:rPr>
                      <w:b/>
                      <w:bCs/>
                      <w:sz w:val="18"/>
                      <w:szCs w:val="18"/>
                    </w:rPr>
                    <w:t xml:space="preserve"> </w:t>
                  </w:r>
                  <w:r w:rsidRPr="006909FA">
                    <w:rPr>
                      <w:b/>
                      <w:bCs/>
                      <w:sz w:val="18"/>
                      <w:szCs w:val="18"/>
                      <w:lang w:val="it-IT"/>
                    </w:rPr>
                    <w:t>tipul</w:t>
                  </w:r>
                  <w:r w:rsidRPr="006909FA">
                    <w:rPr>
                      <w:b/>
                      <w:bCs/>
                      <w:sz w:val="18"/>
                      <w:szCs w:val="18"/>
                    </w:rPr>
                    <w:t xml:space="preserve"> „</w:t>
                  </w:r>
                  <w:r w:rsidRPr="006909FA">
                    <w:rPr>
                      <w:b/>
                      <w:bCs/>
                      <w:sz w:val="18"/>
                      <w:szCs w:val="18"/>
                      <w:lang w:val="it-IT"/>
                    </w:rPr>
                    <w:t>cash</w:t>
                  </w:r>
                  <w:r w:rsidRPr="006909FA">
                    <w:rPr>
                      <w:b/>
                      <w:bCs/>
                      <w:sz w:val="18"/>
                      <w:szCs w:val="18"/>
                    </w:rPr>
                    <w:t xml:space="preserve"> </w:t>
                  </w:r>
                  <w:r w:rsidRPr="006909FA">
                    <w:rPr>
                      <w:b/>
                      <w:bCs/>
                      <w:sz w:val="18"/>
                      <w:szCs w:val="18"/>
                      <w:lang w:val="it-IT"/>
                    </w:rPr>
                    <w:t>pooling</w:t>
                  </w:r>
                  <w:r w:rsidRPr="006909FA">
                    <w:rPr>
                      <w:b/>
                      <w:bCs/>
                      <w:sz w:val="18"/>
                      <w:szCs w:val="18"/>
                    </w:rPr>
                    <w:t xml:space="preserve">” </w:t>
                  </w:r>
                  <w:r w:rsidRPr="006909FA">
                    <w:rPr>
                      <w:b/>
                      <w:bCs/>
                      <w:sz w:val="18"/>
                      <w:szCs w:val="18"/>
                      <w:lang w:val="it-IT"/>
                    </w:rPr>
                    <w:t>care</w:t>
                  </w:r>
                  <w:r w:rsidRPr="006909FA">
                    <w:rPr>
                      <w:b/>
                      <w:bCs/>
                      <w:sz w:val="18"/>
                      <w:szCs w:val="18"/>
                    </w:rPr>
                    <w:t xml:space="preserve"> </w:t>
                  </w:r>
                  <w:r w:rsidRPr="006909FA">
                    <w:rPr>
                      <w:b/>
                      <w:bCs/>
                      <w:sz w:val="18"/>
                      <w:szCs w:val="18"/>
                      <w:lang w:val="it-IT"/>
                    </w:rPr>
                    <w:t>pot</w:t>
                  </w:r>
                  <w:r w:rsidRPr="006909FA">
                    <w:rPr>
                      <w:b/>
                      <w:bCs/>
                      <w:sz w:val="18"/>
                      <w:szCs w:val="18"/>
                    </w:rPr>
                    <w:t xml:space="preserve"> </w:t>
                  </w:r>
                  <w:r w:rsidRPr="006909FA">
                    <w:rPr>
                      <w:b/>
                      <w:bCs/>
                      <w:sz w:val="18"/>
                      <w:szCs w:val="18"/>
                      <w:lang w:val="it-IT"/>
                    </w:rPr>
                    <w:t>fi</w:t>
                  </w:r>
                  <w:r w:rsidRPr="006909FA">
                    <w:rPr>
                      <w:b/>
                      <w:bCs/>
                      <w:sz w:val="18"/>
                      <w:szCs w:val="18"/>
                    </w:rPr>
                    <w:t xml:space="preserve"> </w:t>
                  </w:r>
                  <w:r w:rsidRPr="006909FA">
                    <w:rPr>
                      <w:b/>
                      <w:bCs/>
                      <w:sz w:val="18"/>
                      <w:szCs w:val="18"/>
                      <w:lang w:val="it-IT"/>
                    </w:rPr>
                    <w:t>compensate</w:t>
                  </w:r>
                  <w:r w:rsidRPr="006909FA">
                    <w:rPr>
                      <w:b/>
                      <w:bCs/>
                      <w:sz w:val="18"/>
                      <w:szCs w:val="18"/>
                    </w:rPr>
                    <w:t xml:space="preserve"> </w:t>
                  </w:r>
                  <w:r w:rsidRPr="006909FA">
                    <w:rPr>
                      <w:b/>
                      <w:bCs/>
                      <w:sz w:val="18"/>
                      <w:szCs w:val="18"/>
                      <w:lang w:val="it-IT"/>
                    </w:rPr>
                    <w:t>pruden</w:t>
                  </w:r>
                  <w:r w:rsidRPr="006909FA">
                    <w:rPr>
                      <w:b/>
                      <w:bCs/>
                      <w:sz w:val="18"/>
                      <w:szCs w:val="18"/>
                    </w:rPr>
                    <w:t>ţ</w:t>
                  </w:r>
                  <w:r w:rsidRPr="006909FA">
                    <w:rPr>
                      <w:b/>
                      <w:bCs/>
                      <w:sz w:val="18"/>
                      <w:szCs w:val="18"/>
                      <w:lang w:val="it-IT"/>
                    </w:rPr>
                    <w:t>ial</w:t>
                  </w:r>
                  <w:r w:rsidRPr="006909FA">
                    <w:rPr>
                      <w:b/>
                      <w:bCs/>
                      <w:sz w:val="18"/>
                      <w:szCs w:val="18"/>
                    </w:rPr>
                    <w:t xml:space="preserve">: </w:t>
                  </w:r>
                  <w:r w:rsidRPr="006909FA">
                    <w:rPr>
                      <w:b/>
                      <w:bCs/>
                      <w:sz w:val="18"/>
                      <w:szCs w:val="18"/>
                      <w:lang w:val="it-IT"/>
                    </w:rPr>
                    <w:t>efectul</w:t>
                  </w:r>
                  <w:r w:rsidRPr="006909FA">
                    <w:rPr>
                      <w:b/>
                      <w:bCs/>
                      <w:sz w:val="18"/>
                      <w:szCs w:val="18"/>
                    </w:rPr>
                    <w:t xml:space="preserve"> </w:t>
                  </w:r>
                  <w:r w:rsidRPr="006909FA">
                    <w:rPr>
                      <w:b/>
                      <w:bCs/>
                      <w:sz w:val="18"/>
                      <w:szCs w:val="18"/>
                      <w:lang w:val="it-IT"/>
                    </w:rPr>
                    <w:t>transform</w:t>
                  </w:r>
                  <w:r w:rsidRPr="006909FA">
                    <w:rPr>
                      <w:b/>
                      <w:bCs/>
                      <w:sz w:val="18"/>
                      <w:szCs w:val="18"/>
                    </w:rPr>
                    <w:t>ă</w:t>
                  </w:r>
                  <w:r w:rsidRPr="006909FA">
                    <w:rPr>
                      <w:b/>
                      <w:bCs/>
                      <w:sz w:val="18"/>
                      <w:szCs w:val="18"/>
                      <w:lang w:val="it-IT"/>
                    </w:rPr>
                    <w:t>rii</w:t>
                  </w:r>
                  <w:r w:rsidRPr="006909FA">
                    <w:rPr>
                      <w:b/>
                      <w:bCs/>
                      <w:sz w:val="18"/>
                      <w:szCs w:val="18"/>
                    </w:rPr>
                    <w:t xml:space="preserve"> î</w:t>
                  </w:r>
                  <w:r w:rsidRPr="006909FA">
                    <w:rPr>
                      <w:b/>
                      <w:bCs/>
                      <w:sz w:val="18"/>
                      <w:szCs w:val="18"/>
                      <w:lang w:val="it-IT"/>
                    </w:rPr>
                    <w:t>n</w:t>
                  </w:r>
                  <w:r w:rsidRPr="006909FA">
                    <w:rPr>
                      <w:b/>
                      <w:bCs/>
                      <w:sz w:val="18"/>
                      <w:szCs w:val="18"/>
                    </w:rPr>
                    <w:t xml:space="preserve"> </w:t>
                  </w:r>
                  <w:r w:rsidRPr="006909FA">
                    <w:rPr>
                      <w:b/>
                      <w:bCs/>
                      <w:sz w:val="18"/>
                      <w:szCs w:val="18"/>
                      <w:lang w:val="it-IT"/>
                    </w:rPr>
                    <w:t>valoare</w:t>
                  </w:r>
                  <w:r w:rsidRPr="006909FA">
                    <w:rPr>
                      <w:b/>
                      <w:bCs/>
                      <w:sz w:val="18"/>
                      <w:szCs w:val="18"/>
                    </w:rPr>
                    <w:t xml:space="preserve"> </w:t>
                  </w:r>
                  <w:r w:rsidRPr="006909FA">
                    <w:rPr>
                      <w:b/>
                      <w:bCs/>
                      <w:sz w:val="18"/>
                      <w:szCs w:val="18"/>
                      <w:lang w:val="it-IT"/>
                    </w:rPr>
                    <w:t>brut</w:t>
                  </w:r>
                  <w:r w:rsidRPr="006909FA">
                    <w:rPr>
                      <w:b/>
                      <w:bCs/>
                      <w:sz w:val="18"/>
                      <w:szCs w:val="18"/>
                    </w:rPr>
                    <w:t xml:space="preserve">ă </w:t>
                  </w:r>
                  <w:r w:rsidRPr="006909FA">
                    <w:rPr>
                      <w:b/>
                      <w:bCs/>
                      <w:sz w:val="18"/>
                      <w:szCs w:val="18"/>
                      <w:lang w:val="it-IT"/>
                    </w:rPr>
                    <w:t>a</w:t>
                  </w:r>
                  <w:r w:rsidRPr="006909FA">
                    <w:rPr>
                      <w:b/>
                      <w:bCs/>
                      <w:sz w:val="18"/>
                      <w:szCs w:val="18"/>
                    </w:rPr>
                    <w:t xml:space="preserve"> </w:t>
                  </w:r>
                  <w:r w:rsidRPr="006909FA">
                    <w:rPr>
                      <w:b/>
                      <w:bCs/>
                      <w:sz w:val="18"/>
                      <w:szCs w:val="18"/>
                      <w:lang w:val="it-IT"/>
                    </w:rPr>
                    <w:t>compens</w:t>
                  </w:r>
                  <w:r w:rsidRPr="006909FA">
                    <w:rPr>
                      <w:b/>
                      <w:bCs/>
                      <w:sz w:val="18"/>
                      <w:szCs w:val="18"/>
                    </w:rPr>
                    <w:t>ă</w:t>
                  </w:r>
                  <w:r w:rsidRPr="006909FA">
                    <w:rPr>
                      <w:b/>
                      <w:bCs/>
                      <w:sz w:val="18"/>
                      <w:szCs w:val="18"/>
                      <w:lang w:val="it-IT"/>
                    </w:rPr>
                    <w:t>rii</w:t>
                  </w:r>
                  <w:r w:rsidRPr="006909FA">
                    <w:rPr>
                      <w:b/>
                      <w:bCs/>
                      <w:sz w:val="18"/>
                      <w:szCs w:val="18"/>
                    </w:rPr>
                    <w:t xml:space="preserve"> </w:t>
                  </w:r>
                  <w:r w:rsidRPr="006909FA">
                    <w:rPr>
                      <w:b/>
                      <w:bCs/>
                      <w:sz w:val="18"/>
                      <w:szCs w:val="18"/>
                      <w:lang w:val="it-IT"/>
                    </w:rPr>
                    <w:t>aplicate</w:t>
                  </w:r>
                  <w:r w:rsidRPr="006909FA">
                    <w:rPr>
                      <w:b/>
                      <w:bCs/>
                      <w:sz w:val="18"/>
                      <w:szCs w:val="18"/>
                    </w:rPr>
                    <w:t xml:space="preserve"> î</w:t>
                  </w:r>
                  <w:r w:rsidRPr="006909FA">
                    <w:rPr>
                      <w:b/>
                      <w:bCs/>
                      <w:sz w:val="18"/>
                      <w:szCs w:val="18"/>
                      <w:lang w:val="it-IT"/>
                    </w:rPr>
                    <w:t>n</w:t>
                  </w:r>
                  <w:r w:rsidRPr="006909FA">
                    <w:rPr>
                      <w:b/>
                      <w:bCs/>
                      <w:sz w:val="18"/>
                      <w:szCs w:val="18"/>
                    </w:rPr>
                    <w:t xml:space="preserve"> </w:t>
                  </w:r>
                  <w:r w:rsidRPr="006909FA">
                    <w:rPr>
                      <w:b/>
                      <w:bCs/>
                      <w:sz w:val="18"/>
                      <w:szCs w:val="18"/>
                      <w:lang w:val="it-IT"/>
                    </w:rPr>
                    <w:t>cadrul</w:t>
                  </w:r>
                  <w:r w:rsidRPr="006909FA">
                    <w:rPr>
                      <w:b/>
                      <w:bCs/>
                      <w:sz w:val="18"/>
                      <w:szCs w:val="18"/>
                    </w:rPr>
                    <w:t xml:space="preserve"> </w:t>
                  </w:r>
                  <w:r w:rsidRPr="006909FA">
                    <w:rPr>
                      <w:b/>
                      <w:bCs/>
                      <w:sz w:val="18"/>
                      <w:szCs w:val="18"/>
                      <w:lang w:val="it-IT"/>
                    </w:rPr>
                    <w:t>contabil</w:t>
                  </w:r>
                  <w:r w:rsidRPr="006909FA">
                    <w:rPr>
                      <w:b/>
                      <w:bCs/>
                      <w:sz w:val="18"/>
                      <w:szCs w:val="18"/>
                    </w:rPr>
                    <w:t xml:space="preserve"> </w:t>
                  </w:r>
                </w:p>
                <w:p w14:paraId="416B3BC8" w14:textId="77777777" w:rsidR="00F42BEB" w:rsidRPr="006909FA" w:rsidRDefault="00F42BEB" w:rsidP="00F42BEB">
                  <w:pPr>
                    <w:ind w:right="90"/>
                    <w:rPr>
                      <w:sz w:val="18"/>
                      <w:szCs w:val="18"/>
                      <w:lang w:val="ro-RO"/>
                    </w:rPr>
                  </w:pPr>
                  <w:r w:rsidRPr="006909FA">
                    <w:rPr>
                      <w:sz w:val="18"/>
                      <w:szCs w:val="18"/>
                      <w:lang w:val="ro-RO"/>
                    </w:rPr>
                    <w:t xml:space="preserve">Articolul 429b alineatele (2) și (3) din CRR Cuantumul compensat conform cadrului contabil aplicabil în cazul acordurilor de tipul „cash pooling” care pot fi compensate prudenţial raportat în {0195;0010}. </w:t>
                  </w:r>
                </w:p>
                <w:p w14:paraId="0E2EA92C" w14:textId="4CDC7B19" w:rsidR="00F42BEB" w:rsidRPr="006909FA" w:rsidRDefault="00F42BEB" w:rsidP="00F42BEB">
                  <w:pPr>
                    <w:ind w:right="90"/>
                    <w:rPr>
                      <w:sz w:val="18"/>
                      <w:szCs w:val="18"/>
                      <w:lang w:val="ro-RO"/>
                    </w:rPr>
                  </w:pPr>
                  <w:r w:rsidRPr="006909FA">
                    <w:rPr>
                      <w:sz w:val="18"/>
                      <w:szCs w:val="18"/>
                      <w:lang w:val="ro-RO"/>
                    </w:rPr>
                    <w:t>Atunci când instituţiile îndeplinesc condiţiile prevăzute la articolul 429b alineatul (2) litera (b), acestea nu aplică transformarea în valoare brută raportată pe acest rând soldurilor stinse pe baza procesului prevăzut la articolul 429b alineatul (2) litera (a).</w:t>
                  </w:r>
                </w:p>
              </w:tc>
            </w:tr>
          </w:tbl>
          <w:p w14:paraId="1C6E7E53" w14:textId="77777777" w:rsidR="00F42BEB" w:rsidRPr="006909FA" w:rsidRDefault="00F42BEB" w:rsidP="00F42BEB">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F42BEB" w:rsidRPr="0065068C" w14:paraId="1F624260" w14:textId="77777777" w:rsidTr="00900BF0">
              <w:trPr>
                <w:trHeight w:val="56"/>
              </w:trPr>
              <w:tc>
                <w:tcPr>
                  <w:tcW w:w="916" w:type="dxa"/>
                </w:tcPr>
                <w:p w14:paraId="7C5D8E9C" w14:textId="77777777" w:rsidR="00F42BEB" w:rsidRPr="006909FA" w:rsidRDefault="00F42BEB" w:rsidP="00F42BEB">
                  <w:pPr>
                    <w:ind w:right="90"/>
                    <w:rPr>
                      <w:sz w:val="18"/>
                      <w:szCs w:val="18"/>
                    </w:rPr>
                  </w:pPr>
                  <w:r w:rsidRPr="006909FA">
                    <w:rPr>
                      <w:sz w:val="18"/>
                      <w:szCs w:val="18"/>
                    </w:rPr>
                    <w:t>{0</w:t>
                  </w:r>
                  <w:r w:rsidRPr="006909FA">
                    <w:rPr>
                      <w:sz w:val="18"/>
                      <w:szCs w:val="18"/>
                      <w:lang w:val="ro-RO"/>
                    </w:rPr>
                    <w:t>196</w:t>
                  </w:r>
                  <w:r w:rsidRPr="006909FA">
                    <w:rPr>
                      <w:sz w:val="18"/>
                      <w:szCs w:val="18"/>
                    </w:rPr>
                    <w:t>;0010}</w:t>
                  </w:r>
                </w:p>
              </w:tc>
              <w:tc>
                <w:tcPr>
                  <w:tcW w:w="3685" w:type="dxa"/>
                </w:tcPr>
                <w:p w14:paraId="2C34EEEF" w14:textId="77777777" w:rsidR="00F42BEB" w:rsidRPr="006909FA" w:rsidRDefault="00F42BEB" w:rsidP="00F42BEB">
                  <w:pPr>
                    <w:ind w:right="90"/>
                    <w:rPr>
                      <w:b/>
                      <w:bCs/>
                      <w:sz w:val="18"/>
                      <w:szCs w:val="18"/>
                      <w:lang w:val="ro-RO"/>
                    </w:rPr>
                  </w:pPr>
                  <w:r w:rsidRPr="006909FA">
                    <w:rPr>
                      <w:b/>
                      <w:bCs/>
                      <w:sz w:val="18"/>
                      <w:szCs w:val="18"/>
                      <w:lang w:val="it-IT"/>
                    </w:rPr>
                    <w:t>Acordurile</w:t>
                  </w:r>
                  <w:r w:rsidRPr="006909FA">
                    <w:rPr>
                      <w:b/>
                      <w:bCs/>
                      <w:sz w:val="18"/>
                      <w:szCs w:val="18"/>
                    </w:rPr>
                    <w:t xml:space="preserve"> </w:t>
                  </w:r>
                  <w:r w:rsidRPr="006909FA">
                    <w:rPr>
                      <w:b/>
                      <w:bCs/>
                      <w:sz w:val="18"/>
                      <w:szCs w:val="18"/>
                      <w:lang w:val="it-IT"/>
                    </w:rPr>
                    <w:t>de</w:t>
                  </w:r>
                  <w:r w:rsidRPr="006909FA">
                    <w:rPr>
                      <w:b/>
                      <w:bCs/>
                      <w:sz w:val="18"/>
                      <w:szCs w:val="18"/>
                    </w:rPr>
                    <w:t xml:space="preserve"> </w:t>
                  </w:r>
                  <w:r w:rsidRPr="006909FA">
                    <w:rPr>
                      <w:b/>
                      <w:bCs/>
                      <w:sz w:val="18"/>
                      <w:szCs w:val="18"/>
                      <w:lang w:val="it-IT"/>
                    </w:rPr>
                    <w:t>tipul</w:t>
                  </w:r>
                  <w:r w:rsidRPr="006909FA">
                    <w:rPr>
                      <w:b/>
                      <w:bCs/>
                      <w:sz w:val="18"/>
                      <w:szCs w:val="18"/>
                    </w:rPr>
                    <w:t xml:space="preserve"> „</w:t>
                  </w:r>
                  <w:r w:rsidRPr="006909FA">
                    <w:rPr>
                      <w:b/>
                      <w:bCs/>
                      <w:sz w:val="18"/>
                      <w:szCs w:val="18"/>
                      <w:lang w:val="it-IT"/>
                    </w:rPr>
                    <w:t>cash</w:t>
                  </w:r>
                  <w:r w:rsidRPr="006909FA">
                    <w:rPr>
                      <w:b/>
                      <w:bCs/>
                      <w:sz w:val="18"/>
                      <w:szCs w:val="18"/>
                    </w:rPr>
                    <w:t xml:space="preserve"> </w:t>
                  </w:r>
                  <w:r w:rsidRPr="006909FA">
                    <w:rPr>
                      <w:b/>
                      <w:bCs/>
                      <w:sz w:val="18"/>
                      <w:szCs w:val="18"/>
                      <w:lang w:val="it-IT"/>
                    </w:rPr>
                    <w:t>pooling</w:t>
                  </w:r>
                  <w:r w:rsidRPr="006909FA">
                    <w:rPr>
                      <w:b/>
                      <w:bCs/>
                      <w:sz w:val="18"/>
                      <w:szCs w:val="18"/>
                    </w:rPr>
                    <w:t xml:space="preserve">” </w:t>
                  </w:r>
                  <w:r w:rsidRPr="006909FA">
                    <w:rPr>
                      <w:b/>
                      <w:bCs/>
                      <w:sz w:val="18"/>
                      <w:szCs w:val="18"/>
                      <w:lang w:val="it-IT"/>
                    </w:rPr>
                    <w:t>care</w:t>
                  </w:r>
                  <w:r w:rsidRPr="006909FA">
                    <w:rPr>
                      <w:b/>
                      <w:bCs/>
                      <w:sz w:val="18"/>
                      <w:szCs w:val="18"/>
                    </w:rPr>
                    <w:t xml:space="preserve"> </w:t>
                  </w:r>
                  <w:r w:rsidRPr="006909FA">
                    <w:rPr>
                      <w:b/>
                      <w:bCs/>
                      <w:sz w:val="18"/>
                      <w:szCs w:val="18"/>
                      <w:lang w:val="it-IT"/>
                    </w:rPr>
                    <w:t>pot</w:t>
                  </w:r>
                  <w:r w:rsidRPr="006909FA">
                    <w:rPr>
                      <w:b/>
                      <w:bCs/>
                      <w:sz w:val="18"/>
                      <w:szCs w:val="18"/>
                    </w:rPr>
                    <w:t xml:space="preserve"> </w:t>
                  </w:r>
                  <w:r w:rsidRPr="006909FA">
                    <w:rPr>
                      <w:b/>
                      <w:bCs/>
                      <w:sz w:val="18"/>
                      <w:szCs w:val="18"/>
                      <w:lang w:val="it-IT"/>
                    </w:rPr>
                    <w:t>fi</w:t>
                  </w:r>
                  <w:r w:rsidRPr="006909FA">
                    <w:rPr>
                      <w:b/>
                      <w:bCs/>
                      <w:sz w:val="18"/>
                      <w:szCs w:val="18"/>
                    </w:rPr>
                    <w:t xml:space="preserve"> </w:t>
                  </w:r>
                  <w:r w:rsidRPr="006909FA">
                    <w:rPr>
                      <w:b/>
                      <w:bCs/>
                      <w:sz w:val="18"/>
                      <w:szCs w:val="18"/>
                      <w:lang w:val="it-IT"/>
                    </w:rPr>
                    <w:t>compensate</w:t>
                  </w:r>
                  <w:r w:rsidRPr="006909FA">
                    <w:rPr>
                      <w:b/>
                      <w:bCs/>
                      <w:sz w:val="18"/>
                      <w:szCs w:val="18"/>
                    </w:rPr>
                    <w:t xml:space="preserve"> </w:t>
                  </w:r>
                  <w:r w:rsidRPr="006909FA">
                    <w:rPr>
                      <w:b/>
                      <w:bCs/>
                      <w:sz w:val="18"/>
                      <w:szCs w:val="18"/>
                      <w:lang w:val="it-IT"/>
                    </w:rPr>
                    <w:t>pruden</w:t>
                  </w:r>
                  <w:r w:rsidRPr="006909FA">
                    <w:rPr>
                      <w:b/>
                      <w:bCs/>
                      <w:sz w:val="18"/>
                      <w:szCs w:val="18"/>
                    </w:rPr>
                    <w:t>ţ</w:t>
                  </w:r>
                  <w:r w:rsidRPr="006909FA">
                    <w:rPr>
                      <w:b/>
                      <w:bCs/>
                      <w:sz w:val="18"/>
                      <w:szCs w:val="18"/>
                      <w:lang w:val="it-IT"/>
                    </w:rPr>
                    <w:t>ial</w:t>
                  </w:r>
                  <w:r w:rsidRPr="006909FA">
                    <w:rPr>
                      <w:b/>
                      <w:bCs/>
                      <w:sz w:val="18"/>
                      <w:szCs w:val="18"/>
                    </w:rPr>
                    <w:t xml:space="preserve">: </w:t>
                  </w:r>
                  <w:r w:rsidRPr="006909FA">
                    <w:rPr>
                      <w:b/>
                      <w:bCs/>
                      <w:sz w:val="18"/>
                      <w:szCs w:val="18"/>
                      <w:lang w:val="it-IT"/>
                    </w:rPr>
                    <w:t>efectul</w:t>
                  </w:r>
                  <w:r w:rsidRPr="006909FA">
                    <w:rPr>
                      <w:b/>
                      <w:bCs/>
                      <w:sz w:val="18"/>
                      <w:szCs w:val="18"/>
                    </w:rPr>
                    <w:t xml:space="preserve"> </w:t>
                  </w:r>
                  <w:r w:rsidRPr="006909FA">
                    <w:rPr>
                      <w:b/>
                      <w:bCs/>
                      <w:sz w:val="18"/>
                      <w:szCs w:val="18"/>
                      <w:lang w:val="it-IT"/>
                    </w:rPr>
                    <w:t>transform</w:t>
                  </w:r>
                  <w:r w:rsidRPr="006909FA">
                    <w:rPr>
                      <w:b/>
                      <w:bCs/>
                      <w:sz w:val="18"/>
                      <w:szCs w:val="18"/>
                    </w:rPr>
                    <w:t>ă</w:t>
                  </w:r>
                  <w:r w:rsidRPr="006909FA">
                    <w:rPr>
                      <w:b/>
                      <w:bCs/>
                      <w:sz w:val="18"/>
                      <w:szCs w:val="18"/>
                      <w:lang w:val="it-IT"/>
                    </w:rPr>
                    <w:t>rii</w:t>
                  </w:r>
                  <w:r w:rsidRPr="006909FA">
                    <w:rPr>
                      <w:b/>
                      <w:bCs/>
                      <w:sz w:val="18"/>
                      <w:szCs w:val="18"/>
                    </w:rPr>
                    <w:t xml:space="preserve"> î</w:t>
                  </w:r>
                  <w:r w:rsidRPr="006909FA">
                    <w:rPr>
                      <w:b/>
                      <w:bCs/>
                      <w:sz w:val="18"/>
                      <w:szCs w:val="18"/>
                      <w:lang w:val="it-IT"/>
                    </w:rPr>
                    <w:t>n</w:t>
                  </w:r>
                  <w:r w:rsidRPr="006909FA">
                    <w:rPr>
                      <w:b/>
                      <w:bCs/>
                      <w:sz w:val="18"/>
                      <w:szCs w:val="18"/>
                    </w:rPr>
                    <w:t xml:space="preserve"> </w:t>
                  </w:r>
                  <w:r w:rsidRPr="006909FA">
                    <w:rPr>
                      <w:b/>
                      <w:bCs/>
                      <w:sz w:val="18"/>
                      <w:szCs w:val="18"/>
                      <w:lang w:val="it-IT"/>
                    </w:rPr>
                    <w:t>valoare</w:t>
                  </w:r>
                  <w:r w:rsidRPr="006909FA">
                    <w:rPr>
                      <w:b/>
                      <w:bCs/>
                      <w:sz w:val="18"/>
                      <w:szCs w:val="18"/>
                    </w:rPr>
                    <w:t xml:space="preserve"> </w:t>
                  </w:r>
                  <w:r w:rsidRPr="006909FA">
                    <w:rPr>
                      <w:b/>
                      <w:bCs/>
                      <w:sz w:val="18"/>
                      <w:szCs w:val="18"/>
                      <w:lang w:val="it-IT"/>
                    </w:rPr>
                    <w:t>brut</w:t>
                  </w:r>
                  <w:r w:rsidRPr="006909FA">
                    <w:rPr>
                      <w:b/>
                      <w:bCs/>
                      <w:sz w:val="18"/>
                      <w:szCs w:val="18"/>
                    </w:rPr>
                    <w:t xml:space="preserve">ă </w:t>
                  </w:r>
                  <w:r w:rsidRPr="006909FA">
                    <w:rPr>
                      <w:b/>
                      <w:bCs/>
                      <w:sz w:val="18"/>
                      <w:szCs w:val="18"/>
                      <w:lang w:val="it-IT"/>
                    </w:rPr>
                    <w:t>a</w:t>
                  </w:r>
                  <w:r w:rsidRPr="006909FA">
                    <w:rPr>
                      <w:b/>
                      <w:bCs/>
                      <w:sz w:val="18"/>
                      <w:szCs w:val="18"/>
                    </w:rPr>
                    <w:t xml:space="preserve"> </w:t>
                  </w:r>
                  <w:r w:rsidRPr="006909FA">
                    <w:rPr>
                      <w:b/>
                      <w:bCs/>
                      <w:sz w:val="18"/>
                      <w:szCs w:val="18"/>
                      <w:lang w:val="it-IT"/>
                    </w:rPr>
                    <w:t>compens</w:t>
                  </w:r>
                  <w:r w:rsidRPr="006909FA">
                    <w:rPr>
                      <w:b/>
                      <w:bCs/>
                      <w:sz w:val="18"/>
                      <w:szCs w:val="18"/>
                    </w:rPr>
                    <w:t>ă</w:t>
                  </w:r>
                  <w:r w:rsidRPr="006909FA">
                    <w:rPr>
                      <w:b/>
                      <w:bCs/>
                      <w:sz w:val="18"/>
                      <w:szCs w:val="18"/>
                      <w:lang w:val="it-IT"/>
                    </w:rPr>
                    <w:t>rii</w:t>
                  </w:r>
                  <w:r w:rsidRPr="006909FA">
                    <w:rPr>
                      <w:b/>
                      <w:bCs/>
                      <w:sz w:val="18"/>
                      <w:szCs w:val="18"/>
                    </w:rPr>
                    <w:t xml:space="preserve"> </w:t>
                  </w:r>
                  <w:r w:rsidRPr="006909FA">
                    <w:rPr>
                      <w:b/>
                      <w:bCs/>
                      <w:sz w:val="18"/>
                      <w:szCs w:val="18"/>
                      <w:lang w:val="it-IT"/>
                    </w:rPr>
                    <w:t>aplicate</w:t>
                  </w:r>
                  <w:r w:rsidRPr="006909FA">
                    <w:rPr>
                      <w:b/>
                      <w:bCs/>
                      <w:sz w:val="18"/>
                      <w:szCs w:val="18"/>
                    </w:rPr>
                    <w:t xml:space="preserve"> î</w:t>
                  </w:r>
                  <w:r w:rsidRPr="006909FA">
                    <w:rPr>
                      <w:b/>
                      <w:bCs/>
                      <w:sz w:val="18"/>
                      <w:szCs w:val="18"/>
                      <w:lang w:val="it-IT"/>
                    </w:rPr>
                    <w:t>n</w:t>
                  </w:r>
                  <w:r w:rsidRPr="006909FA">
                    <w:rPr>
                      <w:b/>
                      <w:bCs/>
                      <w:sz w:val="18"/>
                      <w:szCs w:val="18"/>
                    </w:rPr>
                    <w:t xml:space="preserve"> </w:t>
                  </w:r>
                  <w:r w:rsidRPr="006909FA">
                    <w:rPr>
                      <w:b/>
                      <w:bCs/>
                      <w:sz w:val="18"/>
                      <w:szCs w:val="18"/>
                      <w:lang w:val="it-IT"/>
                    </w:rPr>
                    <w:t>cadrul</w:t>
                  </w:r>
                  <w:r w:rsidRPr="006909FA">
                    <w:rPr>
                      <w:b/>
                      <w:bCs/>
                      <w:sz w:val="18"/>
                      <w:szCs w:val="18"/>
                    </w:rPr>
                    <w:t xml:space="preserve"> </w:t>
                  </w:r>
                  <w:r w:rsidRPr="006909FA">
                    <w:rPr>
                      <w:b/>
                      <w:bCs/>
                      <w:sz w:val="18"/>
                      <w:szCs w:val="18"/>
                      <w:lang w:val="it-IT"/>
                    </w:rPr>
                    <w:t>contabil</w:t>
                  </w:r>
                  <w:r w:rsidRPr="006909FA">
                    <w:rPr>
                      <w:b/>
                      <w:bCs/>
                      <w:sz w:val="18"/>
                      <w:szCs w:val="18"/>
                    </w:rPr>
                    <w:t xml:space="preserve"> </w:t>
                  </w:r>
                </w:p>
                <w:p w14:paraId="05BF0ED6" w14:textId="27CF7BE2" w:rsidR="00F42BEB" w:rsidRPr="006909FA" w:rsidRDefault="00F42BEB" w:rsidP="00F42BEB">
                  <w:pPr>
                    <w:ind w:right="90"/>
                    <w:rPr>
                      <w:sz w:val="18"/>
                      <w:szCs w:val="18"/>
                      <w:lang w:val="ro-RO"/>
                    </w:rPr>
                  </w:pPr>
                  <w:r w:rsidRPr="006909FA">
                    <w:rPr>
                      <w:sz w:val="18"/>
                      <w:szCs w:val="18"/>
                      <w:lang w:val="ro-RO"/>
                    </w:rPr>
                    <w:t xml:space="preserve">Pct.25-27 din Regulamentul nr.XX/2025 Cuantumul compensat conform cadrului contabil aplicabil în cazul acordurilor de tipul „cash pooling” care pot fi compensate prudenţial raportat în {0195;0010}. </w:t>
                  </w:r>
                </w:p>
                <w:p w14:paraId="0DA8CA36" w14:textId="3E9F161D" w:rsidR="00F42BEB" w:rsidRPr="006909FA" w:rsidRDefault="00F42BEB" w:rsidP="00F42BEB">
                  <w:pPr>
                    <w:ind w:right="90"/>
                    <w:rPr>
                      <w:sz w:val="18"/>
                      <w:szCs w:val="18"/>
                      <w:lang w:val="ro-RO"/>
                    </w:rPr>
                  </w:pPr>
                  <w:r w:rsidRPr="006909FA">
                    <w:rPr>
                      <w:sz w:val="18"/>
                      <w:szCs w:val="18"/>
                      <w:lang w:val="ro-RO"/>
                    </w:rPr>
                    <w:t xml:space="preserve">Atunci când </w:t>
                  </w:r>
                  <w:r w:rsidR="00555D1F">
                    <w:rPr>
                      <w:sz w:val="18"/>
                      <w:szCs w:val="18"/>
                      <w:lang w:val="ro-RO"/>
                    </w:rPr>
                    <w:t>băncile</w:t>
                  </w:r>
                  <w:r w:rsidRPr="006909FA">
                    <w:rPr>
                      <w:sz w:val="18"/>
                      <w:szCs w:val="18"/>
                      <w:lang w:val="ro-RO"/>
                    </w:rPr>
                    <w:t xml:space="preserve"> îndeplinesc condiţiile prevăzute la subpct.25.2 din Regulamentul nr.XX/2025, acestea nu aplică transformarea în valoare brută raportată pe acest rând soldurilor stinse pe baza procesului prevăzut la subpct.25.1 din Regulamentul nr.XX/2025.</w:t>
                  </w:r>
                </w:p>
              </w:tc>
            </w:tr>
          </w:tbl>
          <w:p w14:paraId="55F0EEDF" w14:textId="77777777" w:rsidR="00F42BEB" w:rsidRPr="006909FA" w:rsidRDefault="00F42BEB" w:rsidP="00F42BEB">
            <w:pPr>
              <w:pStyle w:val="ListParagraph"/>
              <w:tabs>
                <w:tab w:val="left" w:pos="720"/>
              </w:tabs>
              <w:ind w:left="0"/>
              <w:rPr>
                <w:b/>
                <w:sz w:val="18"/>
                <w:szCs w:val="18"/>
                <w:lang w:val="ro-RO"/>
              </w:rPr>
            </w:pPr>
          </w:p>
        </w:tc>
        <w:tc>
          <w:tcPr>
            <w:tcW w:w="1825" w:type="dxa"/>
          </w:tcPr>
          <w:p w14:paraId="1708CE1C" w14:textId="66532E0E" w:rsidR="00F42BEB" w:rsidRPr="006909FA" w:rsidRDefault="00902BEE" w:rsidP="00F42BEB">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47D7CDA1" w14:textId="77777777" w:rsidR="00F42BEB" w:rsidRPr="006909FA" w:rsidRDefault="00F42BEB" w:rsidP="00F42BEB">
            <w:pPr>
              <w:jc w:val="both"/>
              <w:rPr>
                <w:bCs/>
                <w:sz w:val="18"/>
                <w:szCs w:val="18"/>
                <w:lang w:val="ro-RO"/>
              </w:rPr>
            </w:pPr>
          </w:p>
        </w:tc>
      </w:tr>
      <w:tr w:rsidR="00F42BEB" w:rsidRPr="006909FA" w14:paraId="6FF14565"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F42BEB" w:rsidRPr="006909FA" w14:paraId="3D069555" w14:textId="77777777" w:rsidTr="00900BF0">
              <w:trPr>
                <w:trHeight w:val="56"/>
              </w:trPr>
              <w:tc>
                <w:tcPr>
                  <w:tcW w:w="916" w:type="dxa"/>
                </w:tcPr>
                <w:p w14:paraId="59745370" w14:textId="1491B098" w:rsidR="00F42BEB" w:rsidRPr="006909FA" w:rsidRDefault="00F42BEB" w:rsidP="00F42BEB">
                  <w:pPr>
                    <w:ind w:right="90"/>
                    <w:rPr>
                      <w:sz w:val="18"/>
                      <w:szCs w:val="18"/>
                    </w:rPr>
                  </w:pPr>
                  <w:r w:rsidRPr="006909FA">
                    <w:rPr>
                      <w:sz w:val="18"/>
                      <w:szCs w:val="18"/>
                    </w:rPr>
                    <w:lastRenderedPageBreak/>
                    <w:t>{0</w:t>
                  </w:r>
                  <w:r w:rsidRPr="006909FA">
                    <w:rPr>
                      <w:sz w:val="18"/>
                      <w:szCs w:val="18"/>
                      <w:lang w:val="ro-RO"/>
                    </w:rPr>
                    <w:t>197</w:t>
                  </w:r>
                  <w:r w:rsidRPr="006909FA">
                    <w:rPr>
                      <w:sz w:val="18"/>
                      <w:szCs w:val="18"/>
                    </w:rPr>
                    <w:t>;0010}</w:t>
                  </w:r>
                </w:p>
              </w:tc>
              <w:tc>
                <w:tcPr>
                  <w:tcW w:w="3685" w:type="dxa"/>
                </w:tcPr>
                <w:p w14:paraId="7CE9836D" w14:textId="05102B31" w:rsidR="00F42BEB" w:rsidRPr="006909FA" w:rsidRDefault="00F42BEB" w:rsidP="00F42BEB">
                  <w:pPr>
                    <w:ind w:right="90"/>
                    <w:rPr>
                      <w:b/>
                      <w:bCs/>
                      <w:sz w:val="18"/>
                      <w:szCs w:val="18"/>
                      <w:lang w:val="ro-RO"/>
                    </w:rPr>
                  </w:pPr>
                  <w:r w:rsidRPr="006909FA">
                    <w:rPr>
                      <w:b/>
                      <w:bCs/>
                      <w:sz w:val="18"/>
                      <w:szCs w:val="18"/>
                    </w:rPr>
                    <w:t xml:space="preserve">(–) </w:t>
                  </w:r>
                  <w:r w:rsidRPr="006909FA">
                    <w:rPr>
                      <w:b/>
                      <w:bCs/>
                      <w:sz w:val="18"/>
                      <w:szCs w:val="18"/>
                      <w:lang w:val="it-IT"/>
                    </w:rPr>
                    <w:t>Acordurile</w:t>
                  </w:r>
                  <w:r w:rsidRPr="006909FA">
                    <w:rPr>
                      <w:b/>
                      <w:bCs/>
                      <w:sz w:val="18"/>
                      <w:szCs w:val="18"/>
                    </w:rPr>
                    <w:t xml:space="preserve"> </w:t>
                  </w:r>
                  <w:r w:rsidRPr="006909FA">
                    <w:rPr>
                      <w:b/>
                      <w:bCs/>
                      <w:sz w:val="18"/>
                      <w:szCs w:val="18"/>
                      <w:lang w:val="it-IT"/>
                    </w:rPr>
                    <w:t>de</w:t>
                  </w:r>
                  <w:r w:rsidRPr="006909FA">
                    <w:rPr>
                      <w:b/>
                      <w:bCs/>
                      <w:sz w:val="18"/>
                      <w:szCs w:val="18"/>
                    </w:rPr>
                    <w:t xml:space="preserve"> </w:t>
                  </w:r>
                  <w:r w:rsidRPr="006909FA">
                    <w:rPr>
                      <w:b/>
                      <w:bCs/>
                      <w:sz w:val="18"/>
                      <w:szCs w:val="18"/>
                      <w:lang w:val="it-IT"/>
                    </w:rPr>
                    <w:t>tipul</w:t>
                  </w:r>
                  <w:r w:rsidRPr="006909FA">
                    <w:rPr>
                      <w:b/>
                      <w:bCs/>
                      <w:sz w:val="18"/>
                      <w:szCs w:val="18"/>
                    </w:rPr>
                    <w:t xml:space="preserve"> „</w:t>
                  </w:r>
                  <w:r w:rsidRPr="006909FA">
                    <w:rPr>
                      <w:b/>
                      <w:bCs/>
                      <w:sz w:val="18"/>
                      <w:szCs w:val="18"/>
                      <w:lang w:val="it-IT"/>
                    </w:rPr>
                    <w:t>cash</w:t>
                  </w:r>
                  <w:r w:rsidRPr="006909FA">
                    <w:rPr>
                      <w:b/>
                      <w:bCs/>
                      <w:sz w:val="18"/>
                      <w:szCs w:val="18"/>
                    </w:rPr>
                    <w:t xml:space="preserve"> </w:t>
                  </w:r>
                  <w:r w:rsidRPr="006909FA">
                    <w:rPr>
                      <w:b/>
                      <w:bCs/>
                      <w:sz w:val="18"/>
                      <w:szCs w:val="18"/>
                      <w:lang w:val="it-IT"/>
                    </w:rPr>
                    <w:t>pooling</w:t>
                  </w:r>
                  <w:r w:rsidRPr="006909FA">
                    <w:rPr>
                      <w:b/>
                      <w:bCs/>
                      <w:sz w:val="18"/>
                      <w:szCs w:val="18"/>
                    </w:rPr>
                    <w:t xml:space="preserve">” </w:t>
                  </w:r>
                  <w:r w:rsidRPr="006909FA">
                    <w:rPr>
                      <w:b/>
                      <w:bCs/>
                      <w:sz w:val="18"/>
                      <w:szCs w:val="18"/>
                      <w:lang w:val="it-IT"/>
                    </w:rPr>
                    <w:t>care</w:t>
                  </w:r>
                  <w:r w:rsidRPr="006909FA">
                    <w:rPr>
                      <w:b/>
                      <w:bCs/>
                      <w:sz w:val="18"/>
                      <w:szCs w:val="18"/>
                    </w:rPr>
                    <w:t xml:space="preserve"> </w:t>
                  </w:r>
                  <w:r w:rsidRPr="006909FA">
                    <w:rPr>
                      <w:b/>
                      <w:bCs/>
                      <w:sz w:val="18"/>
                      <w:szCs w:val="18"/>
                      <w:lang w:val="it-IT"/>
                    </w:rPr>
                    <w:t>pot</w:t>
                  </w:r>
                  <w:r w:rsidRPr="006909FA">
                    <w:rPr>
                      <w:b/>
                      <w:bCs/>
                      <w:sz w:val="18"/>
                      <w:szCs w:val="18"/>
                    </w:rPr>
                    <w:t xml:space="preserve"> </w:t>
                  </w:r>
                  <w:r w:rsidRPr="006909FA">
                    <w:rPr>
                      <w:b/>
                      <w:bCs/>
                      <w:sz w:val="18"/>
                      <w:szCs w:val="18"/>
                      <w:lang w:val="it-IT"/>
                    </w:rPr>
                    <w:t>fi</w:t>
                  </w:r>
                  <w:r w:rsidRPr="006909FA">
                    <w:rPr>
                      <w:b/>
                      <w:bCs/>
                      <w:sz w:val="18"/>
                      <w:szCs w:val="18"/>
                    </w:rPr>
                    <w:t xml:space="preserve"> </w:t>
                  </w:r>
                  <w:r w:rsidRPr="006909FA">
                    <w:rPr>
                      <w:b/>
                      <w:bCs/>
                      <w:sz w:val="18"/>
                      <w:szCs w:val="18"/>
                      <w:lang w:val="it-IT"/>
                    </w:rPr>
                    <w:t>compensate</w:t>
                  </w:r>
                  <w:r w:rsidRPr="006909FA">
                    <w:rPr>
                      <w:b/>
                      <w:bCs/>
                      <w:sz w:val="18"/>
                      <w:szCs w:val="18"/>
                    </w:rPr>
                    <w:t xml:space="preserve"> </w:t>
                  </w:r>
                  <w:r w:rsidRPr="006909FA">
                    <w:rPr>
                      <w:b/>
                      <w:bCs/>
                      <w:sz w:val="18"/>
                      <w:szCs w:val="18"/>
                      <w:lang w:val="it-IT"/>
                    </w:rPr>
                    <w:t>pruden</w:t>
                  </w:r>
                  <w:r w:rsidRPr="006909FA">
                    <w:rPr>
                      <w:b/>
                      <w:bCs/>
                      <w:sz w:val="18"/>
                      <w:szCs w:val="18"/>
                    </w:rPr>
                    <w:t>ţ</w:t>
                  </w:r>
                  <w:r w:rsidRPr="006909FA">
                    <w:rPr>
                      <w:b/>
                      <w:bCs/>
                      <w:sz w:val="18"/>
                      <w:szCs w:val="18"/>
                      <w:lang w:val="it-IT"/>
                    </w:rPr>
                    <w:t>ial</w:t>
                  </w:r>
                  <w:r w:rsidRPr="006909FA">
                    <w:rPr>
                      <w:b/>
                      <w:bCs/>
                      <w:sz w:val="18"/>
                      <w:szCs w:val="18"/>
                    </w:rPr>
                    <w:t>:</w:t>
                  </w:r>
                  <w:r w:rsidRPr="006909FA">
                    <w:rPr>
                      <w:b/>
                      <w:bCs/>
                      <w:sz w:val="18"/>
                      <w:szCs w:val="18"/>
                      <w:lang w:val="ro-RO"/>
                    </w:rPr>
                    <w:t xml:space="preserve"> </w:t>
                  </w:r>
                  <w:r w:rsidRPr="006909FA">
                    <w:rPr>
                      <w:b/>
                      <w:bCs/>
                      <w:sz w:val="18"/>
                      <w:szCs w:val="18"/>
                      <w:lang w:val="it-IT"/>
                    </w:rPr>
                    <w:t>recunoa</w:t>
                  </w:r>
                  <w:r w:rsidRPr="006909FA">
                    <w:rPr>
                      <w:b/>
                      <w:bCs/>
                      <w:sz w:val="18"/>
                      <w:szCs w:val="18"/>
                    </w:rPr>
                    <w:t>ș</w:t>
                  </w:r>
                  <w:r w:rsidRPr="006909FA">
                    <w:rPr>
                      <w:b/>
                      <w:bCs/>
                      <w:sz w:val="18"/>
                      <w:szCs w:val="18"/>
                      <w:lang w:val="it-IT"/>
                    </w:rPr>
                    <w:t>terea</w:t>
                  </w:r>
                  <w:r w:rsidRPr="006909FA">
                    <w:rPr>
                      <w:b/>
                      <w:bCs/>
                      <w:sz w:val="18"/>
                      <w:szCs w:val="18"/>
                    </w:rPr>
                    <w:t xml:space="preserve"> </w:t>
                  </w:r>
                  <w:r w:rsidRPr="006909FA">
                    <w:rPr>
                      <w:b/>
                      <w:bCs/>
                      <w:sz w:val="18"/>
                      <w:szCs w:val="18"/>
                      <w:lang w:val="it-IT"/>
                    </w:rPr>
                    <w:t>compens</w:t>
                  </w:r>
                  <w:r w:rsidRPr="006909FA">
                    <w:rPr>
                      <w:b/>
                      <w:bCs/>
                      <w:sz w:val="18"/>
                      <w:szCs w:val="18"/>
                    </w:rPr>
                    <w:t>ă</w:t>
                  </w:r>
                  <w:r w:rsidRPr="006909FA">
                    <w:rPr>
                      <w:b/>
                      <w:bCs/>
                      <w:sz w:val="18"/>
                      <w:szCs w:val="18"/>
                      <w:lang w:val="it-IT"/>
                    </w:rPr>
                    <w:t>rii</w:t>
                  </w:r>
                  <w:r w:rsidRPr="006909FA">
                    <w:rPr>
                      <w:b/>
                      <w:bCs/>
                      <w:sz w:val="18"/>
                      <w:szCs w:val="18"/>
                    </w:rPr>
                    <w:t xml:space="preserve"> î</w:t>
                  </w:r>
                  <w:r w:rsidRPr="006909FA">
                    <w:rPr>
                      <w:b/>
                      <w:bCs/>
                      <w:sz w:val="18"/>
                      <w:szCs w:val="18"/>
                      <w:lang w:val="it-IT"/>
                    </w:rPr>
                    <w:t>n</w:t>
                  </w:r>
                  <w:r w:rsidRPr="006909FA">
                    <w:rPr>
                      <w:b/>
                      <w:bCs/>
                      <w:sz w:val="18"/>
                      <w:szCs w:val="18"/>
                    </w:rPr>
                    <w:t xml:space="preserve"> </w:t>
                  </w:r>
                  <w:r w:rsidRPr="006909FA">
                    <w:rPr>
                      <w:b/>
                      <w:bCs/>
                      <w:sz w:val="18"/>
                      <w:szCs w:val="18"/>
                      <w:lang w:val="it-IT"/>
                    </w:rPr>
                    <w:t>conformitate</w:t>
                  </w:r>
                  <w:r w:rsidRPr="006909FA">
                    <w:rPr>
                      <w:b/>
                      <w:bCs/>
                      <w:sz w:val="18"/>
                      <w:szCs w:val="18"/>
                    </w:rPr>
                    <w:t xml:space="preserve"> </w:t>
                  </w:r>
                  <w:r w:rsidRPr="006909FA">
                    <w:rPr>
                      <w:b/>
                      <w:bCs/>
                      <w:sz w:val="18"/>
                      <w:szCs w:val="18"/>
                      <w:lang w:val="it-IT"/>
                    </w:rPr>
                    <w:t>cu</w:t>
                  </w:r>
                  <w:r w:rsidRPr="006909FA">
                    <w:rPr>
                      <w:b/>
                      <w:bCs/>
                      <w:sz w:val="18"/>
                      <w:szCs w:val="18"/>
                    </w:rPr>
                    <w:t xml:space="preserve"> </w:t>
                  </w:r>
                  <w:r w:rsidRPr="006909FA">
                    <w:rPr>
                      <w:b/>
                      <w:bCs/>
                      <w:sz w:val="18"/>
                      <w:szCs w:val="18"/>
                      <w:lang w:val="it-IT"/>
                    </w:rPr>
                    <w:t>articolul</w:t>
                  </w:r>
                  <w:r w:rsidRPr="006909FA">
                    <w:rPr>
                      <w:b/>
                      <w:bCs/>
                      <w:sz w:val="18"/>
                      <w:szCs w:val="18"/>
                    </w:rPr>
                    <w:t xml:space="preserve"> 429</w:t>
                  </w:r>
                  <w:r w:rsidRPr="006909FA">
                    <w:rPr>
                      <w:b/>
                      <w:bCs/>
                      <w:sz w:val="18"/>
                      <w:szCs w:val="18"/>
                      <w:lang w:val="it-IT"/>
                    </w:rPr>
                    <w:t>b</w:t>
                  </w:r>
                  <w:r w:rsidRPr="006909FA">
                    <w:rPr>
                      <w:b/>
                      <w:bCs/>
                      <w:sz w:val="18"/>
                      <w:szCs w:val="18"/>
                    </w:rPr>
                    <w:t xml:space="preserve"> </w:t>
                  </w:r>
                  <w:r w:rsidRPr="006909FA">
                    <w:rPr>
                      <w:b/>
                      <w:bCs/>
                      <w:sz w:val="18"/>
                      <w:szCs w:val="18"/>
                      <w:lang w:val="it-IT"/>
                    </w:rPr>
                    <w:t>alineatul</w:t>
                  </w:r>
                  <w:r w:rsidRPr="006909FA">
                    <w:rPr>
                      <w:b/>
                      <w:bCs/>
                      <w:sz w:val="18"/>
                      <w:szCs w:val="18"/>
                    </w:rPr>
                    <w:t xml:space="preserve"> (2) </w:t>
                  </w:r>
                  <w:r w:rsidRPr="006909FA">
                    <w:rPr>
                      <w:b/>
                      <w:bCs/>
                      <w:sz w:val="18"/>
                      <w:szCs w:val="18"/>
                      <w:lang w:val="it-IT"/>
                    </w:rPr>
                    <w:t>din</w:t>
                  </w:r>
                  <w:r w:rsidRPr="006909FA">
                    <w:rPr>
                      <w:b/>
                      <w:bCs/>
                      <w:sz w:val="18"/>
                      <w:szCs w:val="18"/>
                    </w:rPr>
                    <w:t xml:space="preserve"> </w:t>
                  </w:r>
                  <w:r w:rsidRPr="006909FA">
                    <w:rPr>
                      <w:b/>
                      <w:bCs/>
                      <w:sz w:val="18"/>
                      <w:szCs w:val="18"/>
                      <w:lang w:val="it-IT"/>
                    </w:rPr>
                    <w:t>CRR</w:t>
                  </w:r>
                  <w:r w:rsidRPr="006909FA">
                    <w:rPr>
                      <w:b/>
                      <w:bCs/>
                      <w:sz w:val="18"/>
                      <w:szCs w:val="18"/>
                    </w:rPr>
                    <w:t xml:space="preserve"> </w:t>
                  </w:r>
                </w:p>
                <w:p w14:paraId="550507BC" w14:textId="46C489DB" w:rsidR="00F42BEB" w:rsidRPr="006909FA" w:rsidRDefault="00F42BEB" w:rsidP="00F42BEB">
                  <w:pPr>
                    <w:ind w:right="90"/>
                    <w:rPr>
                      <w:sz w:val="18"/>
                      <w:szCs w:val="18"/>
                      <w:lang w:val="ro-RO"/>
                    </w:rPr>
                  </w:pPr>
                  <w:r w:rsidRPr="006909FA">
                    <w:rPr>
                      <w:sz w:val="18"/>
                      <w:szCs w:val="18"/>
                      <w:lang w:val="ro-RO"/>
                    </w:rPr>
                    <w:t>Articolul 429b alineatul (2) din CRR Cuantumul compensat din expunerea brută aferent acordurilor de tipul „cash pooling” (suma rândurilor 0195 și 0196) în conformitate cu articolul 429b alineatul (2).</w:t>
                  </w:r>
                </w:p>
              </w:tc>
            </w:tr>
          </w:tbl>
          <w:p w14:paraId="210D6087" w14:textId="77777777" w:rsidR="00F42BEB" w:rsidRPr="006909FA" w:rsidRDefault="00F42BEB" w:rsidP="00F42BEB">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F42BEB" w:rsidRPr="0065068C" w14:paraId="090EB417" w14:textId="77777777" w:rsidTr="00900BF0">
              <w:trPr>
                <w:trHeight w:val="56"/>
              </w:trPr>
              <w:tc>
                <w:tcPr>
                  <w:tcW w:w="916" w:type="dxa"/>
                </w:tcPr>
                <w:p w14:paraId="17991EAA" w14:textId="77777777" w:rsidR="00F42BEB" w:rsidRPr="006909FA" w:rsidRDefault="00F42BEB" w:rsidP="00F42BEB">
                  <w:pPr>
                    <w:ind w:right="90"/>
                    <w:rPr>
                      <w:sz w:val="18"/>
                      <w:szCs w:val="18"/>
                    </w:rPr>
                  </w:pPr>
                  <w:bookmarkStart w:id="41" w:name="_Hlk192519662"/>
                  <w:r w:rsidRPr="006909FA">
                    <w:rPr>
                      <w:sz w:val="18"/>
                      <w:szCs w:val="18"/>
                    </w:rPr>
                    <w:t>{0</w:t>
                  </w:r>
                  <w:r w:rsidRPr="006909FA">
                    <w:rPr>
                      <w:sz w:val="18"/>
                      <w:szCs w:val="18"/>
                      <w:lang w:val="ro-RO"/>
                    </w:rPr>
                    <w:t>197</w:t>
                  </w:r>
                  <w:r w:rsidRPr="006909FA">
                    <w:rPr>
                      <w:sz w:val="18"/>
                      <w:szCs w:val="18"/>
                    </w:rPr>
                    <w:t>;0010}</w:t>
                  </w:r>
                </w:p>
              </w:tc>
              <w:tc>
                <w:tcPr>
                  <w:tcW w:w="3685" w:type="dxa"/>
                </w:tcPr>
                <w:p w14:paraId="683A25AA" w14:textId="1338ED61" w:rsidR="00F42BEB" w:rsidRPr="006909FA" w:rsidRDefault="00F42BEB" w:rsidP="00F42BEB">
                  <w:pPr>
                    <w:ind w:right="90"/>
                    <w:rPr>
                      <w:b/>
                      <w:bCs/>
                      <w:sz w:val="18"/>
                      <w:szCs w:val="18"/>
                      <w:lang w:val="ro-RO"/>
                    </w:rPr>
                  </w:pPr>
                  <w:r w:rsidRPr="006909FA">
                    <w:rPr>
                      <w:b/>
                      <w:bCs/>
                      <w:sz w:val="18"/>
                      <w:szCs w:val="18"/>
                    </w:rPr>
                    <w:t xml:space="preserve">(–) </w:t>
                  </w:r>
                  <w:r w:rsidRPr="006909FA">
                    <w:rPr>
                      <w:b/>
                      <w:bCs/>
                      <w:sz w:val="18"/>
                      <w:szCs w:val="18"/>
                      <w:lang w:val="it-IT"/>
                    </w:rPr>
                    <w:t>Acordurile</w:t>
                  </w:r>
                  <w:r w:rsidRPr="006909FA">
                    <w:rPr>
                      <w:b/>
                      <w:bCs/>
                      <w:sz w:val="18"/>
                      <w:szCs w:val="18"/>
                    </w:rPr>
                    <w:t xml:space="preserve"> </w:t>
                  </w:r>
                  <w:r w:rsidRPr="006909FA">
                    <w:rPr>
                      <w:b/>
                      <w:bCs/>
                      <w:sz w:val="18"/>
                      <w:szCs w:val="18"/>
                      <w:lang w:val="it-IT"/>
                    </w:rPr>
                    <w:t>de</w:t>
                  </w:r>
                  <w:r w:rsidRPr="006909FA">
                    <w:rPr>
                      <w:b/>
                      <w:bCs/>
                      <w:sz w:val="18"/>
                      <w:szCs w:val="18"/>
                    </w:rPr>
                    <w:t xml:space="preserve"> </w:t>
                  </w:r>
                  <w:r w:rsidRPr="006909FA">
                    <w:rPr>
                      <w:b/>
                      <w:bCs/>
                      <w:sz w:val="18"/>
                      <w:szCs w:val="18"/>
                      <w:lang w:val="it-IT"/>
                    </w:rPr>
                    <w:t>tipul</w:t>
                  </w:r>
                  <w:r w:rsidRPr="006909FA">
                    <w:rPr>
                      <w:b/>
                      <w:bCs/>
                      <w:sz w:val="18"/>
                      <w:szCs w:val="18"/>
                    </w:rPr>
                    <w:t xml:space="preserve"> „</w:t>
                  </w:r>
                  <w:r w:rsidRPr="006909FA">
                    <w:rPr>
                      <w:b/>
                      <w:bCs/>
                      <w:sz w:val="18"/>
                      <w:szCs w:val="18"/>
                      <w:lang w:val="it-IT"/>
                    </w:rPr>
                    <w:t>cash</w:t>
                  </w:r>
                  <w:r w:rsidRPr="006909FA">
                    <w:rPr>
                      <w:b/>
                      <w:bCs/>
                      <w:sz w:val="18"/>
                      <w:szCs w:val="18"/>
                    </w:rPr>
                    <w:t xml:space="preserve"> </w:t>
                  </w:r>
                  <w:r w:rsidRPr="006909FA">
                    <w:rPr>
                      <w:b/>
                      <w:bCs/>
                      <w:sz w:val="18"/>
                      <w:szCs w:val="18"/>
                      <w:lang w:val="it-IT"/>
                    </w:rPr>
                    <w:t>pooling</w:t>
                  </w:r>
                  <w:r w:rsidRPr="006909FA">
                    <w:rPr>
                      <w:b/>
                      <w:bCs/>
                      <w:sz w:val="18"/>
                      <w:szCs w:val="18"/>
                    </w:rPr>
                    <w:t xml:space="preserve">” </w:t>
                  </w:r>
                  <w:r w:rsidRPr="006909FA">
                    <w:rPr>
                      <w:b/>
                      <w:bCs/>
                      <w:sz w:val="18"/>
                      <w:szCs w:val="18"/>
                      <w:lang w:val="it-IT"/>
                    </w:rPr>
                    <w:t>care</w:t>
                  </w:r>
                  <w:r w:rsidRPr="006909FA">
                    <w:rPr>
                      <w:b/>
                      <w:bCs/>
                      <w:sz w:val="18"/>
                      <w:szCs w:val="18"/>
                    </w:rPr>
                    <w:t xml:space="preserve"> </w:t>
                  </w:r>
                  <w:r w:rsidRPr="006909FA">
                    <w:rPr>
                      <w:b/>
                      <w:bCs/>
                      <w:sz w:val="18"/>
                      <w:szCs w:val="18"/>
                      <w:lang w:val="it-IT"/>
                    </w:rPr>
                    <w:t>pot</w:t>
                  </w:r>
                  <w:r w:rsidRPr="006909FA">
                    <w:rPr>
                      <w:b/>
                      <w:bCs/>
                      <w:sz w:val="18"/>
                      <w:szCs w:val="18"/>
                    </w:rPr>
                    <w:t xml:space="preserve"> </w:t>
                  </w:r>
                  <w:r w:rsidRPr="006909FA">
                    <w:rPr>
                      <w:b/>
                      <w:bCs/>
                      <w:sz w:val="18"/>
                      <w:szCs w:val="18"/>
                      <w:lang w:val="it-IT"/>
                    </w:rPr>
                    <w:t>fi</w:t>
                  </w:r>
                  <w:r w:rsidRPr="006909FA">
                    <w:rPr>
                      <w:b/>
                      <w:bCs/>
                      <w:sz w:val="18"/>
                      <w:szCs w:val="18"/>
                    </w:rPr>
                    <w:t xml:space="preserve"> </w:t>
                  </w:r>
                  <w:r w:rsidRPr="006909FA">
                    <w:rPr>
                      <w:b/>
                      <w:bCs/>
                      <w:sz w:val="18"/>
                      <w:szCs w:val="18"/>
                      <w:lang w:val="it-IT"/>
                    </w:rPr>
                    <w:t>compensate</w:t>
                  </w:r>
                  <w:r w:rsidRPr="006909FA">
                    <w:rPr>
                      <w:b/>
                      <w:bCs/>
                      <w:sz w:val="18"/>
                      <w:szCs w:val="18"/>
                    </w:rPr>
                    <w:t xml:space="preserve"> </w:t>
                  </w:r>
                  <w:r w:rsidRPr="006909FA">
                    <w:rPr>
                      <w:b/>
                      <w:bCs/>
                      <w:sz w:val="18"/>
                      <w:szCs w:val="18"/>
                      <w:lang w:val="it-IT"/>
                    </w:rPr>
                    <w:t>pruden</w:t>
                  </w:r>
                  <w:r w:rsidRPr="006909FA">
                    <w:rPr>
                      <w:b/>
                      <w:bCs/>
                      <w:sz w:val="18"/>
                      <w:szCs w:val="18"/>
                    </w:rPr>
                    <w:t>ţ</w:t>
                  </w:r>
                  <w:r w:rsidRPr="006909FA">
                    <w:rPr>
                      <w:b/>
                      <w:bCs/>
                      <w:sz w:val="18"/>
                      <w:szCs w:val="18"/>
                      <w:lang w:val="it-IT"/>
                    </w:rPr>
                    <w:t>ial</w:t>
                  </w:r>
                  <w:r w:rsidRPr="006909FA">
                    <w:rPr>
                      <w:b/>
                      <w:bCs/>
                      <w:sz w:val="18"/>
                      <w:szCs w:val="18"/>
                    </w:rPr>
                    <w:t>:</w:t>
                  </w:r>
                  <w:r w:rsidRPr="006909FA">
                    <w:rPr>
                      <w:b/>
                      <w:bCs/>
                      <w:sz w:val="18"/>
                      <w:szCs w:val="18"/>
                      <w:lang w:val="ro-RO"/>
                    </w:rPr>
                    <w:t xml:space="preserve"> </w:t>
                  </w:r>
                  <w:r w:rsidRPr="006909FA">
                    <w:rPr>
                      <w:b/>
                      <w:bCs/>
                      <w:sz w:val="18"/>
                      <w:szCs w:val="18"/>
                      <w:lang w:val="it-IT"/>
                    </w:rPr>
                    <w:t>recunoa</w:t>
                  </w:r>
                  <w:r w:rsidRPr="006909FA">
                    <w:rPr>
                      <w:b/>
                      <w:bCs/>
                      <w:sz w:val="18"/>
                      <w:szCs w:val="18"/>
                    </w:rPr>
                    <w:t>ș</w:t>
                  </w:r>
                  <w:r w:rsidRPr="006909FA">
                    <w:rPr>
                      <w:b/>
                      <w:bCs/>
                      <w:sz w:val="18"/>
                      <w:szCs w:val="18"/>
                      <w:lang w:val="it-IT"/>
                    </w:rPr>
                    <w:t>terea</w:t>
                  </w:r>
                  <w:r w:rsidRPr="006909FA">
                    <w:rPr>
                      <w:b/>
                      <w:bCs/>
                      <w:sz w:val="18"/>
                      <w:szCs w:val="18"/>
                    </w:rPr>
                    <w:t xml:space="preserve"> </w:t>
                  </w:r>
                  <w:r w:rsidRPr="006909FA">
                    <w:rPr>
                      <w:b/>
                      <w:bCs/>
                      <w:sz w:val="18"/>
                      <w:szCs w:val="18"/>
                      <w:lang w:val="it-IT"/>
                    </w:rPr>
                    <w:t>compens</w:t>
                  </w:r>
                  <w:r w:rsidRPr="006909FA">
                    <w:rPr>
                      <w:b/>
                      <w:bCs/>
                      <w:sz w:val="18"/>
                      <w:szCs w:val="18"/>
                    </w:rPr>
                    <w:t>ă</w:t>
                  </w:r>
                  <w:r w:rsidRPr="006909FA">
                    <w:rPr>
                      <w:b/>
                      <w:bCs/>
                      <w:sz w:val="18"/>
                      <w:szCs w:val="18"/>
                      <w:lang w:val="it-IT"/>
                    </w:rPr>
                    <w:t>rii</w:t>
                  </w:r>
                  <w:r w:rsidRPr="006909FA">
                    <w:rPr>
                      <w:b/>
                      <w:bCs/>
                      <w:sz w:val="18"/>
                      <w:szCs w:val="18"/>
                    </w:rPr>
                    <w:t xml:space="preserve"> î</w:t>
                  </w:r>
                  <w:r w:rsidRPr="006909FA">
                    <w:rPr>
                      <w:b/>
                      <w:bCs/>
                      <w:sz w:val="18"/>
                      <w:szCs w:val="18"/>
                      <w:lang w:val="it-IT"/>
                    </w:rPr>
                    <w:t>n</w:t>
                  </w:r>
                  <w:r w:rsidRPr="006909FA">
                    <w:rPr>
                      <w:b/>
                      <w:bCs/>
                      <w:sz w:val="18"/>
                      <w:szCs w:val="18"/>
                    </w:rPr>
                    <w:t xml:space="preserve"> </w:t>
                  </w:r>
                  <w:r w:rsidRPr="006909FA">
                    <w:rPr>
                      <w:b/>
                      <w:bCs/>
                      <w:sz w:val="18"/>
                      <w:szCs w:val="18"/>
                      <w:lang w:val="it-IT"/>
                    </w:rPr>
                    <w:t>conformitate</w:t>
                  </w:r>
                  <w:r w:rsidRPr="006909FA">
                    <w:rPr>
                      <w:b/>
                      <w:bCs/>
                      <w:sz w:val="18"/>
                      <w:szCs w:val="18"/>
                    </w:rPr>
                    <w:t xml:space="preserve"> </w:t>
                  </w:r>
                  <w:r w:rsidRPr="006909FA">
                    <w:rPr>
                      <w:b/>
                      <w:bCs/>
                      <w:sz w:val="18"/>
                      <w:szCs w:val="18"/>
                      <w:lang w:val="it-IT"/>
                    </w:rPr>
                    <w:t>cu</w:t>
                  </w:r>
                  <w:r w:rsidRPr="006909FA">
                    <w:rPr>
                      <w:b/>
                      <w:bCs/>
                      <w:sz w:val="18"/>
                      <w:szCs w:val="18"/>
                    </w:rPr>
                    <w:t xml:space="preserve"> </w:t>
                  </w:r>
                  <w:r w:rsidRPr="006909FA">
                    <w:rPr>
                      <w:b/>
                      <w:bCs/>
                      <w:sz w:val="18"/>
                      <w:szCs w:val="18"/>
                      <w:lang w:val="it-IT"/>
                    </w:rPr>
                    <w:t>pct</w:t>
                  </w:r>
                  <w:r w:rsidRPr="006909FA">
                    <w:rPr>
                      <w:b/>
                      <w:bCs/>
                      <w:sz w:val="18"/>
                      <w:szCs w:val="18"/>
                    </w:rPr>
                    <w:t xml:space="preserve">.25-26 </w:t>
                  </w:r>
                  <w:r w:rsidRPr="006909FA">
                    <w:rPr>
                      <w:b/>
                      <w:bCs/>
                      <w:sz w:val="18"/>
                      <w:szCs w:val="18"/>
                      <w:lang w:val="it-IT"/>
                    </w:rPr>
                    <w:t>din</w:t>
                  </w:r>
                  <w:r w:rsidRPr="006909FA">
                    <w:rPr>
                      <w:b/>
                      <w:bCs/>
                      <w:sz w:val="18"/>
                      <w:szCs w:val="18"/>
                    </w:rPr>
                    <w:t xml:space="preserve"> </w:t>
                  </w:r>
                  <w:r w:rsidRPr="006909FA">
                    <w:rPr>
                      <w:b/>
                      <w:bCs/>
                      <w:sz w:val="18"/>
                      <w:szCs w:val="18"/>
                      <w:lang w:val="it-IT"/>
                    </w:rPr>
                    <w:t>Regulamentul</w:t>
                  </w:r>
                  <w:r w:rsidRPr="006909FA">
                    <w:rPr>
                      <w:b/>
                      <w:bCs/>
                      <w:sz w:val="18"/>
                      <w:szCs w:val="18"/>
                    </w:rPr>
                    <w:t xml:space="preserve"> </w:t>
                  </w:r>
                  <w:r w:rsidRPr="006909FA">
                    <w:rPr>
                      <w:b/>
                      <w:bCs/>
                      <w:sz w:val="18"/>
                      <w:szCs w:val="18"/>
                      <w:lang w:val="it-IT"/>
                    </w:rPr>
                    <w:t>nr</w:t>
                  </w:r>
                  <w:r w:rsidRPr="006909FA">
                    <w:rPr>
                      <w:b/>
                      <w:bCs/>
                      <w:sz w:val="18"/>
                      <w:szCs w:val="18"/>
                    </w:rPr>
                    <w:t>.</w:t>
                  </w:r>
                  <w:r w:rsidRPr="006909FA">
                    <w:rPr>
                      <w:b/>
                      <w:bCs/>
                      <w:sz w:val="18"/>
                      <w:szCs w:val="18"/>
                      <w:lang w:val="it-IT"/>
                    </w:rPr>
                    <w:t>XX</w:t>
                  </w:r>
                  <w:r w:rsidRPr="006909FA">
                    <w:rPr>
                      <w:b/>
                      <w:bCs/>
                      <w:sz w:val="18"/>
                      <w:szCs w:val="18"/>
                    </w:rPr>
                    <w:t>/2025</w:t>
                  </w:r>
                </w:p>
                <w:p w14:paraId="19C3D6A8" w14:textId="714C9764" w:rsidR="00F42BEB" w:rsidRPr="006909FA" w:rsidRDefault="00F42BEB" w:rsidP="00F42BEB">
                  <w:pPr>
                    <w:ind w:right="90"/>
                    <w:rPr>
                      <w:sz w:val="18"/>
                      <w:szCs w:val="18"/>
                      <w:lang w:val="ro-RO"/>
                    </w:rPr>
                  </w:pPr>
                  <w:r w:rsidRPr="006909FA">
                    <w:rPr>
                      <w:sz w:val="18"/>
                      <w:szCs w:val="18"/>
                      <w:lang w:val="ro-RO"/>
                    </w:rPr>
                    <w:t>Pct.25-26 din Regulamentul nr.XX/2025 Cuantumul compensat din expunerea brută aferent acordurilor de tipul „cash pooling” (suma rândurilor 0195 și 0196) în conformitate cu pct.25-26 din Regulamentul nr.XX/2025.</w:t>
                  </w:r>
                </w:p>
              </w:tc>
            </w:tr>
            <w:bookmarkEnd w:id="41"/>
          </w:tbl>
          <w:p w14:paraId="193CE992" w14:textId="77777777" w:rsidR="00F42BEB" w:rsidRPr="006909FA" w:rsidRDefault="00F42BEB" w:rsidP="00F42BEB">
            <w:pPr>
              <w:pStyle w:val="ListParagraph"/>
              <w:tabs>
                <w:tab w:val="left" w:pos="720"/>
              </w:tabs>
              <w:ind w:left="0"/>
              <w:rPr>
                <w:b/>
                <w:sz w:val="18"/>
                <w:szCs w:val="18"/>
                <w:lang w:val="ro-RO"/>
              </w:rPr>
            </w:pPr>
          </w:p>
        </w:tc>
        <w:tc>
          <w:tcPr>
            <w:tcW w:w="1825" w:type="dxa"/>
          </w:tcPr>
          <w:p w14:paraId="50D9474D" w14:textId="5D402B66" w:rsidR="00F42BEB" w:rsidRPr="006909FA" w:rsidRDefault="00902BEE" w:rsidP="00F42BEB">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3A9136D4" w14:textId="77777777" w:rsidR="00F42BEB" w:rsidRPr="006909FA" w:rsidRDefault="00F42BEB" w:rsidP="00F42BEB">
            <w:pPr>
              <w:jc w:val="both"/>
              <w:rPr>
                <w:bCs/>
                <w:sz w:val="18"/>
                <w:szCs w:val="18"/>
                <w:lang w:val="ro-RO"/>
              </w:rPr>
            </w:pPr>
          </w:p>
        </w:tc>
      </w:tr>
      <w:tr w:rsidR="00F42BEB" w:rsidRPr="006909FA" w14:paraId="0F9521CF"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F42BEB" w:rsidRPr="006909FA" w14:paraId="3027EC6C" w14:textId="77777777" w:rsidTr="00900BF0">
              <w:trPr>
                <w:trHeight w:val="56"/>
              </w:trPr>
              <w:tc>
                <w:tcPr>
                  <w:tcW w:w="916" w:type="dxa"/>
                </w:tcPr>
                <w:p w14:paraId="1A55B577" w14:textId="55868970" w:rsidR="00F42BEB" w:rsidRPr="006909FA" w:rsidRDefault="00F42BEB" w:rsidP="00F42BEB">
                  <w:pPr>
                    <w:ind w:right="90"/>
                    <w:rPr>
                      <w:sz w:val="18"/>
                      <w:szCs w:val="18"/>
                    </w:rPr>
                  </w:pPr>
                  <w:bookmarkStart w:id="42" w:name="_Hlk192519755"/>
                  <w:r w:rsidRPr="006909FA">
                    <w:rPr>
                      <w:sz w:val="18"/>
                      <w:szCs w:val="18"/>
                    </w:rPr>
                    <w:t>{0</w:t>
                  </w:r>
                  <w:r w:rsidRPr="006909FA">
                    <w:rPr>
                      <w:sz w:val="18"/>
                      <w:szCs w:val="18"/>
                      <w:lang w:val="ro-RO"/>
                    </w:rPr>
                    <w:t>198</w:t>
                  </w:r>
                  <w:r w:rsidRPr="006909FA">
                    <w:rPr>
                      <w:sz w:val="18"/>
                      <w:szCs w:val="18"/>
                    </w:rPr>
                    <w:t>;0010}</w:t>
                  </w:r>
                </w:p>
              </w:tc>
              <w:tc>
                <w:tcPr>
                  <w:tcW w:w="3685" w:type="dxa"/>
                </w:tcPr>
                <w:p w14:paraId="2F97AC17" w14:textId="77777777" w:rsidR="00F42BEB" w:rsidRPr="006909FA" w:rsidRDefault="00F42BEB" w:rsidP="00F42BEB">
                  <w:pPr>
                    <w:ind w:right="90"/>
                    <w:rPr>
                      <w:b/>
                      <w:bCs/>
                      <w:sz w:val="18"/>
                      <w:szCs w:val="18"/>
                      <w:lang w:val="ro-RO"/>
                    </w:rPr>
                  </w:pPr>
                  <w:r w:rsidRPr="006909FA">
                    <w:rPr>
                      <w:b/>
                      <w:bCs/>
                      <w:sz w:val="18"/>
                      <w:szCs w:val="18"/>
                    </w:rPr>
                    <w:t xml:space="preserve">(–) </w:t>
                  </w:r>
                  <w:r w:rsidRPr="006909FA">
                    <w:rPr>
                      <w:b/>
                      <w:bCs/>
                      <w:sz w:val="18"/>
                      <w:szCs w:val="18"/>
                      <w:lang w:val="it-IT"/>
                    </w:rPr>
                    <w:t>Acordurile</w:t>
                  </w:r>
                  <w:r w:rsidRPr="006909FA">
                    <w:rPr>
                      <w:b/>
                      <w:bCs/>
                      <w:sz w:val="18"/>
                      <w:szCs w:val="18"/>
                    </w:rPr>
                    <w:t xml:space="preserve"> </w:t>
                  </w:r>
                  <w:r w:rsidRPr="006909FA">
                    <w:rPr>
                      <w:b/>
                      <w:bCs/>
                      <w:sz w:val="18"/>
                      <w:szCs w:val="18"/>
                      <w:lang w:val="it-IT"/>
                    </w:rPr>
                    <w:t>de</w:t>
                  </w:r>
                  <w:r w:rsidRPr="006909FA">
                    <w:rPr>
                      <w:b/>
                      <w:bCs/>
                      <w:sz w:val="18"/>
                      <w:szCs w:val="18"/>
                    </w:rPr>
                    <w:t xml:space="preserve"> </w:t>
                  </w:r>
                  <w:r w:rsidRPr="006909FA">
                    <w:rPr>
                      <w:b/>
                      <w:bCs/>
                      <w:sz w:val="18"/>
                      <w:szCs w:val="18"/>
                      <w:lang w:val="it-IT"/>
                    </w:rPr>
                    <w:t>tipul</w:t>
                  </w:r>
                  <w:r w:rsidRPr="006909FA">
                    <w:rPr>
                      <w:b/>
                      <w:bCs/>
                      <w:sz w:val="18"/>
                      <w:szCs w:val="18"/>
                    </w:rPr>
                    <w:t xml:space="preserve"> „</w:t>
                  </w:r>
                  <w:r w:rsidRPr="006909FA">
                    <w:rPr>
                      <w:b/>
                      <w:bCs/>
                      <w:sz w:val="18"/>
                      <w:szCs w:val="18"/>
                      <w:lang w:val="it-IT"/>
                    </w:rPr>
                    <w:t>cash</w:t>
                  </w:r>
                  <w:r w:rsidRPr="006909FA">
                    <w:rPr>
                      <w:b/>
                      <w:bCs/>
                      <w:sz w:val="18"/>
                      <w:szCs w:val="18"/>
                    </w:rPr>
                    <w:t xml:space="preserve"> </w:t>
                  </w:r>
                  <w:r w:rsidRPr="006909FA">
                    <w:rPr>
                      <w:b/>
                      <w:bCs/>
                      <w:sz w:val="18"/>
                      <w:szCs w:val="18"/>
                      <w:lang w:val="it-IT"/>
                    </w:rPr>
                    <w:t>pooling</w:t>
                  </w:r>
                  <w:r w:rsidRPr="006909FA">
                    <w:rPr>
                      <w:b/>
                      <w:bCs/>
                      <w:sz w:val="18"/>
                      <w:szCs w:val="18"/>
                    </w:rPr>
                    <w:t xml:space="preserve">” </w:t>
                  </w:r>
                  <w:r w:rsidRPr="006909FA">
                    <w:rPr>
                      <w:b/>
                      <w:bCs/>
                      <w:sz w:val="18"/>
                      <w:szCs w:val="18"/>
                      <w:lang w:val="it-IT"/>
                    </w:rPr>
                    <w:t>care</w:t>
                  </w:r>
                  <w:r w:rsidRPr="006909FA">
                    <w:rPr>
                      <w:b/>
                      <w:bCs/>
                      <w:sz w:val="18"/>
                      <w:szCs w:val="18"/>
                    </w:rPr>
                    <w:t xml:space="preserve"> </w:t>
                  </w:r>
                  <w:r w:rsidRPr="006909FA">
                    <w:rPr>
                      <w:b/>
                      <w:bCs/>
                      <w:sz w:val="18"/>
                      <w:szCs w:val="18"/>
                      <w:lang w:val="it-IT"/>
                    </w:rPr>
                    <w:t>pot</w:t>
                  </w:r>
                  <w:r w:rsidRPr="006909FA">
                    <w:rPr>
                      <w:b/>
                      <w:bCs/>
                      <w:sz w:val="18"/>
                      <w:szCs w:val="18"/>
                    </w:rPr>
                    <w:t xml:space="preserve"> </w:t>
                  </w:r>
                  <w:r w:rsidRPr="006909FA">
                    <w:rPr>
                      <w:b/>
                      <w:bCs/>
                      <w:sz w:val="18"/>
                      <w:szCs w:val="18"/>
                      <w:lang w:val="it-IT"/>
                    </w:rPr>
                    <w:t>fi</w:t>
                  </w:r>
                  <w:r w:rsidRPr="006909FA">
                    <w:rPr>
                      <w:b/>
                      <w:bCs/>
                      <w:sz w:val="18"/>
                      <w:szCs w:val="18"/>
                    </w:rPr>
                    <w:t xml:space="preserve"> </w:t>
                  </w:r>
                  <w:r w:rsidRPr="006909FA">
                    <w:rPr>
                      <w:b/>
                      <w:bCs/>
                      <w:sz w:val="18"/>
                      <w:szCs w:val="18"/>
                      <w:lang w:val="it-IT"/>
                    </w:rPr>
                    <w:t>compensate</w:t>
                  </w:r>
                  <w:r w:rsidRPr="006909FA">
                    <w:rPr>
                      <w:b/>
                      <w:bCs/>
                      <w:sz w:val="18"/>
                      <w:szCs w:val="18"/>
                    </w:rPr>
                    <w:t xml:space="preserve"> </w:t>
                  </w:r>
                  <w:r w:rsidRPr="006909FA">
                    <w:rPr>
                      <w:b/>
                      <w:bCs/>
                      <w:sz w:val="18"/>
                      <w:szCs w:val="18"/>
                      <w:lang w:val="it-IT"/>
                    </w:rPr>
                    <w:t>pruden</w:t>
                  </w:r>
                  <w:r w:rsidRPr="006909FA">
                    <w:rPr>
                      <w:b/>
                      <w:bCs/>
                      <w:sz w:val="18"/>
                      <w:szCs w:val="18"/>
                    </w:rPr>
                    <w:t>ţ</w:t>
                  </w:r>
                  <w:r w:rsidRPr="006909FA">
                    <w:rPr>
                      <w:b/>
                      <w:bCs/>
                      <w:sz w:val="18"/>
                      <w:szCs w:val="18"/>
                      <w:lang w:val="it-IT"/>
                    </w:rPr>
                    <w:t>ial</w:t>
                  </w:r>
                  <w:r w:rsidRPr="006909FA">
                    <w:rPr>
                      <w:b/>
                      <w:bCs/>
                      <w:sz w:val="18"/>
                      <w:szCs w:val="18"/>
                    </w:rPr>
                    <w:t xml:space="preserve">: </w:t>
                  </w:r>
                  <w:r w:rsidRPr="006909FA">
                    <w:rPr>
                      <w:b/>
                      <w:bCs/>
                      <w:sz w:val="18"/>
                      <w:szCs w:val="18"/>
                      <w:lang w:val="it-IT"/>
                    </w:rPr>
                    <w:t>recunoa</w:t>
                  </w:r>
                  <w:r w:rsidRPr="006909FA">
                    <w:rPr>
                      <w:b/>
                      <w:bCs/>
                      <w:sz w:val="18"/>
                      <w:szCs w:val="18"/>
                    </w:rPr>
                    <w:t>ș</w:t>
                  </w:r>
                  <w:r w:rsidRPr="006909FA">
                    <w:rPr>
                      <w:b/>
                      <w:bCs/>
                      <w:sz w:val="18"/>
                      <w:szCs w:val="18"/>
                      <w:lang w:val="it-IT"/>
                    </w:rPr>
                    <w:t>terea</w:t>
                  </w:r>
                  <w:r w:rsidRPr="006909FA">
                    <w:rPr>
                      <w:b/>
                      <w:bCs/>
                      <w:sz w:val="18"/>
                      <w:szCs w:val="18"/>
                    </w:rPr>
                    <w:t xml:space="preserve"> </w:t>
                  </w:r>
                  <w:r w:rsidRPr="006909FA">
                    <w:rPr>
                      <w:b/>
                      <w:bCs/>
                      <w:sz w:val="18"/>
                      <w:szCs w:val="18"/>
                      <w:lang w:val="it-IT"/>
                    </w:rPr>
                    <w:t>compens</w:t>
                  </w:r>
                  <w:r w:rsidRPr="006909FA">
                    <w:rPr>
                      <w:b/>
                      <w:bCs/>
                      <w:sz w:val="18"/>
                      <w:szCs w:val="18"/>
                    </w:rPr>
                    <w:t>ă</w:t>
                  </w:r>
                  <w:r w:rsidRPr="006909FA">
                    <w:rPr>
                      <w:b/>
                      <w:bCs/>
                      <w:sz w:val="18"/>
                      <w:szCs w:val="18"/>
                      <w:lang w:val="it-IT"/>
                    </w:rPr>
                    <w:t>rii</w:t>
                  </w:r>
                  <w:r w:rsidRPr="006909FA">
                    <w:rPr>
                      <w:b/>
                      <w:bCs/>
                      <w:sz w:val="18"/>
                      <w:szCs w:val="18"/>
                    </w:rPr>
                    <w:t xml:space="preserve"> î</w:t>
                  </w:r>
                  <w:r w:rsidRPr="006909FA">
                    <w:rPr>
                      <w:b/>
                      <w:bCs/>
                      <w:sz w:val="18"/>
                      <w:szCs w:val="18"/>
                      <w:lang w:val="it-IT"/>
                    </w:rPr>
                    <w:t>n</w:t>
                  </w:r>
                  <w:r w:rsidRPr="006909FA">
                    <w:rPr>
                      <w:b/>
                      <w:bCs/>
                      <w:sz w:val="18"/>
                      <w:szCs w:val="18"/>
                    </w:rPr>
                    <w:t xml:space="preserve"> </w:t>
                  </w:r>
                  <w:r w:rsidRPr="006909FA">
                    <w:rPr>
                      <w:b/>
                      <w:bCs/>
                      <w:sz w:val="18"/>
                      <w:szCs w:val="18"/>
                      <w:lang w:val="it-IT"/>
                    </w:rPr>
                    <w:t>conformitate</w:t>
                  </w:r>
                  <w:r w:rsidRPr="006909FA">
                    <w:rPr>
                      <w:b/>
                      <w:bCs/>
                      <w:sz w:val="18"/>
                      <w:szCs w:val="18"/>
                    </w:rPr>
                    <w:t xml:space="preserve"> </w:t>
                  </w:r>
                  <w:r w:rsidRPr="006909FA">
                    <w:rPr>
                      <w:b/>
                      <w:bCs/>
                      <w:sz w:val="18"/>
                      <w:szCs w:val="18"/>
                      <w:lang w:val="it-IT"/>
                    </w:rPr>
                    <w:t>cu</w:t>
                  </w:r>
                  <w:r w:rsidRPr="006909FA">
                    <w:rPr>
                      <w:b/>
                      <w:bCs/>
                      <w:sz w:val="18"/>
                      <w:szCs w:val="18"/>
                    </w:rPr>
                    <w:t xml:space="preserve"> </w:t>
                  </w:r>
                  <w:r w:rsidRPr="006909FA">
                    <w:rPr>
                      <w:b/>
                      <w:bCs/>
                      <w:sz w:val="18"/>
                      <w:szCs w:val="18"/>
                      <w:lang w:val="it-IT"/>
                    </w:rPr>
                    <w:t>articolul</w:t>
                  </w:r>
                  <w:r w:rsidRPr="006909FA">
                    <w:rPr>
                      <w:b/>
                      <w:bCs/>
                      <w:sz w:val="18"/>
                      <w:szCs w:val="18"/>
                    </w:rPr>
                    <w:t xml:space="preserve"> 429</w:t>
                  </w:r>
                  <w:r w:rsidRPr="006909FA">
                    <w:rPr>
                      <w:b/>
                      <w:bCs/>
                      <w:sz w:val="18"/>
                      <w:szCs w:val="18"/>
                      <w:lang w:val="it-IT"/>
                    </w:rPr>
                    <w:t>b</w:t>
                  </w:r>
                  <w:r w:rsidRPr="006909FA">
                    <w:rPr>
                      <w:b/>
                      <w:bCs/>
                      <w:sz w:val="18"/>
                      <w:szCs w:val="18"/>
                    </w:rPr>
                    <w:t xml:space="preserve"> </w:t>
                  </w:r>
                  <w:r w:rsidRPr="006909FA">
                    <w:rPr>
                      <w:b/>
                      <w:bCs/>
                      <w:sz w:val="18"/>
                      <w:szCs w:val="18"/>
                      <w:lang w:val="it-IT"/>
                    </w:rPr>
                    <w:t>alineatul</w:t>
                  </w:r>
                  <w:r w:rsidRPr="006909FA">
                    <w:rPr>
                      <w:b/>
                      <w:bCs/>
                      <w:sz w:val="18"/>
                      <w:szCs w:val="18"/>
                    </w:rPr>
                    <w:t xml:space="preserve"> (3) </w:t>
                  </w:r>
                  <w:r w:rsidRPr="006909FA">
                    <w:rPr>
                      <w:b/>
                      <w:bCs/>
                      <w:sz w:val="18"/>
                      <w:szCs w:val="18"/>
                      <w:lang w:val="it-IT"/>
                    </w:rPr>
                    <w:t>din</w:t>
                  </w:r>
                  <w:r w:rsidRPr="006909FA">
                    <w:rPr>
                      <w:b/>
                      <w:bCs/>
                      <w:sz w:val="18"/>
                      <w:szCs w:val="18"/>
                    </w:rPr>
                    <w:t xml:space="preserve"> </w:t>
                  </w:r>
                  <w:r w:rsidRPr="006909FA">
                    <w:rPr>
                      <w:b/>
                      <w:bCs/>
                      <w:sz w:val="18"/>
                      <w:szCs w:val="18"/>
                      <w:lang w:val="it-IT"/>
                    </w:rPr>
                    <w:t>CRR</w:t>
                  </w:r>
                  <w:r w:rsidRPr="006909FA">
                    <w:rPr>
                      <w:b/>
                      <w:bCs/>
                      <w:sz w:val="18"/>
                      <w:szCs w:val="18"/>
                    </w:rPr>
                    <w:t xml:space="preserve"> </w:t>
                  </w:r>
                </w:p>
                <w:p w14:paraId="68CD89AF" w14:textId="28430EB3" w:rsidR="00F42BEB" w:rsidRPr="006909FA" w:rsidRDefault="00F42BEB" w:rsidP="00F42BEB">
                  <w:pPr>
                    <w:ind w:right="90"/>
                    <w:rPr>
                      <w:sz w:val="18"/>
                      <w:szCs w:val="18"/>
                      <w:lang w:val="ro-RO"/>
                    </w:rPr>
                  </w:pPr>
                  <w:r w:rsidRPr="006909FA">
                    <w:rPr>
                      <w:sz w:val="18"/>
                      <w:szCs w:val="18"/>
                      <w:lang w:val="ro-RO"/>
                    </w:rPr>
                    <w:t>Articolul 429b alineatul (3) din CRR Cuantumul compensat din expunerea brută aferent acordurilor de tipul „cash pooling” (suma rândurilor 0195 și 0196) în conformitate cu articolul 429b alineatul (3).</w:t>
                  </w:r>
                </w:p>
              </w:tc>
            </w:tr>
          </w:tbl>
          <w:p w14:paraId="5DC5EB15" w14:textId="77777777" w:rsidR="00F42BEB" w:rsidRPr="006909FA" w:rsidRDefault="00F42BEB" w:rsidP="00F42BEB">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F42BEB" w:rsidRPr="0065068C" w14:paraId="1D3C4F1B" w14:textId="77777777" w:rsidTr="00900BF0">
              <w:trPr>
                <w:trHeight w:val="56"/>
              </w:trPr>
              <w:tc>
                <w:tcPr>
                  <w:tcW w:w="916" w:type="dxa"/>
                </w:tcPr>
                <w:p w14:paraId="141F8DA8" w14:textId="77777777" w:rsidR="00F42BEB" w:rsidRPr="006909FA" w:rsidRDefault="00F42BEB" w:rsidP="00F42BEB">
                  <w:pPr>
                    <w:ind w:right="90"/>
                    <w:rPr>
                      <w:sz w:val="18"/>
                      <w:szCs w:val="18"/>
                    </w:rPr>
                  </w:pPr>
                  <w:r w:rsidRPr="006909FA">
                    <w:rPr>
                      <w:sz w:val="18"/>
                      <w:szCs w:val="18"/>
                    </w:rPr>
                    <w:t>{0</w:t>
                  </w:r>
                  <w:r w:rsidRPr="006909FA">
                    <w:rPr>
                      <w:sz w:val="18"/>
                      <w:szCs w:val="18"/>
                      <w:lang w:val="ro-RO"/>
                    </w:rPr>
                    <w:t>198</w:t>
                  </w:r>
                  <w:r w:rsidRPr="006909FA">
                    <w:rPr>
                      <w:sz w:val="18"/>
                      <w:szCs w:val="18"/>
                    </w:rPr>
                    <w:t>;0010}</w:t>
                  </w:r>
                </w:p>
              </w:tc>
              <w:tc>
                <w:tcPr>
                  <w:tcW w:w="3685" w:type="dxa"/>
                </w:tcPr>
                <w:p w14:paraId="198A1B75" w14:textId="53CCE2FC" w:rsidR="00F42BEB" w:rsidRPr="006909FA" w:rsidRDefault="00F42BEB" w:rsidP="00F42BEB">
                  <w:pPr>
                    <w:ind w:right="90"/>
                    <w:rPr>
                      <w:b/>
                      <w:bCs/>
                      <w:sz w:val="18"/>
                      <w:szCs w:val="18"/>
                      <w:lang w:val="ro-RO"/>
                    </w:rPr>
                  </w:pPr>
                  <w:r w:rsidRPr="006909FA">
                    <w:rPr>
                      <w:b/>
                      <w:bCs/>
                      <w:sz w:val="18"/>
                      <w:szCs w:val="18"/>
                    </w:rPr>
                    <w:t xml:space="preserve">(–) </w:t>
                  </w:r>
                  <w:r w:rsidRPr="006909FA">
                    <w:rPr>
                      <w:b/>
                      <w:bCs/>
                      <w:sz w:val="18"/>
                      <w:szCs w:val="18"/>
                      <w:lang w:val="it-IT"/>
                    </w:rPr>
                    <w:t>Acordurile</w:t>
                  </w:r>
                  <w:r w:rsidRPr="006909FA">
                    <w:rPr>
                      <w:b/>
                      <w:bCs/>
                      <w:sz w:val="18"/>
                      <w:szCs w:val="18"/>
                    </w:rPr>
                    <w:t xml:space="preserve"> </w:t>
                  </w:r>
                  <w:r w:rsidRPr="006909FA">
                    <w:rPr>
                      <w:b/>
                      <w:bCs/>
                      <w:sz w:val="18"/>
                      <w:szCs w:val="18"/>
                      <w:lang w:val="it-IT"/>
                    </w:rPr>
                    <w:t>de</w:t>
                  </w:r>
                  <w:r w:rsidRPr="006909FA">
                    <w:rPr>
                      <w:b/>
                      <w:bCs/>
                      <w:sz w:val="18"/>
                      <w:szCs w:val="18"/>
                    </w:rPr>
                    <w:t xml:space="preserve"> </w:t>
                  </w:r>
                  <w:r w:rsidRPr="006909FA">
                    <w:rPr>
                      <w:b/>
                      <w:bCs/>
                      <w:sz w:val="18"/>
                      <w:szCs w:val="18"/>
                      <w:lang w:val="it-IT"/>
                    </w:rPr>
                    <w:t>tipul</w:t>
                  </w:r>
                  <w:r w:rsidRPr="006909FA">
                    <w:rPr>
                      <w:b/>
                      <w:bCs/>
                      <w:sz w:val="18"/>
                      <w:szCs w:val="18"/>
                    </w:rPr>
                    <w:t xml:space="preserve"> „</w:t>
                  </w:r>
                  <w:r w:rsidRPr="006909FA">
                    <w:rPr>
                      <w:b/>
                      <w:bCs/>
                      <w:sz w:val="18"/>
                      <w:szCs w:val="18"/>
                      <w:lang w:val="it-IT"/>
                    </w:rPr>
                    <w:t>cash</w:t>
                  </w:r>
                  <w:r w:rsidRPr="006909FA">
                    <w:rPr>
                      <w:b/>
                      <w:bCs/>
                      <w:sz w:val="18"/>
                      <w:szCs w:val="18"/>
                    </w:rPr>
                    <w:t xml:space="preserve"> </w:t>
                  </w:r>
                  <w:r w:rsidRPr="006909FA">
                    <w:rPr>
                      <w:b/>
                      <w:bCs/>
                      <w:sz w:val="18"/>
                      <w:szCs w:val="18"/>
                      <w:lang w:val="it-IT"/>
                    </w:rPr>
                    <w:t>pooling</w:t>
                  </w:r>
                  <w:r w:rsidRPr="006909FA">
                    <w:rPr>
                      <w:b/>
                      <w:bCs/>
                      <w:sz w:val="18"/>
                      <w:szCs w:val="18"/>
                    </w:rPr>
                    <w:t xml:space="preserve">” </w:t>
                  </w:r>
                  <w:r w:rsidRPr="006909FA">
                    <w:rPr>
                      <w:b/>
                      <w:bCs/>
                      <w:sz w:val="18"/>
                      <w:szCs w:val="18"/>
                      <w:lang w:val="it-IT"/>
                    </w:rPr>
                    <w:t>care</w:t>
                  </w:r>
                  <w:r w:rsidRPr="006909FA">
                    <w:rPr>
                      <w:b/>
                      <w:bCs/>
                      <w:sz w:val="18"/>
                      <w:szCs w:val="18"/>
                    </w:rPr>
                    <w:t xml:space="preserve"> </w:t>
                  </w:r>
                  <w:r w:rsidRPr="006909FA">
                    <w:rPr>
                      <w:b/>
                      <w:bCs/>
                      <w:sz w:val="18"/>
                      <w:szCs w:val="18"/>
                      <w:lang w:val="it-IT"/>
                    </w:rPr>
                    <w:t>pot</w:t>
                  </w:r>
                  <w:r w:rsidRPr="006909FA">
                    <w:rPr>
                      <w:b/>
                      <w:bCs/>
                      <w:sz w:val="18"/>
                      <w:szCs w:val="18"/>
                    </w:rPr>
                    <w:t xml:space="preserve"> </w:t>
                  </w:r>
                  <w:r w:rsidRPr="006909FA">
                    <w:rPr>
                      <w:b/>
                      <w:bCs/>
                      <w:sz w:val="18"/>
                      <w:szCs w:val="18"/>
                      <w:lang w:val="it-IT"/>
                    </w:rPr>
                    <w:t>fi</w:t>
                  </w:r>
                  <w:r w:rsidRPr="006909FA">
                    <w:rPr>
                      <w:b/>
                      <w:bCs/>
                      <w:sz w:val="18"/>
                      <w:szCs w:val="18"/>
                    </w:rPr>
                    <w:t xml:space="preserve"> </w:t>
                  </w:r>
                  <w:r w:rsidRPr="006909FA">
                    <w:rPr>
                      <w:b/>
                      <w:bCs/>
                      <w:sz w:val="18"/>
                      <w:szCs w:val="18"/>
                      <w:lang w:val="it-IT"/>
                    </w:rPr>
                    <w:t>compensate</w:t>
                  </w:r>
                  <w:r w:rsidRPr="006909FA">
                    <w:rPr>
                      <w:b/>
                      <w:bCs/>
                      <w:sz w:val="18"/>
                      <w:szCs w:val="18"/>
                    </w:rPr>
                    <w:t xml:space="preserve"> </w:t>
                  </w:r>
                  <w:r w:rsidRPr="006909FA">
                    <w:rPr>
                      <w:b/>
                      <w:bCs/>
                      <w:sz w:val="18"/>
                      <w:szCs w:val="18"/>
                      <w:lang w:val="it-IT"/>
                    </w:rPr>
                    <w:t>pruden</w:t>
                  </w:r>
                  <w:r w:rsidRPr="006909FA">
                    <w:rPr>
                      <w:b/>
                      <w:bCs/>
                      <w:sz w:val="18"/>
                      <w:szCs w:val="18"/>
                    </w:rPr>
                    <w:t>ţ</w:t>
                  </w:r>
                  <w:r w:rsidRPr="006909FA">
                    <w:rPr>
                      <w:b/>
                      <w:bCs/>
                      <w:sz w:val="18"/>
                      <w:szCs w:val="18"/>
                      <w:lang w:val="it-IT"/>
                    </w:rPr>
                    <w:t>ial</w:t>
                  </w:r>
                  <w:r w:rsidRPr="006909FA">
                    <w:rPr>
                      <w:b/>
                      <w:bCs/>
                      <w:sz w:val="18"/>
                      <w:szCs w:val="18"/>
                    </w:rPr>
                    <w:t xml:space="preserve">: </w:t>
                  </w:r>
                  <w:r w:rsidRPr="006909FA">
                    <w:rPr>
                      <w:b/>
                      <w:bCs/>
                      <w:sz w:val="18"/>
                      <w:szCs w:val="18"/>
                      <w:lang w:val="it-IT"/>
                    </w:rPr>
                    <w:t>recunoa</w:t>
                  </w:r>
                  <w:r w:rsidRPr="006909FA">
                    <w:rPr>
                      <w:b/>
                      <w:bCs/>
                      <w:sz w:val="18"/>
                      <w:szCs w:val="18"/>
                    </w:rPr>
                    <w:t>ș</w:t>
                  </w:r>
                  <w:r w:rsidRPr="006909FA">
                    <w:rPr>
                      <w:b/>
                      <w:bCs/>
                      <w:sz w:val="18"/>
                      <w:szCs w:val="18"/>
                      <w:lang w:val="it-IT"/>
                    </w:rPr>
                    <w:t>terea</w:t>
                  </w:r>
                  <w:r w:rsidRPr="006909FA">
                    <w:rPr>
                      <w:b/>
                      <w:bCs/>
                      <w:sz w:val="18"/>
                      <w:szCs w:val="18"/>
                    </w:rPr>
                    <w:t xml:space="preserve"> </w:t>
                  </w:r>
                  <w:r w:rsidRPr="006909FA">
                    <w:rPr>
                      <w:b/>
                      <w:bCs/>
                      <w:sz w:val="18"/>
                      <w:szCs w:val="18"/>
                      <w:lang w:val="it-IT"/>
                    </w:rPr>
                    <w:t>compens</w:t>
                  </w:r>
                  <w:r w:rsidRPr="006909FA">
                    <w:rPr>
                      <w:b/>
                      <w:bCs/>
                      <w:sz w:val="18"/>
                      <w:szCs w:val="18"/>
                    </w:rPr>
                    <w:t>ă</w:t>
                  </w:r>
                  <w:r w:rsidRPr="006909FA">
                    <w:rPr>
                      <w:b/>
                      <w:bCs/>
                      <w:sz w:val="18"/>
                      <w:szCs w:val="18"/>
                      <w:lang w:val="it-IT"/>
                    </w:rPr>
                    <w:t>rii</w:t>
                  </w:r>
                  <w:r w:rsidRPr="006909FA">
                    <w:rPr>
                      <w:b/>
                      <w:bCs/>
                      <w:sz w:val="18"/>
                      <w:szCs w:val="18"/>
                    </w:rPr>
                    <w:t xml:space="preserve"> î</w:t>
                  </w:r>
                  <w:r w:rsidRPr="006909FA">
                    <w:rPr>
                      <w:b/>
                      <w:bCs/>
                      <w:sz w:val="18"/>
                      <w:szCs w:val="18"/>
                      <w:lang w:val="it-IT"/>
                    </w:rPr>
                    <w:t>n</w:t>
                  </w:r>
                  <w:r w:rsidRPr="006909FA">
                    <w:rPr>
                      <w:b/>
                      <w:bCs/>
                      <w:sz w:val="18"/>
                      <w:szCs w:val="18"/>
                    </w:rPr>
                    <w:t xml:space="preserve"> </w:t>
                  </w:r>
                  <w:r w:rsidRPr="006909FA">
                    <w:rPr>
                      <w:b/>
                      <w:bCs/>
                      <w:sz w:val="18"/>
                      <w:szCs w:val="18"/>
                      <w:lang w:val="it-IT"/>
                    </w:rPr>
                    <w:t>conformitate</w:t>
                  </w:r>
                  <w:r w:rsidRPr="006909FA">
                    <w:rPr>
                      <w:b/>
                      <w:bCs/>
                      <w:sz w:val="18"/>
                      <w:szCs w:val="18"/>
                    </w:rPr>
                    <w:t xml:space="preserve"> </w:t>
                  </w:r>
                  <w:r w:rsidRPr="006909FA">
                    <w:rPr>
                      <w:b/>
                      <w:bCs/>
                      <w:sz w:val="18"/>
                      <w:szCs w:val="18"/>
                      <w:lang w:val="it-IT"/>
                    </w:rPr>
                    <w:t>cu</w:t>
                  </w:r>
                  <w:r w:rsidRPr="006909FA">
                    <w:rPr>
                      <w:b/>
                      <w:bCs/>
                      <w:sz w:val="18"/>
                      <w:szCs w:val="18"/>
                    </w:rPr>
                    <w:t xml:space="preserve"> </w:t>
                  </w:r>
                  <w:r w:rsidRPr="006909FA">
                    <w:rPr>
                      <w:b/>
                      <w:bCs/>
                      <w:sz w:val="18"/>
                      <w:szCs w:val="18"/>
                      <w:lang w:val="it-IT"/>
                    </w:rPr>
                    <w:t>pct</w:t>
                  </w:r>
                  <w:r w:rsidRPr="006909FA">
                    <w:rPr>
                      <w:b/>
                      <w:bCs/>
                      <w:sz w:val="18"/>
                      <w:szCs w:val="18"/>
                    </w:rPr>
                    <w:t xml:space="preserve">.27 </w:t>
                  </w:r>
                  <w:r w:rsidRPr="006909FA">
                    <w:rPr>
                      <w:b/>
                      <w:bCs/>
                      <w:sz w:val="18"/>
                      <w:szCs w:val="18"/>
                      <w:lang w:val="it-IT"/>
                    </w:rPr>
                    <w:t>din</w:t>
                  </w:r>
                  <w:r w:rsidRPr="006909FA">
                    <w:rPr>
                      <w:b/>
                      <w:bCs/>
                      <w:sz w:val="18"/>
                      <w:szCs w:val="18"/>
                    </w:rPr>
                    <w:t xml:space="preserve"> </w:t>
                  </w:r>
                  <w:r w:rsidRPr="006909FA">
                    <w:rPr>
                      <w:b/>
                      <w:bCs/>
                      <w:sz w:val="18"/>
                      <w:szCs w:val="18"/>
                      <w:lang w:val="it-IT"/>
                    </w:rPr>
                    <w:t>Regulamentul</w:t>
                  </w:r>
                  <w:r w:rsidRPr="006909FA">
                    <w:rPr>
                      <w:b/>
                      <w:bCs/>
                      <w:sz w:val="18"/>
                      <w:szCs w:val="18"/>
                    </w:rPr>
                    <w:t xml:space="preserve"> </w:t>
                  </w:r>
                  <w:r w:rsidRPr="006909FA">
                    <w:rPr>
                      <w:b/>
                      <w:bCs/>
                      <w:sz w:val="18"/>
                      <w:szCs w:val="18"/>
                      <w:lang w:val="it-IT"/>
                    </w:rPr>
                    <w:t>nr</w:t>
                  </w:r>
                  <w:r w:rsidRPr="006909FA">
                    <w:rPr>
                      <w:b/>
                      <w:bCs/>
                      <w:sz w:val="18"/>
                      <w:szCs w:val="18"/>
                    </w:rPr>
                    <w:t>.</w:t>
                  </w:r>
                  <w:r w:rsidRPr="006909FA">
                    <w:rPr>
                      <w:b/>
                      <w:bCs/>
                      <w:sz w:val="18"/>
                      <w:szCs w:val="18"/>
                      <w:lang w:val="it-IT"/>
                    </w:rPr>
                    <w:t>XX</w:t>
                  </w:r>
                  <w:r w:rsidRPr="006909FA">
                    <w:rPr>
                      <w:b/>
                      <w:bCs/>
                      <w:sz w:val="18"/>
                      <w:szCs w:val="18"/>
                    </w:rPr>
                    <w:t>/2025</w:t>
                  </w:r>
                </w:p>
                <w:p w14:paraId="12F36A91" w14:textId="762CC193" w:rsidR="00F42BEB" w:rsidRPr="006909FA" w:rsidRDefault="00F42BEB" w:rsidP="00F42BEB">
                  <w:pPr>
                    <w:ind w:right="90"/>
                    <w:rPr>
                      <w:sz w:val="18"/>
                      <w:szCs w:val="18"/>
                      <w:lang w:val="ro-RO"/>
                    </w:rPr>
                  </w:pPr>
                  <w:r w:rsidRPr="006909FA">
                    <w:rPr>
                      <w:sz w:val="18"/>
                      <w:szCs w:val="18"/>
                      <w:lang w:val="ro-RO"/>
                    </w:rPr>
                    <w:t>Pct.27 din Regulamentul nr.XX/2025</w:t>
                  </w:r>
                </w:p>
                <w:p w14:paraId="624C1E89" w14:textId="2E0B110D" w:rsidR="00F42BEB" w:rsidRPr="006909FA" w:rsidRDefault="00F42BEB" w:rsidP="00F42BEB">
                  <w:pPr>
                    <w:ind w:right="90"/>
                    <w:rPr>
                      <w:sz w:val="18"/>
                      <w:szCs w:val="18"/>
                      <w:lang w:val="ro-RO"/>
                    </w:rPr>
                  </w:pPr>
                  <w:r w:rsidRPr="006909FA">
                    <w:rPr>
                      <w:sz w:val="18"/>
                      <w:szCs w:val="18"/>
                      <w:lang w:val="ro-RO"/>
                    </w:rPr>
                    <w:t>Cuantumul compensat din expunerea brută aferent acordurilor de tipul „cash pooling” (suma rândurilor 0195 și 0196) în conformitate cu pct.27 din Regulamentul nr.XX/2025.</w:t>
                  </w:r>
                </w:p>
              </w:tc>
            </w:tr>
          </w:tbl>
          <w:p w14:paraId="0CD87B3E" w14:textId="77777777" w:rsidR="00F42BEB" w:rsidRPr="006909FA" w:rsidRDefault="00F42BEB" w:rsidP="00F42BEB">
            <w:pPr>
              <w:pStyle w:val="ListParagraph"/>
              <w:tabs>
                <w:tab w:val="left" w:pos="720"/>
              </w:tabs>
              <w:ind w:left="0"/>
              <w:rPr>
                <w:b/>
                <w:sz w:val="18"/>
                <w:szCs w:val="18"/>
                <w:lang w:val="ro-RO"/>
              </w:rPr>
            </w:pPr>
          </w:p>
        </w:tc>
        <w:tc>
          <w:tcPr>
            <w:tcW w:w="1825" w:type="dxa"/>
          </w:tcPr>
          <w:p w14:paraId="67FCC19A" w14:textId="404D82CA" w:rsidR="00F42BEB" w:rsidRPr="006909FA" w:rsidRDefault="00902BEE" w:rsidP="00F42BEB">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669C271B" w14:textId="77777777" w:rsidR="00F42BEB" w:rsidRPr="006909FA" w:rsidRDefault="00F42BEB" w:rsidP="00F42BEB">
            <w:pPr>
              <w:jc w:val="both"/>
              <w:rPr>
                <w:bCs/>
                <w:sz w:val="18"/>
                <w:szCs w:val="18"/>
                <w:lang w:val="ro-RO"/>
              </w:rPr>
            </w:pPr>
          </w:p>
        </w:tc>
      </w:tr>
      <w:tr w:rsidR="00F42BEB" w:rsidRPr="006909FA" w14:paraId="3FB69B66"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F42BEB" w:rsidRPr="0065068C" w14:paraId="5170FB1C" w14:textId="77777777" w:rsidTr="00900BF0">
              <w:trPr>
                <w:trHeight w:val="56"/>
              </w:trPr>
              <w:tc>
                <w:tcPr>
                  <w:tcW w:w="916" w:type="dxa"/>
                </w:tcPr>
                <w:p w14:paraId="2FFCEBCF" w14:textId="4661F7C4" w:rsidR="00F42BEB" w:rsidRPr="006909FA" w:rsidRDefault="00F42BEB" w:rsidP="00F42BEB">
                  <w:pPr>
                    <w:ind w:right="90"/>
                    <w:rPr>
                      <w:sz w:val="18"/>
                      <w:szCs w:val="18"/>
                    </w:rPr>
                  </w:pPr>
                  <w:r w:rsidRPr="006909FA">
                    <w:rPr>
                      <w:sz w:val="18"/>
                      <w:szCs w:val="18"/>
                    </w:rPr>
                    <w:t>{0</w:t>
                  </w:r>
                  <w:r w:rsidRPr="006909FA">
                    <w:rPr>
                      <w:sz w:val="18"/>
                      <w:szCs w:val="18"/>
                      <w:lang w:val="ro-RO"/>
                    </w:rPr>
                    <w:t>200</w:t>
                  </w:r>
                  <w:r w:rsidRPr="006909FA">
                    <w:rPr>
                      <w:sz w:val="18"/>
                      <w:szCs w:val="18"/>
                    </w:rPr>
                    <w:t>;0010}</w:t>
                  </w:r>
                </w:p>
              </w:tc>
              <w:tc>
                <w:tcPr>
                  <w:tcW w:w="3685" w:type="dxa"/>
                </w:tcPr>
                <w:p w14:paraId="1AEE29D8" w14:textId="77777777" w:rsidR="00F42BEB" w:rsidRPr="006909FA" w:rsidRDefault="00F42BEB" w:rsidP="00F42BEB">
                  <w:pPr>
                    <w:ind w:right="90"/>
                    <w:rPr>
                      <w:b/>
                      <w:bCs/>
                      <w:sz w:val="18"/>
                      <w:szCs w:val="18"/>
                      <w:lang w:val="it-IT"/>
                    </w:rPr>
                  </w:pPr>
                  <w:r w:rsidRPr="006909FA">
                    <w:rPr>
                      <w:b/>
                      <w:bCs/>
                      <w:sz w:val="18"/>
                      <w:szCs w:val="18"/>
                      <w:lang w:val="it-IT"/>
                    </w:rPr>
                    <w:t xml:space="preserve">Transformarea în valoare brută pentru garanţiile reale oferite pentru instrumentele financiare derivate </w:t>
                  </w:r>
                </w:p>
                <w:p w14:paraId="3C22AA89" w14:textId="77777777" w:rsidR="00F42BEB" w:rsidRPr="006909FA" w:rsidRDefault="00F42BEB" w:rsidP="00F42BEB">
                  <w:pPr>
                    <w:ind w:right="90"/>
                    <w:rPr>
                      <w:sz w:val="18"/>
                      <w:szCs w:val="18"/>
                      <w:lang w:val="it-IT"/>
                    </w:rPr>
                  </w:pPr>
                  <w:r w:rsidRPr="006909FA">
                    <w:rPr>
                      <w:sz w:val="18"/>
                      <w:szCs w:val="18"/>
                      <w:lang w:val="it-IT"/>
                    </w:rPr>
                    <w:t xml:space="preserve">Articolul 429c alineatul (2) din CRR Cuantumul oricărei garanţii reale oferite pentru instrumente financiare derivate, atunci când oferirea respectivei garanţii reduce cuantumul activelor din cadrul contabil aplicabil, astfel cum este stabilit la articolul 429c alineatul (2) din CRR. </w:t>
                  </w:r>
                </w:p>
                <w:p w14:paraId="1156FE93" w14:textId="3DC7FC31" w:rsidR="00F42BEB" w:rsidRPr="006909FA" w:rsidRDefault="00F42BEB" w:rsidP="00F42BEB">
                  <w:pPr>
                    <w:ind w:right="90"/>
                    <w:rPr>
                      <w:sz w:val="18"/>
                      <w:szCs w:val="18"/>
                      <w:lang w:val="it-IT"/>
                    </w:rPr>
                  </w:pPr>
                  <w:r w:rsidRPr="006909FA">
                    <w:rPr>
                      <w:sz w:val="18"/>
                      <w:szCs w:val="18"/>
                      <w:lang w:val="it-IT"/>
                    </w:rPr>
                    <w:t>Instituţiile nu includ în această celulă marja iniţială pentru tranzacţiile cu instrumente financiare derivate compensate pentru clienţi care au fost încheiate cu o contraparte centrală calificată (CPCC) și nici marja de variaţie în numerar eligibilă, astfel cum este definită la articolul 429c alineatul (3) din CRR.</w:t>
                  </w:r>
                </w:p>
              </w:tc>
            </w:tr>
          </w:tbl>
          <w:p w14:paraId="7CE70020" w14:textId="77777777" w:rsidR="00F42BEB" w:rsidRPr="006909FA" w:rsidRDefault="00F42BEB" w:rsidP="00F42BEB">
            <w:pPr>
              <w:ind w:right="90"/>
              <w:jc w:val="both"/>
              <w:rPr>
                <w:rFonts w:eastAsiaTheme="minorHAnsi"/>
                <w:color w:val="000000"/>
                <w:sz w:val="18"/>
                <w:szCs w:val="18"/>
                <w:lang w:val="it-IT"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F42BEB" w:rsidRPr="0065068C" w14:paraId="42BAF312" w14:textId="77777777" w:rsidTr="00900BF0">
              <w:trPr>
                <w:trHeight w:val="56"/>
              </w:trPr>
              <w:tc>
                <w:tcPr>
                  <w:tcW w:w="916" w:type="dxa"/>
                </w:tcPr>
                <w:p w14:paraId="2DB3706A" w14:textId="77777777" w:rsidR="00F42BEB" w:rsidRPr="006909FA" w:rsidRDefault="00F42BEB" w:rsidP="00F42BEB">
                  <w:pPr>
                    <w:ind w:right="90"/>
                    <w:rPr>
                      <w:sz w:val="18"/>
                      <w:szCs w:val="18"/>
                    </w:rPr>
                  </w:pPr>
                  <w:r w:rsidRPr="006909FA">
                    <w:rPr>
                      <w:sz w:val="18"/>
                      <w:szCs w:val="18"/>
                    </w:rPr>
                    <w:t>{0</w:t>
                  </w:r>
                  <w:r w:rsidRPr="006909FA">
                    <w:rPr>
                      <w:sz w:val="18"/>
                      <w:szCs w:val="18"/>
                      <w:lang w:val="ro-RO"/>
                    </w:rPr>
                    <w:t>200</w:t>
                  </w:r>
                  <w:r w:rsidRPr="006909FA">
                    <w:rPr>
                      <w:sz w:val="18"/>
                      <w:szCs w:val="18"/>
                    </w:rPr>
                    <w:t>;0010}</w:t>
                  </w:r>
                </w:p>
              </w:tc>
              <w:tc>
                <w:tcPr>
                  <w:tcW w:w="3685" w:type="dxa"/>
                </w:tcPr>
                <w:p w14:paraId="57EC4F6C" w14:textId="77777777" w:rsidR="00F42BEB" w:rsidRPr="006909FA" w:rsidRDefault="00F42BEB" w:rsidP="00F42BEB">
                  <w:pPr>
                    <w:ind w:right="90"/>
                    <w:rPr>
                      <w:b/>
                      <w:bCs/>
                      <w:sz w:val="18"/>
                      <w:szCs w:val="18"/>
                      <w:lang w:val="it-IT"/>
                    </w:rPr>
                  </w:pPr>
                  <w:r w:rsidRPr="006909FA">
                    <w:rPr>
                      <w:b/>
                      <w:bCs/>
                      <w:sz w:val="18"/>
                      <w:szCs w:val="18"/>
                      <w:lang w:val="it-IT"/>
                    </w:rPr>
                    <w:t xml:space="preserve">Transformarea în valoare brută pentru garanţiile reale oferite pentru instrumentele financiare derivate </w:t>
                  </w:r>
                </w:p>
                <w:p w14:paraId="42192017" w14:textId="78202701" w:rsidR="00F42BEB" w:rsidRPr="006909FA" w:rsidRDefault="00F42BEB" w:rsidP="00F42BEB">
                  <w:pPr>
                    <w:ind w:right="90"/>
                    <w:rPr>
                      <w:sz w:val="18"/>
                      <w:szCs w:val="18"/>
                      <w:lang w:val="en-US"/>
                    </w:rPr>
                  </w:pPr>
                  <w:r w:rsidRPr="006909FA">
                    <w:rPr>
                      <w:sz w:val="18"/>
                      <w:szCs w:val="18"/>
                      <w:lang w:val="en-US"/>
                    </w:rPr>
                    <w:t>Pct.35 din Regulamentul nr.XX/2025</w:t>
                  </w:r>
                </w:p>
                <w:p w14:paraId="1FAFD5ED" w14:textId="1F7B83DB" w:rsidR="00F42BEB" w:rsidRPr="006909FA" w:rsidRDefault="00F42BEB" w:rsidP="00F42BEB">
                  <w:pPr>
                    <w:ind w:right="90"/>
                    <w:rPr>
                      <w:sz w:val="18"/>
                      <w:szCs w:val="18"/>
                      <w:lang w:val="it-IT"/>
                    </w:rPr>
                  </w:pPr>
                  <w:r w:rsidRPr="006909FA">
                    <w:rPr>
                      <w:sz w:val="18"/>
                      <w:szCs w:val="18"/>
                      <w:lang w:val="it-IT"/>
                    </w:rPr>
                    <w:t xml:space="preserve">Cuantumul oricărei garanţii reale oferite pentru instrumente financiare derivate, atunci când oferirea respectivei garanţii reduce cuantumul activelor din cadrul contabil aplicabil, astfel cum este stabilit la pct.35 din  Regulamentul nr.XX/2025. </w:t>
                  </w:r>
                </w:p>
                <w:p w14:paraId="37AEA9F5" w14:textId="0274F871" w:rsidR="00F42BEB" w:rsidRPr="006909FA" w:rsidRDefault="00F42BEB" w:rsidP="00F42BEB">
                  <w:pPr>
                    <w:ind w:right="90"/>
                    <w:rPr>
                      <w:sz w:val="18"/>
                      <w:szCs w:val="18"/>
                      <w:lang w:val="it-IT"/>
                    </w:rPr>
                  </w:pPr>
                  <w:r w:rsidRPr="006909FA">
                    <w:rPr>
                      <w:sz w:val="18"/>
                      <w:szCs w:val="18"/>
                      <w:lang w:val="it-IT"/>
                    </w:rPr>
                    <w:t>Băncile nu includ în această celulă marja iniţială pentru tranzacţiile cu instrumente financiare derivate compensate pentru clienţi care au fost încheiate cu o contraparte centrală calificată (CPCC) și nici marja de variaţie în numerar eligibilă, astfel cum este definită la pct.36-39 din Regulamentul nr.XX/2025.</w:t>
                  </w:r>
                </w:p>
              </w:tc>
            </w:tr>
          </w:tbl>
          <w:p w14:paraId="44FCD5B8" w14:textId="77777777" w:rsidR="00F42BEB" w:rsidRPr="006909FA" w:rsidRDefault="00F42BEB" w:rsidP="00F42BEB">
            <w:pPr>
              <w:pStyle w:val="ListParagraph"/>
              <w:tabs>
                <w:tab w:val="left" w:pos="720"/>
              </w:tabs>
              <w:ind w:left="0"/>
              <w:rPr>
                <w:b/>
                <w:sz w:val="18"/>
                <w:szCs w:val="18"/>
                <w:lang w:val="ro-RO"/>
              </w:rPr>
            </w:pPr>
          </w:p>
        </w:tc>
        <w:tc>
          <w:tcPr>
            <w:tcW w:w="1825" w:type="dxa"/>
          </w:tcPr>
          <w:p w14:paraId="329FC4B1" w14:textId="4AC85742" w:rsidR="00F42BEB" w:rsidRPr="006909FA" w:rsidRDefault="00902BEE" w:rsidP="00F42BEB">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364993C4" w14:textId="77777777" w:rsidR="00F42BEB" w:rsidRPr="006909FA" w:rsidRDefault="00F42BEB" w:rsidP="00F42BEB">
            <w:pPr>
              <w:jc w:val="both"/>
              <w:rPr>
                <w:bCs/>
                <w:sz w:val="18"/>
                <w:szCs w:val="18"/>
                <w:lang w:val="ro-RO"/>
              </w:rPr>
            </w:pPr>
          </w:p>
        </w:tc>
      </w:tr>
      <w:tr w:rsidR="00F42BEB" w:rsidRPr="006909FA" w14:paraId="678648C8"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F42BEB" w:rsidRPr="0065068C" w14:paraId="2C3FE211" w14:textId="77777777" w:rsidTr="00900BF0">
              <w:trPr>
                <w:trHeight w:val="56"/>
              </w:trPr>
              <w:tc>
                <w:tcPr>
                  <w:tcW w:w="916" w:type="dxa"/>
                </w:tcPr>
                <w:bookmarkEnd w:id="42"/>
                <w:p w14:paraId="765E335D" w14:textId="7F47967E" w:rsidR="00F42BEB" w:rsidRPr="006909FA" w:rsidRDefault="00F42BEB" w:rsidP="00F42BEB">
                  <w:pPr>
                    <w:ind w:right="90"/>
                    <w:rPr>
                      <w:sz w:val="18"/>
                      <w:szCs w:val="18"/>
                    </w:rPr>
                  </w:pPr>
                  <w:r w:rsidRPr="006909FA">
                    <w:rPr>
                      <w:sz w:val="18"/>
                      <w:szCs w:val="18"/>
                    </w:rPr>
                    <w:lastRenderedPageBreak/>
                    <w:t>{0</w:t>
                  </w:r>
                  <w:r w:rsidRPr="006909FA">
                    <w:rPr>
                      <w:sz w:val="18"/>
                      <w:szCs w:val="18"/>
                      <w:lang w:val="ro-RO"/>
                    </w:rPr>
                    <w:t>210</w:t>
                  </w:r>
                  <w:r w:rsidRPr="006909FA">
                    <w:rPr>
                      <w:sz w:val="18"/>
                      <w:szCs w:val="18"/>
                    </w:rPr>
                    <w:t>;0010}</w:t>
                  </w:r>
                </w:p>
              </w:tc>
              <w:tc>
                <w:tcPr>
                  <w:tcW w:w="3685" w:type="dxa"/>
                </w:tcPr>
                <w:p w14:paraId="5BF99075" w14:textId="77777777" w:rsidR="00F42BEB" w:rsidRPr="006909FA" w:rsidRDefault="00F42BEB" w:rsidP="00F42BEB">
                  <w:pPr>
                    <w:ind w:right="90"/>
                    <w:rPr>
                      <w:b/>
                      <w:bCs/>
                      <w:sz w:val="18"/>
                      <w:szCs w:val="18"/>
                      <w:lang w:val="ro-RO"/>
                    </w:rPr>
                  </w:pPr>
                  <w:r w:rsidRPr="006909FA">
                    <w:rPr>
                      <w:b/>
                      <w:bCs/>
                      <w:sz w:val="18"/>
                      <w:szCs w:val="18"/>
                      <w:lang w:val="it-IT"/>
                    </w:rPr>
                    <w:t xml:space="preserve">(–) Creanţe pentru marja de variaţie în numerar furnizate în tranzacţiile cu instrumente financiare derivate </w:t>
                  </w:r>
                </w:p>
                <w:p w14:paraId="609AECFD" w14:textId="77777777" w:rsidR="00F42BEB" w:rsidRPr="006909FA" w:rsidRDefault="00F42BEB" w:rsidP="00F42BEB">
                  <w:pPr>
                    <w:ind w:right="90"/>
                    <w:rPr>
                      <w:sz w:val="18"/>
                      <w:szCs w:val="18"/>
                      <w:lang w:val="ro-RO"/>
                    </w:rPr>
                  </w:pPr>
                  <w:r w:rsidRPr="006909FA">
                    <w:rPr>
                      <w:sz w:val="18"/>
                      <w:szCs w:val="18"/>
                      <w:lang w:val="ro-RO"/>
                    </w:rPr>
                    <w:t xml:space="preserve">Articolul 429c alineatul (3) litera (c) din CRR Creanţele pentru marja de variaţie plătită în numerar contrapărţii în tranzacţiile cu instrumente financiare derivate, în cazul în care instituţia are obligaţia, în temeiul cadrului contabil aplicabil, să recunoască respectivele creanţe ca active, dacă sunt îndeplinite condiţiile de la articolul 429c alineatul (3) literele (a)-(e) din CRR. </w:t>
                  </w:r>
                </w:p>
                <w:p w14:paraId="32CAE1A9" w14:textId="1027C41B" w:rsidR="00F42BEB" w:rsidRPr="006909FA" w:rsidRDefault="00F42BEB" w:rsidP="00F42BEB">
                  <w:pPr>
                    <w:ind w:right="90"/>
                    <w:rPr>
                      <w:sz w:val="18"/>
                      <w:szCs w:val="18"/>
                      <w:lang w:val="it-IT"/>
                    </w:rPr>
                  </w:pPr>
                  <w:r w:rsidRPr="006909FA">
                    <w:rPr>
                      <w:sz w:val="18"/>
                      <w:szCs w:val="18"/>
                      <w:lang w:val="it-IT"/>
                    </w:rPr>
                    <w:t>Cuantumul raportat se include, de asemenea, în celelalte active raportate în {0190, 0010}.</w:t>
                  </w:r>
                </w:p>
              </w:tc>
            </w:tr>
          </w:tbl>
          <w:p w14:paraId="00ABFEFE" w14:textId="77777777" w:rsidR="00F42BEB" w:rsidRPr="006909FA" w:rsidRDefault="00F42BEB" w:rsidP="00F42BEB">
            <w:pPr>
              <w:ind w:right="90"/>
              <w:jc w:val="both"/>
              <w:rPr>
                <w:rFonts w:eastAsiaTheme="minorHAnsi"/>
                <w:color w:val="000000"/>
                <w:sz w:val="18"/>
                <w:szCs w:val="18"/>
                <w:lang w:val="it-IT"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F42BEB" w:rsidRPr="0065068C" w14:paraId="6B076261" w14:textId="77777777" w:rsidTr="00900BF0">
              <w:trPr>
                <w:trHeight w:val="56"/>
              </w:trPr>
              <w:tc>
                <w:tcPr>
                  <w:tcW w:w="916" w:type="dxa"/>
                </w:tcPr>
                <w:p w14:paraId="190BD5EE" w14:textId="77777777" w:rsidR="00F42BEB" w:rsidRPr="006909FA" w:rsidRDefault="00F42BEB" w:rsidP="00F42BEB">
                  <w:pPr>
                    <w:ind w:right="90"/>
                    <w:rPr>
                      <w:sz w:val="18"/>
                      <w:szCs w:val="18"/>
                    </w:rPr>
                  </w:pPr>
                  <w:r w:rsidRPr="006909FA">
                    <w:rPr>
                      <w:sz w:val="18"/>
                      <w:szCs w:val="18"/>
                    </w:rPr>
                    <w:t>{0</w:t>
                  </w:r>
                  <w:r w:rsidRPr="006909FA">
                    <w:rPr>
                      <w:sz w:val="18"/>
                      <w:szCs w:val="18"/>
                      <w:lang w:val="ro-RO"/>
                    </w:rPr>
                    <w:t>210</w:t>
                  </w:r>
                  <w:r w:rsidRPr="006909FA">
                    <w:rPr>
                      <w:sz w:val="18"/>
                      <w:szCs w:val="18"/>
                    </w:rPr>
                    <w:t>;0010}</w:t>
                  </w:r>
                </w:p>
              </w:tc>
              <w:tc>
                <w:tcPr>
                  <w:tcW w:w="3685" w:type="dxa"/>
                </w:tcPr>
                <w:p w14:paraId="761ABD83" w14:textId="77777777" w:rsidR="00F42BEB" w:rsidRPr="006909FA" w:rsidRDefault="00F42BEB" w:rsidP="00F42BEB">
                  <w:pPr>
                    <w:ind w:right="90"/>
                    <w:rPr>
                      <w:b/>
                      <w:bCs/>
                      <w:sz w:val="18"/>
                      <w:szCs w:val="18"/>
                      <w:lang w:val="ro-RO"/>
                    </w:rPr>
                  </w:pPr>
                  <w:r w:rsidRPr="006909FA">
                    <w:rPr>
                      <w:b/>
                      <w:bCs/>
                      <w:sz w:val="18"/>
                      <w:szCs w:val="18"/>
                      <w:lang w:val="it-IT"/>
                    </w:rPr>
                    <w:t xml:space="preserve">(–) Creanţe pentru marja de variaţie în numerar furnizate în tranzacţiile cu instrumente financiare derivate </w:t>
                  </w:r>
                </w:p>
                <w:p w14:paraId="2AA5734D" w14:textId="19083F56" w:rsidR="00F42BEB" w:rsidRPr="006909FA" w:rsidRDefault="00F42BEB" w:rsidP="00F42BEB">
                  <w:pPr>
                    <w:ind w:right="90"/>
                    <w:rPr>
                      <w:sz w:val="18"/>
                      <w:szCs w:val="18"/>
                      <w:lang w:val="ro-RO"/>
                    </w:rPr>
                  </w:pPr>
                  <w:r w:rsidRPr="006909FA">
                    <w:rPr>
                      <w:sz w:val="18"/>
                      <w:szCs w:val="18"/>
                      <w:lang w:val="ro-RO"/>
                    </w:rPr>
                    <w:t>Subpct.36.3</w:t>
                  </w:r>
                  <w:r w:rsidRPr="006909FA">
                    <w:rPr>
                      <w:lang w:val="en-US"/>
                    </w:rPr>
                    <w:t xml:space="preserve"> </w:t>
                  </w:r>
                  <w:r w:rsidRPr="006909FA">
                    <w:rPr>
                      <w:sz w:val="18"/>
                      <w:szCs w:val="18"/>
                      <w:lang w:val="ro-RO"/>
                    </w:rPr>
                    <w:t xml:space="preserve">din  Regulamentul nr.XX/2025 </w:t>
                  </w:r>
                </w:p>
                <w:p w14:paraId="7AE53150" w14:textId="048554B7" w:rsidR="00F42BEB" w:rsidRPr="006909FA" w:rsidRDefault="00F42BEB" w:rsidP="00F42BEB">
                  <w:pPr>
                    <w:ind w:right="90"/>
                    <w:rPr>
                      <w:sz w:val="18"/>
                      <w:szCs w:val="18"/>
                      <w:lang w:val="ro-RO"/>
                    </w:rPr>
                  </w:pPr>
                  <w:r w:rsidRPr="006909FA">
                    <w:rPr>
                      <w:sz w:val="18"/>
                      <w:szCs w:val="18"/>
                      <w:lang w:val="ro-RO"/>
                    </w:rPr>
                    <w:t xml:space="preserve">Creanţele pentru marja de variaţie plătită în numerar contrapărţii în tranzacţiile cu instrumente financiare derivate, în cazul în care banca are obligaţia, în temeiul cadrului contabil aplicabil, să recunoască respectivele creanţe ca active, dacă sunt îndeplinite condiţiile de la subpct.36.1-36.5 din  Regulamentul nr.XX/2025. </w:t>
                  </w:r>
                </w:p>
                <w:p w14:paraId="45A1CB77" w14:textId="77777777" w:rsidR="00F42BEB" w:rsidRPr="006909FA" w:rsidRDefault="00F42BEB" w:rsidP="00F42BEB">
                  <w:pPr>
                    <w:ind w:right="90"/>
                    <w:rPr>
                      <w:sz w:val="18"/>
                      <w:szCs w:val="18"/>
                      <w:lang w:val="it-IT"/>
                    </w:rPr>
                  </w:pPr>
                  <w:r w:rsidRPr="006909FA">
                    <w:rPr>
                      <w:sz w:val="18"/>
                      <w:szCs w:val="18"/>
                      <w:lang w:val="it-IT"/>
                    </w:rPr>
                    <w:t>Cuantumul raportat se include, de asemenea, în celelalte active raportate în {0190, 0010}.</w:t>
                  </w:r>
                </w:p>
              </w:tc>
            </w:tr>
          </w:tbl>
          <w:p w14:paraId="61620FBE" w14:textId="77777777" w:rsidR="00F42BEB" w:rsidRPr="006909FA" w:rsidRDefault="00F42BEB" w:rsidP="00F42BEB">
            <w:pPr>
              <w:pStyle w:val="ListParagraph"/>
              <w:tabs>
                <w:tab w:val="left" w:pos="720"/>
              </w:tabs>
              <w:ind w:left="0"/>
              <w:rPr>
                <w:b/>
                <w:sz w:val="18"/>
                <w:szCs w:val="18"/>
                <w:lang w:val="ro-RO"/>
              </w:rPr>
            </w:pPr>
          </w:p>
        </w:tc>
        <w:tc>
          <w:tcPr>
            <w:tcW w:w="1825" w:type="dxa"/>
          </w:tcPr>
          <w:p w14:paraId="0A02D215" w14:textId="539C032E" w:rsidR="00F42BEB" w:rsidRPr="006909FA" w:rsidRDefault="00902BEE" w:rsidP="00F42BEB">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29421758" w14:textId="77777777" w:rsidR="00F42BEB" w:rsidRPr="006909FA" w:rsidRDefault="00F42BEB" w:rsidP="00F42BEB">
            <w:pPr>
              <w:jc w:val="both"/>
              <w:rPr>
                <w:bCs/>
                <w:sz w:val="18"/>
                <w:szCs w:val="18"/>
                <w:lang w:val="ro-RO"/>
              </w:rPr>
            </w:pPr>
          </w:p>
        </w:tc>
      </w:tr>
      <w:tr w:rsidR="00F42BEB" w:rsidRPr="006909FA" w14:paraId="4205E22A"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F42BEB" w:rsidRPr="0065068C" w14:paraId="0C28D43E" w14:textId="77777777" w:rsidTr="00900BF0">
              <w:trPr>
                <w:trHeight w:val="56"/>
              </w:trPr>
              <w:tc>
                <w:tcPr>
                  <w:tcW w:w="916" w:type="dxa"/>
                </w:tcPr>
                <w:p w14:paraId="3C646D3A" w14:textId="569E2A43" w:rsidR="00F42BEB" w:rsidRPr="006909FA" w:rsidRDefault="00F42BEB" w:rsidP="00F42BEB">
                  <w:pPr>
                    <w:ind w:right="90"/>
                    <w:rPr>
                      <w:sz w:val="18"/>
                      <w:szCs w:val="18"/>
                    </w:rPr>
                  </w:pPr>
                  <w:r w:rsidRPr="006909FA">
                    <w:rPr>
                      <w:sz w:val="18"/>
                      <w:szCs w:val="18"/>
                    </w:rPr>
                    <w:t>{0</w:t>
                  </w:r>
                  <w:r w:rsidRPr="006909FA">
                    <w:rPr>
                      <w:sz w:val="18"/>
                      <w:szCs w:val="18"/>
                      <w:lang w:val="ro-RO"/>
                    </w:rPr>
                    <w:t>220</w:t>
                  </w:r>
                  <w:r w:rsidRPr="006909FA">
                    <w:rPr>
                      <w:sz w:val="18"/>
                      <w:szCs w:val="18"/>
                    </w:rPr>
                    <w:t>;0010}</w:t>
                  </w:r>
                </w:p>
              </w:tc>
              <w:tc>
                <w:tcPr>
                  <w:tcW w:w="3685" w:type="dxa"/>
                </w:tcPr>
                <w:p w14:paraId="24D1F09E" w14:textId="77777777" w:rsidR="00F42BEB" w:rsidRPr="006909FA" w:rsidRDefault="00F42BEB" w:rsidP="00F42BEB">
                  <w:pPr>
                    <w:ind w:right="90"/>
                    <w:rPr>
                      <w:b/>
                      <w:bCs/>
                      <w:sz w:val="18"/>
                      <w:szCs w:val="18"/>
                      <w:lang w:val="ro-RO"/>
                    </w:rPr>
                  </w:pPr>
                  <w:r w:rsidRPr="006909FA">
                    <w:rPr>
                      <w:b/>
                      <w:bCs/>
                      <w:sz w:val="18"/>
                      <w:szCs w:val="18"/>
                    </w:rPr>
                    <w:t xml:space="preserve">(–) </w:t>
                  </w:r>
                  <w:r w:rsidRPr="006909FA">
                    <w:rPr>
                      <w:b/>
                      <w:bCs/>
                      <w:sz w:val="18"/>
                      <w:szCs w:val="18"/>
                      <w:lang w:val="it-IT"/>
                    </w:rPr>
                    <w:t>Segmentul</w:t>
                  </w:r>
                  <w:r w:rsidRPr="006909FA">
                    <w:rPr>
                      <w:b/>
                      <w:bCs/>
                      <w:sz w:val="18"/>
                      <w:szCs w:val="18"/>
                    </w:rPr>
                    <w:t xml:space="preserve"> </w:t>
                  </w:r>
                  <w:r w:rsidRPr="006909FA">
                    <w:rPr>
                      <w:b/>
                      <w:bCs/>
                      <w:sz w:val="18"/>
                      <w:szCs w:val="18"/>
                      <w:lang w:val="it-IT"/>
                    </w:rPr>
                    <w:t>CPC</w:t>
                  </w:r>
                  <w:r w:rsidRPr="006909FA">
                    <w:rPr>
                      <w:b/>
                      <w:bCs/>
                      <w:sz w:val="18"/>
                      <w:szCs w:val="18"/>
                    </w:rPr>
                    <w:t xml:space="preserve"> </w:t>
                  </w:r>
                  <w:r w:rsidRPr="006909FA">
                    <w:rPr>
                      <w:b/>
                      <w:bCs/>
                      <w:sz w:val="18"/>
                      <w:szCs w:val="18"/>
                      <w:lang w:val="it-IT"/>
                    </w:rPr>
                    <w:t>exclus</w:t>
                  </w:r>
                  <w:r w:rsidRPr="006909FA">
                    <w:rPr>
                      <w:b/>
                      <w:bCs/>
                      <w:sz w:val="18"/>
                      <w:szCs w:val="18"/>
                    </w:rPr>
                    <w:t xml:space="preserve"> </w:t>
                  </w:r>
                  <w:r w:rsidRPr="006909FA">
                    <w:rPr>
                      <w:b/>
                      <w:bCs/>
                      <w:sz w:val="18"/>
                      <w:szCs w:val="18"/>
                      <w:lang w:val="it-IT"/>
                    </w:rPr>
                    <w:t>din</w:t>
                  </w:r>
                  <w:r w:rsidRPr="006909FA">
                    <w:rPr>
                      <w:b/>
                      <w:bCs/>
                      <w:sz w:val="18"/>
                      <w:szCs w:val="18"/>
                    </w:rPr>
                    <w:t xml:space="preserve"> </w:t>
                  </w:r>
                  <w:r w:rsidRPr="006909FA">
                    <w:rPr>
                      <w:b/>
                      <w:bCs/>
                      <w:sz w:val="18"/>
                      <w:szCs w:val="18"/>
                      <w:lang w:val="it-IT"/>
                    </w:rPr>
                    <w:t>expunerile</w:t>
                  </w:r>
                  <w:r w:rsidRPr="006909FA">
                    <w:rPr>
                      <w:b/>
                      <w:bCs/>
                      <w:sz w:val="18"/>
                      <w:szCs w:val="18"/>
                    </w:rPr>
                    <w:t xml:space="preserve"> </w:t>
                  </w:r>
                  <w:r w:rsidRPr="006909FA">
                    <w:rPr>
                      <w:b/>
                      <w:bCs/>
                      <w:sz w:val="18"/>
                      <w:szCs w:val="18"/>
                      <w:lang w:val="it-IT"/>
                    </w:rPr>
                    <w:t>aferente</w:t>
                  </w:r>
                  <w:r w:rsidRPr="006909FA">
                    <w:rPr>
                      <w:b/>
                      <w:bCs/>
                      <w:sz w:val="18"/>
                      <w:szCs w:val="18"/>
                    </w:rPr>
                    <w:t xml:space="preserve"> </w:t>
                  </w:r>
                  <w:r w:rsidRPr="006909FA">
                    <w:rPr>
                      <w:b/>
                      <w:bCs/>
                      <w:sz w:val="18"/>
                      <w:szCs w:val="18"/>
                      <w:lang w:val="it-IT"/>
                    </w:rPr>
                    <w:t>tranzac</w:t>
                  </w:r>
                  <w:r w:rsidRPr="006909FA">
                    <w:rPr>
                      <w:b/>
                      <w:bCs/>
                      <w:sz w:val="18"/>
                      <w:szCs w:val="18"/>
                    </w:rPr>
                    <w:t>ţ</w:t>
                  </w:r>
                  <w:r w:rsidRPr="006909FA">
                    <w:rPr>
                      <w:b/>
                      <w:bCs/>
                      <w:sz w:val="18"/>
                      <w:szCs w:val="18"/>
                      <w:lang w:val="it-IT"/>
                    </w:rPr>
                    <w:t>iilor</w:t>
                  </w:r>
                  <w:r w:rsidRPr="006909FA">
                    <w:rPr>
                      <w:b/>
                      <w:bCs/>
                      <w:sz w:val="18"/>
                      <w:szCs w:val="18"/>
                    </w:rPr>
                    <w:t xml:space="preserve"> </w:t>
                  </w:r>
                  <w:r w:rsidRPr="006909FA">
                    <w:rPr>
                      <w:b/>
                      <w:bCs/>
                      <w:sz w:val="18"/>
                      <w:szCs w:val="18"/>
                      <w:lang w:val="it-IT"/>
                    </w:rPr>
                    <w:t>compensate</w:t>
                  </w:r>
                  <w:r w:rsidRPr="006909FA">
                    <w:rPr>
                      <w:b/>
                      <w:bCs/>
                      <w:sz w:val="18"/>
                      <w:szCs w:val="18"/>
                    </w:rPr>
                    <w:t xml:space="preserve"> </w:t>
                  </w:r>
                  <w:r w:rsidRPr="006909FA">
                    <w:rPr>
                      <w:b/>
                      <w:bCs/>
                      <w:sz w:val="18"/>
                      <w:szCs w:val="18"/>
                      <w:lang w:val="it-IT"/>
                    </w:rPr>
                    <w:t>pentru</w:t>
                  </w:r>
                  <w:r w:rsidRPr="006909FA">
                    <w:rPr>
                      <w:b/>
                      <w:bCs/>
                      <w:sz w:val="18"/>
                      <w:szCs w:val="18"/>
                    </w:rPr>
                    <w:t xml:space="preserve"> </w:t>
                  </w:r>
                  <w:r w:rsidRPr="006909FA">
                    <w:rPr>
                      <w:b/>
                      <w:bCs/>
                      <w:sz w:val="18"/>
                      <w:szCs w:val="18"/>
                      <w:lang w:val="it-IT"/>
                    </w:rPr>
                    <w:t>clien</w:t>
                  </w:r>
                  <w:r w:rsidRPr="006909FA">
                    <w:rPr>
                      <w:b/>
                      <w:bCs/>
                      <w:sz w:val="18"/>
                      <w:szCs w:val="18"/>
                    </w:rPr>
                    <w:t>ţ</w:t>
                  </w:r>
                  <w:r w:rsidRPr="006909FA">
                    <w:rPr>
                      <w:b/>
                      <w:bCs/>
                      <w:sz w:val="18"/>
                      <w:szCs w:val="18"/>
                      <w:lang w:val="it-IT"/>
                    </w:rPr>
                    <w:t>i</w:t>
                  </w:r>
                  <w:r w:rsidRPr="006909FA">
                    <w:rPr>
                      <w:b/>
                      <w:bCs/>
                      <w:sz w:val="18"/>
                      <w:szCs w:val="18"/>
                    </w:rPr>
                    <w:t xml:space="preserve"> (</w:t>
                  </w:r>
                  <w:r w:rsidRPr="006909FA">
                    <w:rPr>
                      <w:b/>
                      <w:bCs/>
                      <w:sz w:val="18"/>
                      <w:szCs w:val="18"/>
                      <w:lang w:val="it-IT"/>
                    </w:rPr>
                    <w:t>marj</w:t>
                  </w:r>
                  <w:r w:rsidRPr="006909FA">
                    <w:rPr>
                      <w:b/>
                      <w:bCs/>
                      <w:sz w:val="18"/>
                      <w:szCs w:val="18"/>
                    </w:rPr>
                    <w:t xml:space="preserve">ă </w:t>
                  </w:r>
                  <w:r w:rsidRPr="006909FA">
                    <w:rPr>
                      <w:b/>
                      <w:bCs/>
                      <w:sz w:val="18"/>
                      <w:szCs w:val="18"/>
                      <w:lang w:val="it-IT"/>
                    </w:rPr>
                    <w:t>ini</w:t>
                  </w:r>
                  <w:r w:rsidRPr="006909FA">
                    <w:rPr>
                      <w:b/>
                      <w:bCs/>
                      <w:sz w:val="18"/>
                      <w:szCs w:val="18"/>
                    </w:rPr>
                    <w:t>ţ</w:t>
                  </w:r>
                  <w:r w:rsidRPr="006909FA">
                    <w:rPr>
                      <w:b/>
                      <w:bCs/>
                      <w:sz w:val="18"/>
                      <w:szCs w:val="18"/>
                      <w:lang w:val="it-IT"/>
                    </w:rPr>
                    <w:t>ial</w:t>
                  </w:r>
                  <w:r w:rsidRPr="006909FA">
                    <w:rPr>
                      <w:b/>
                      <w:bCs/>
                      <w:sz w:val="18"/>
                      <w:szCs w:val="18"/>
                    </w:rPr>
                    <w:t xml:space="preserve">ă) </w:t>
                  </w:r>
                </w:p>
                <w:p w14:paraId="25B782FC" w14:textId="77A58AFC" w:rsidR="00F42BEB" w:rsidRPr="006909FA" w:rsidRDefault="00F42BEB" w:rsidP="00F42BEB">
                  <w:pPr>
                    <w:ind w:right="90"/>
                    <w:rPr>
                      <w:sz w:val="18"/>
                      <w:szCs w:val="18"/>
                      <w:lang w:val="it-IT"/>
                    </w:rPr>
                  </w:pPr>
                  <w:r w:rsidRPr="006909FA">
                    <w:rPr>
                      <w:sz w:val="18"/>
                      <w:szCs w:val="18"/>
                      <w:lang w:val="it-IT"/>
                    </w:rPr>
                    <w:t>Articolul</w:t>
                  </w:r>
                  <w:r w:rsidRPr="006909FA">
                    <w:rPr>
                      <w:sz w:val="18"/>
                      <w:szCs w:val="18"/>
                    </w:rPr>
                    <w:t xml:space="preserve"> 429</w:t>
                  </w:r>
                  <w:r w:rsidRPr="006909FA">
                    <w:rPr>
                      <w:sz w:val="18"/>
                      <w:szCs w:val="18"/>
                      <w:lang w:val="it-IT"/>
                    </w:rPr>
                    <w:t>a</w:t>
                  </w:r>
                  <w:r w:rsidRPr="006909FA">
                    <w:rPr>
                      <w:sz w:val="18"/>
                      <w:szCs w:val="18"/>
                    </w:rPr>
                    <w:t xml:space="preserve"> </w:t>
                  </w:r>
                  <w:r w:rsidRPr="006909FA">
                    <w:rPr>
                      <w:sz w:val="18"/>
                      <w:szCs w:val="18"/>
                      <w:lang w:val="it-IT"/>
                    </w:rPr>
                    <w:t>alineatul</w:t>
                  </w:r>
                  <w:r w:rsidRPr="006909FA">
                    <w:rPr>
                      <w:sz w:val="18"/>
                      <w:szCs w:val="18"/>
                    </w:rPr>
                    <w:t xml:space="preserve"> (1) </w:t>
                  </w:r>
                  <w:r w:rsidRPr="006909FA">
                    <w:rPr>
                      <w:sz w:val="18"/>
                      <w:szCs w:val="18"/>
                      <w:lang w:val="it-IT"/>
                    </w:rPr>
                    <w:t>litera</w:t>
                  </w:r>
                  <w:r w:rsidRPr="006909FA">
                    <w:rPr>
                      <w:sz w:val="18"/>
                      <w:szCs w:val="18"/>
                    </w:rPr>
                    <w:t xml:space="preserve"> (</w:t>
                  </w:r>
                  <w:r w:rsidRPr="006909FA">
                    <w:rPr>
                      <w:sz w:val="18"/>
                      <w:szCs w:val="18"/>
                      <w:lang w:val="it-IT"/>
                    </w:rPr>
                    <w:t>g</w:t>
                  </w:r>
                  <w:r w:rsidRPr="006909FA">
                    <w:rPr>
                      <w:sz w:val="18"/>
                      <w:szCs w:val="18"/>
                    </w:rPr>
                    <w:t xml:space="preserve">) </w:t>
                  </w:r>
                  <w:r w:rsidRPr="006909FA">
                    <w:rPr>
                      <w:sz w:val="18"/>
                      <w:szCs w:val="18"/>
                      <w:lang w:val="it-IT"/>
                    </w:rPr>
                    <w:t>din</w:t>
                  </w:r>
                  <w:r w:rsidRPr="006909FA">
                    <w:rPr>
                      <w:sz w:val="18"/>
                      <w:szCs w:val="18"/>
                    </w:rPr>
                    <w:t xml:space="preserve"> </w:t>
                  </w:r>
                  <w:r w:rsidRPr="006909FA">
                    <w:rPr>
                      <w:sz w:val="18"/>
                      <w:szCs w:val="18"/>
                      <w:lang w:val="it-IT"/>
                    </w:rPr>
                    <w:t>CRR</w:t>
                  </w:r>
                  <w:r w:rsidRPr="006909FA">
                    <w:rPr>
                      <w:sz w:val="18"/>
                      <w:szCs w:val="18"/>
                    </w:rPr>
                    <w:t xml:space="preserve"> </w:t>
                  </w:r>
                  <w:r w:rsidRPr="006909FA">
                    <w:rPr>
                      <w:sz w:val="18"/>
                      <w:szCs w:val="18"/>
                      <w:lang w:val="it-IT"/>
                    </w:rPr>
                    <w:t>Partea</w:t>
                  </w:r>
                  <w:r w:rsidRPr="006909FA">
                    <w:rPr>
                      <w:sz w:val="18"/>
                      <w:szCs w:val="18"/>
                    </w:rPr>
                    <w:t xml:space="preserve"> </w:t>
                  </w:r>
                  <w:r w:rsidRPr="006909FA">
                    <w:rPr>
                      <w:sz w:val="18"/>
                      <w:szCs w:val="18"/>
                      <w:lang w:val="it-IT"/>
                    </w:rPr>
                    <w:t>aferent</w:t>
                  </w:r>
                  <w:r w:rsidRPr="006909FA">
                    <w:rPr>
                      <w:sz w:val="18"/>
                      <w:szCs w:val="18"/>
                    </w:rPr>
                    <w:t xml:space="preserve">ă </w:t>
                  </w:r>
                  <w:r w:rsidRPr="006909FA">
                    <w:rPr>
                      <w:sz w:val="18"/>
                      <w:szCs w:val="18"/>
                      <w:lang w:val="it-IT"/>
                    </w:rPr>
                    <w:t>marjei</w:t>
                  </w:r>
                  <w:r w:rsidRPr="006909FA">
                    <w:rPr>
                      <w:sz w:val="18"/>
                      <w:szCs w:val="18"/>
                    </w:rPr>
                    <w:t xml:space="preserve"> </w:t>
                  </w:r>
                  <w:r w:rsidRPr="006909FA">
                    <w:rPr>
                      <w:sz w:val="18"/>
                      <w:szCs w:val="18"/>
                      <w:lang w:val="it-IT"/>
                    </w:rPr>
                    <w:t>ini</w:t>
                  </w:r>
                  <w:r w:rsidRPr="006909FA">
                    <w:rPr>
                      <w:sz w:val="18"/>
                      <w:szCs w:val="18"/>
                    </w:rPr>
                    <w:t>ţ</w:t>
                  </w:r>
                  <w:r w:rsidRPr="006909FA">
                    <w:rPr>
                      <w:sz w:val="18"/>
                      <w:szCs w:val="18"/>
                      <w:lang w:val="it-IT"/>
                    </w:rPr>
                    <w:t>iale</w:t>
                  </w:r>
                  <w:r w:rsidRPr="006909FA">
                    <w:rPr>
                      <w:sz w:val="18"/>
                      <w:szCs w:val="18"/>
                    </w:rPr>
                    <w:t xml:space="preserve"> (</w:t>
                  </w:r>
                  <w:r w:rsidRPr="006909FA">
                    <w:rPr>
                      <w:sz w:val="18"/>
                      <w:szCs w:val="18"/>
                      <w:lang w:val="it-IT"/>
                    </w:rPr>
                    <w:t>furnizate</w:t>
                  </w:r>
                  <w:r w:rsidRPr="006909FA">
                    <w:rPr>
                      <w:sz w:val="18"/>
                      <w:szCs w:val="18"/>
                    </w:rPr>
                    <w:t xml:space="preserve">) </w:t>
                  </w:r>
                  <w:r w:rsidRPr="006909FA">
                    <w:rPr>
                      <w:sz w:val="18"/>
                      <w:szCs w:val="18"/>
                      <w:lang w:val="it-IT"/>
                    </w:rPr>
                    <w:t>din</w:t>
                  </w:r>
                  <w:r w:rsidRPr="006909FA">
                    <w:rPr>
                      <w:sz w:val="18"/>
                      <w:szCs w:val="18"/>
                    </w:rPr>
                    <w:t xml:space="preserve"> </w:t>
                  </w:r>
                  <w:r w:rsidRPr="006909FA">
                    <w:rPr>
                      <w:sz w:val="18"/>
                      <w:szCs w:val="18"/>
                      <w:lang w:val="it-IT"/>
                    </w:rPr>
                    <w:t>expunerile</w:t>
                  </w:r>
                  <w:r w:rsidRPr="006909FA">
                    <w:rPr>
                      <w:sz w:val="18"/>
                      <w:szCs w:val="18"/>
                    </w:rPr>
                    <w:t xml:space="preserve"> </w:t>
                  </w:r>
                  <w:r w:rsidRPr="006909FA">
                    <w:rPr>
                      <w:sz w:val="18"/>
                      <w:szCs w:val="18"/>
                      <w:lang w:val="it-IT"/>
                    </w:rPr>
                    <w:t>fa</w:t>
                  </w:r>
                  <w:r w:rsidRPr="006909FA">
                    <w:rPr>
                      <w:sz w:val="18"/>
                      <w:szCs w:val="18"/>
                    </w:rPr>
                    <w:t xml:space="preserve">ţă </w:t>
                  </w:r>
                  <w:r w:rsidRPr="006909FA">
                    <w:rPr>
                      <w:sz w:val="18"/>
                      <w:szCs w:val="18"/>
                      <w:lang w:val="it-IT"/>
                    </w:rPr>
                    <w:t>de</w:t>
                  </w:r>
                  <w:r w:rsidRPr="006909FA">
                    <w:rPr>
                      <w:sz w:val="18"/>
                      <w:szCs w:val="18"/>
                    </w:rPr>
                    <w:t xml:space="preserve"> </w:t>
                  </w:r>
                  <w:r w:rsidRPr="006909FA">
                    <w:rPr>
                      <w:sz w:val="18"/>
                      <w:szCs w:val="18"/>
                      <w:lang w:val="it-IT"/>
                    </w:rPr>
                    <w:t>o</w:t>
                  </w:r>
                  <w:r w:rsidRPr="006909FA">
                    <w:rPr>
                      <w:sz w:val="18"/>
                      <w:szCs w:val="18"/>
                    </w:rPr>
                    <w:t xml:space="preserve"> </w:t>
                  </w:r>
                  <w:r w:rsidRPr="006909FA">
                    <w:rPr>
                      <w:sz w:val="18"/>
                      <w:szCs w:val="18"/>
                      <w:lang w:val="it-IT"/>
                    </w:rPr>
                    <w:t>CPCC</w:t>
                  </w:r>
                  <w:r w:rsidRPr="006909FA">
                    <w:rPr>
                      <w:sz w:val="18"/>
                      <w:szCs w:val="18"/>
                    </w:rPr>
                    <w:t xml:space="preserve"> </w:t>
                  </w:r>
                  <w:r w:rsidRPr="006909FA">
                    <w:rPr>
                      <w:sz w:val="18"/>
                      <w:szCs w:val="18"/>
                      <w:lang w:val="it-IT"/>
                    </w:rPr>
                    <w:t>excluse</w:t>
                  </w:r>
                  <w:r w:rsidRPr="006909FA">
                    <w:rPr>
                      <w:sz w:val="18"/>
                      <w:szCs w:val="18"/>
                    </w:rPr>
                    <w:t xml:space="preserve"> </w:t>
                  </w:r>
                  <w:r w:rsidRPr="006909FA">
                    <w:rPr>
                      <w:sz w:val="18"/>
                      <w:szCs w:val="18"/>
                      <w:lang w:val="it-IT"/>
                    </w:rPr>
                    <w:t>din</w:t>
                  </w:r>
                  <w:r w:rsidRPr="006909FA">
                    <w:rPr>
                      <w:sz w:val="18"/>
                      <w:szCs w:val="18"/>
                    </w:rPr>
                    <w:t xml:space="preserve"> </w:t>
                  </w:r>
                  <w:r w:rsidRPr="006909FA">
                    <w:rPr>
                      <w:sz w:val="18"/>
                      <w:szCs w:val="18"/>
                      <w:lang w:val="it-IT"/>
                    </w:rPr>
                    <w:t>tranzac</w:t>
                  </w:r>
                  <w:r w:rsidRPr="006909FA">
                    <w:rPr>
                      <w:sz w:val="18"/>
                      <w:szCs w:val="18"/>
                    </w:rPr>
                    <w:t>ţ</w:t>
                  </w:r>
                  <w:r w:rsidRPr="006909FA">
                    <w:rPr>
                      <w:sz w:val="18"/>
                      <w:szCs w:val="18"/>
                      <w:lang w:val="it-IT"/>
                    </w:rPr>
                    <w:t>iile</w:t>
                  </w:r>
                  <w:r w:rsidRPr="006909FA">
                    <w:rPr>
                      <w:sz w:val="18"/>
                      <w:szCs w:val="18"/>
                    </w:rPr>
                    <w:t xml:space="preserve"> </w:t>
                  </w:r>
                  <w:r w:rsidRPr="006909FA">
                    <w:rPr>
                      <w:sz w:val="18"/>
                      <w:szCs w:val="18"/>
                      <w:lang w:val="it-IT"/>
                    </w:rPr>
                    <w:t>cu</w:t>
                  </w:r>
                  <w:r w:rsidRPr="006909FA">
                    <w:rPr>
                      <w:sz w:val="18"/>
                      <w:szCs w:val="18"/>
                    </w:rPr>
                    <w:t xml:space="preserve"> </w:t>
                  </w:r>
                  <w:r w:rsidRPr="006909FA">
                    <w:rPr>
                      <w:sz w:val="18"/>
                      <w:szCs w:val="18"/>
                      <w:lang w:val="it-IT"/>
                    </w:rPr>
                    <w:t>instrumente</w:t>
                  </w:r>
                  <w:r w:rsidRPr="006909FA">
                    <w:rPr>
                      <w:sz w:val="18"/>
                      <w:szCs w:val="18"/>
                    </w:rPr>
                    <w:t xml:space="preserve"> </w:t>
                  </w:r>
                  <w:r w:rsidRPr="006909FA">
                    <w:rPr>
                      <w:sz w:val="18"/>
                      <w:szCs w:val="18"/>
                      <w:lang w:val="it-IT"/>
                    </w:rPr>
                    <w:t>financiare</w:t>
                  </w:r>
                  <w:r w:rsidRPr="006909FA">
                    <w:rPr>
                      <w:sz w:val="18"/>
                      <w:szCs w:val="18"/>
                    </w:rPr>
                    <w:t xml:space="preserve"> </w:t>
                  </w:r>
                  <w:r w:rsidRPr="006909FA">
                    <w:rPr>
                      <w:sz w:val="18"/>
                      <w:szCs w:val="18"/>
                      <w:lang w:val="it-IT"/>
                    </w:rPr>
                    <w:t>derivate</w:t>
                  </w:r>
                  <w:r w:rsidRPr="006909FA">
                    <w:rPr>
                      <w:sz w:val="18"/>
                      <w:szCs w:val="18"/>
                    </w:rPr>
                    <w:t xml:space="preserve"> </w:t>
                  </w:r>
                  <w:r w:rsidRPr="006909FA">
                    <w:rPr>
                      <w:sz w:val="18"/>
                      <w:szCs w:val="18"/>
                      <w:lang w:val="it-IT"/>
                    </w:rPr>
                    <w:t>compensate</w:t>
                  </w:r>
                  <w:r w:rsidRPr="006909FA">
                    <w:rPr>
                      <w:sz w:val="18"/>
                      <w:szCs w:val="18"/>
                    </w:rPr>
                    <w:t xml:space="preserve"> </w:t>
                  </w:r>
                  <w:r w:rsidRPr="006909FA">
                    <w:rPr>
                      <w:sz w:val="18"/>
                      <w:szCs w:val="18"/>
                      <w:lang w:val="it-IT"/>
                    </w:rPr>
                    <w:t>pentru</w:t>
                  </w:r>
                  <w:r w:rsidRPr="006909FA">
                    <w:rPr>
                      <w:sz w:val="18"/>
                      <w:szCs w:val="18"/>
                    </w:rPr>
                    <w:t xml:space="preserve"> </w:t>
                  </w:r>
                  <w:r w:rsidRPr="006909FA">
                    <w:rPr>
                      <w:sz w:val="18"/>
                      <w:szCs w:val="18"/>
                      <w:lang w:val="it-IT"/>
                    </w:rPr>
                    <w:t>clien</w:t>
                  </w:r>
                  <w:r w:rsidRPr="006909FA">
                    <w:rPr>
                      <w:sz w:val="18"/>
                      <w:szCs w:val="18"/>
                    </w:rPr>
                    <w:t>ţ</w:t>
                  </w:r>
                  <w:r w:rsidRPr="006909FA">
                    <w:rPr>
                      <w:sz w:val="18"/>
                      <w:szCs w:val="18"/>
                      <w:lang w:val="it-IT"/>
                    </w:rPr>
                    <w:t>i</w:t>
                  </w:r>
                  <w:r w:rsidRPr="006909FA">
                    <w:rPr>
                      <w:sz w:val="18"/>
                      <w:szCs w:val="18"/>
                    </w:rPr>
                    <w:t xml:space="preserve">, </w:t>
                  </w:r>
                  <w:r w:rsidRPr="006909FA">
                    <w:rPr>
                      <w:sz w:val="18"/>
                      <w:szCs w:val="18"/>
                      <w:lang w:val="it-IT"/>
                    </w:rPr>
                    <w:t>dac</w:t>
                  </w:r>
                  <w:r w:rsidRPr="006909FA">
                    <w:rPr>
                      <w:sz w:val="18"/>
                      <w:szCs w:val="18"/>
                    </w:rPr>
                    <w:t xml:space="preserve">ă </w:t>
                  </w:r>
                  <w:r w:rsidRPr="006909FA">
                    <w:rPr>
                      <w:sz w:val="18"/>
                      <w:szCs w:val="18"/>
                      <w:lang w:val="it-IT"/>
                    </w:rPr>
                    <w:t>respectivele</w:t>
                  </w:r>
                  <w:r w:rsidRPr="006909FA">
                    <w:rPr>
                      <w:sz w:val="18"/>
                      <w:szCs w:val="18"/>
                    </w:rPr>
                    <w:t xml:space="preserve"> </w:t>
                  </w:r>
                  <w:r w:rsidRPr="006909FA">
                    <w:rPr>
                      <w:sz w:val="18"/>
                      <w:szCs w:val="18"/>
                      <w:lang w:val="it-IT"/>
                    </w:rPr>
                    <w:t>elemente</w:t>
                  </w:r>
                  <w:r w:rsidRPr="006909FA">
                    <w:rPr>
                      <w:sz w:val="18"/>
                      <w:szCs w:val="18"/>
                    </w:rPr>
                    <w:t xml:space="preserve"> î</w:t>
                  </w:r>
                  <w:r w:rsidRPr="006909FA">
                    <w:rPr>
                      <w:sz w:val="18"/>
                      <w:szCs w:val="18"/>
                      <w:lang w:val="it-IT"/>
                    </w:rPr>
                    <w:t>ndeplinesc</w:t>
                  </w:r>
                  <w:r w:rsidRPr="006909FA">
                    <w:rPr>
                      <w:sz w:val="18"/>
                      <w:szCs w:val="18"/>
                    </w:rPr>
                    <w:t xml:space="preserve"> </w:t>
                  </w:r>
                  <w:r w:rsidRPr="006909FA">
                    <w:rPr>
                      <w:sz w:val="18"/>
                      <w:szCs w:val="18"/>
                      <w:lang w:val="it-IT"/>
                    </w:rPr>
                    <w:t>condi</w:t>
                  </w:r>
                  <w:r w:rsidRPr="006909FA">
                    <w:rPr>
                      <w:sz w:val="18"/>
                      <w:szCs w:val="18"/>
                    </w:rPr>
                    <w:t>ţ</w:t>
                  </w:r>
                  <w:r w:rsidRPr="006909FA">
                    <w:rPr>
                      <w:sz w:val="18"/>
                      <w:szCs w:val="18"/>
                      <w:lang w:val="it-IT"/>
                    </w:rPr>
                    <w:t>iile</w:t>
                  </w:r>
                  <w:r w:rsidRPr="006909FA">
                    <w:rPr>
                      <w:sz w:val="18"/>
                      <w:szCs w:val="18"/>
                    </w:rPr>
                    <w:t xml:space="preserve"> </w:t>
                  </w:r>
                  <w:r w:rsidRPr="006909FA">
                    <w:rPr>
                      <w:sz w:val="18"/>
                      <w:szCs w:val="18"/>
                      <w:lang w:val="it-IT"/>
                    </w:rPr>
                    <w:t>prev</w:t>
                  </w:r>
                  <w:r w:rsidRPr="006909FA">
                    <w:rPr>
                      <w:sz w:val="18"/>
                      <w:szCs w:val="18"/>
                    </w:rPr>
                    <w:t>ă</w:t>
                  </w:r>
                  <w:r w:rsidRPr="006909FA">
                    <w:rPr>
                      <w:sz w:val="18"/>
                      <w:szCs w:val="18"/>
                      <w:lang w:val="it-IT"/>
                    </w:rPr>
                    <w:t>zute</w:t>
                  </w:r>
                  <w:r w:rsidRPr="006909FA">
                    <w:rPr>
                      <w:sz w:val="18"/>
                      <w:szCs w:val="18"/>
                    </w:rPr>
                    <w:t xml:space="preserve"> </w:t>
                  </w:r>
                  <w:r w:rsidRPr="006909FA">
                    <w:rPr>
                      <w:sz w:val="18"/>
                      <w:szCs w:val="18"/>
                      <w:lang w:val="it-IT"/>
                    </w:rPr>
                    <w:t>la</w:t>
                  </w:r>
                  <w:r w:rsidRPr="006909FA">
                    <w:rPr>
                      <w:sz w:val="18"/>
                      <w:szCs w:val="18"/>
                    </w:rPr>
                    <w:t xml:space="preserve"> </w:t>
                  </w:r>
                  <w:r w:rsidRPr="006909FA">
                    <w:rPr>
                      <w:sz w:val="18"/>
                      <w:szCs w:val="18"/>
                      <w:lang w:val="it-IT"/>
                    </w:rPr>
                    <w:t>articolul</w:t>
                  </w:r>
                  <w:r w:rsidRPr="006909FA">
                    <w:rPr>
                      <w:sz w:val="18"/>
                      <w:szCs w:val="18"/>
                    </w:rPr>
                    <w:t xml:space="preserve"> 306 </w:t>
                  </w:r>
                  <w:r w:rsidRPr="006909FA">
                    <w:rPr>
                      <w:sz w:val="18"/>
                      <w:szCs w:val="18"/>
                      <w:lang w:val="it-IT"/>
                    </w:rPr>
                    <w:t>alineatul</w:t>
                  </w:r>
                  <w:r w:rsidRPr="006909FA">
                    <w:rPr>
                      <w:sz w:val="18"/>
                      <w:szCs w:val="18"/>
                    </w:rPr>
                    <w:t xml:space="preserve"> (1) </w:t>
                  </w:r>
                  <w:r w:rsidRPr="006909FA">
                    <w:rPr>
                      <w:sz w:val="18"/>
                      <w:szCs w:val="18"/>
                      <w:lang w:val="it-IT"/>
                    </w:rPr>
                    <w:t>litera</w:t>
                  </w:r>
                  <w:r w:rsidRPr="006909FA">
                    <w:rPr>
                      <w:sz w:val="18"/>
                      <w:szCs w:val="18"/>
                    </w:rPr>
                    <w:t xml:space="preserve"> (</w:t>
                  </w:r>
                  <w:r w:rsidRPr="006909FA">
                    <w:rPr>
                      <w:sz w:val="18"/>
                      <w:szCs w:val="18"/>
                      <w:lang w:val="it-IT"/>
                    </w:rPr>
                    <w:t>c</w:t>
                  </w:r>
                  <w:r w:rsidRPr="006909FA">
                    <w:rPr>
                      <w:sz w:val="18"/>
                      <w:szCs w:val="18"/>
                    </w:rPr>
                    <w:t xml:space="preserve">) </w:t>
                  </w:r>
                  <w:r w:rsidRPr="006909FA">
                    <w:rPr>
                      <w:sz w:val="18"/>
                      <w:szCs w:val="18"/>
                      <w:lang w:val="it-IT"/>
                    </w:rPr>
                    <w:t>din</w:t>
                  </w:r>
                  <w:r w:rsidRPr="006909FA">
                    <w:rPr>
                      <w:sz w:val="18"/>
                      <w:szCs w:val="18"/>
                    </w:rPr>
                    <w:t xml:space="preserve"> </w:t>
                  </w:r>
                  <w:r w:rsidRPr="006909FA">
                    <w:rPr>
                      <w:sz w:val="18"/>
                      <w:szCs w:val="18"/>
                      <w:lang w:val="it-IT"/>
                    </w:rPr>
                    <w:t>CRR</w:t>
                  </w:r>
                  <w:r w:rsidRPr="006909FA">
                    <w:rPr>
                      <w:sz w:val="18"/>
                      <w:szCs w:val="18"/>
                    </w:rPr>
                    <w:t xml:space="preserve">. </w:t>
                  </w:r>
                  <w:r w:rsidRPr="006909FA">
                    <w:rPr>
                      <w:sz w:val="18"/>
                      <w:szCs w:val="18"/>
                      <w:lang w:val="it-IT"/>
                    </w:rPr>
                    <w:t>Cuantumul raportat se include, de asemenea, în celelalte active raportate în {0190, 0010}.</w:t>
                  </w:r>
                </w:p>
              </w:tc>
            </w:tr>
          </w:tbl>
          <w:p w14:paraId="35214D60" w14:textId="77777777" w:rsidR="00F42BEB" w:rsidRPr="006909FA" w:rsidRDefault="00F42BEB" w:rsidP="00F42BEB">
            <w:pPr>
              <w:ind w:right="90"/>
              <w:jc w:val="both"/>
              <w:rPr>
                <w:rFonts w:eastAsiaTheme="minorHAnsi"/>
                <w:color w:val="000000"/>
                <w:sz w:val="18"/>
                <w:szCs w:val="18"/>
                <w:lang w:val="it-IT"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F42BEB" w:rsidRPr="0065068C" w14:paraId="4C77FF9C" w14:textId="77777777" w:rsidTr="00900BF0">
              <w:trPr>
                <w:trHeight w:val="56"/>
              </w:trPr>
              <w:tc>
                <w:tcPr>
                  <w:tcW w:w="916" w:type="dxa"/>
                </w:tcPr>
                <w:p w14:paraId="15560E64" w14:textId="77777777" w:rsidR="00F42BEB" w:rsidRPr="006909FA" w:rsidRDefault="00F42BEB" w:rsidP="00F42BEB">
                  <w:pPr>
                    <w:ind w:right="90"/>
                    <w:rPr>
                      <w:sz w:val="18"/>
                      <w:szCs w:val="18"/>
                    </w:rPr>
                  </w:pPr>
                  <w:r w:rsidRPr="006909FA">
                    <w:rPr>
                      <w:sz w:val="18"/>
                      <w:szCs w:val="18"/>
                    </w:rPr>
                    <w:t>{0</w:t>
                  </w:r>
                  <w:r w:rsidRPr="006909FA">
                    <w:rPr>
                      <w:sz w:val="18"/>
                      <w:szCs w:val="18"/>
                      <w:lang w:val="ro-RO"/>
                    </w:rPr>
                    <w:t>220</w:t>
                  </w:r>
                  <w:r w:rsidRPr="006909FA">
                    <w:rPr>
                      <w:sz w:val="18"/>
                      <w:szCs w:val="18"/>
                    </w:rPr>
                    <w:t>;0010}</w:t>
                  </w:r>
                </w:p>
              </w:tc>
              <w:tc>
                <w:tcPr>
                  <w:tcW w:w="3685" w:type="dxa"/>
                </w:tcPr>
                <w:p w14:paraId="2172BC37" w14:textId="77777777" w:rsidR="00F42BEB" w:rsidRPr="006909FA" w:rsidRDefault="00F42BEB" w:rsidP="00F42BEB">
                  <w:pPr>
                    <w:ind w:right="90"/>
                    <w:rPr>
                      <w:b/>
                      <w:bCs/>
                      <w:sz w:val="18"/>
                      <w:szCs w:val="18"/>
                      <w:lang w:val="ro-RO"/>
                    </w:rPr>
                  </w:pPr>
                  <w:r w:rsidRPr="006909FA">
                    <w:rPr>
                      <w:b/>
                      <w:bCs/>
                      <w:sz w:val="18"/>
                      <w:szCs w:val="18"/>
                    </w:rPr>
                    <w:t xml:space="preserve">(–) </w:t>
                  </w:r>
                  <w:r w:rsidRPr="006909FA">
                    <w:rPr>
                      <w:b/>
                      <w:bCs/>
                      <w:sz w:val="18"/>
                      <w:szCs w:val="18"/>
                      <w:lang w:val="it-IT"/>
                    </w:rPr>
                    <w:t>Segmentul</w:t>
                  </w:r>
                  <w:r w:rsidRPr="006909FA">
                    <w:rPr>
                      <w:b/>
                      <w:bCs/>
                      <w:sz w:val="18"/>
                      <w:szCs w:val="18"/>
                    </w:rPr>
                    <w:t xml:space="preserve"> </w:t>
                  </w:r>
                  <w:r w:rsidRPr="006909FA">
                    <w:rPr>
                      <w:b/>
                      <w:bCs/>
                      <w:sz w:val="18"/>
                      <w:szCs w:val="18"/>
                      <w:lang w:val="it-IT"/>
                    </w:rPr>
                    <w:t>CPC</w:t>
                  </w:r>
                  <w:r w:rsidRPr="006909FA">
                    <w:rPr>
                      <w:b/>
                      <w:bCs/>
                      <w:sz w:val="18"/>
                      <w:szCs w:val="18"/>
                    </w:rPr>
                    <w:t xml:space="preserve"> </w:t>
                  </w:r>
                  <w:r w:rsidRPr="006909FA">
                    <w:rPr>
                      <w:b/>
                      <w:bCs/>
                      <w:sz w:val="18"/>
                      <w:szCs w:val="18"/>
                      <w:lang w:val="it-IT"/>
                    </w:rPr>
                    <w:t>exclus</w:t>
                  </w:r>
                  <w:r w:rsidRPr="006909FA">
                    <w:rPr>
                      <w:b/>
                      <w:bCs/>
                      <w:sz w:val="18"/>
                      <w:szCs w:val="18"/>
                    </w:rPr>
                    <w:t xml:space="preserve"> </w:t>
                  </w:r>
                  <w:r w:rsidRPr="006909FA">
                    <w:rPr>
                      <w:b/>
                      <w:bCs/>
                      <w:sz w:val="18"/>
                      <w:szCs w:val="18"/>
                      <w:lang w:val="it-IT"/>
                    </w:rPr>
                    <w:t>din</w:t>
                  </w:r>
                  <w:r w:rsidRPr="006909FA">
                    <w:rPr>
                      <w:b/>
                      <w:bCs/>
                      <w:sz w:val="18"/>
                      <w:szCs w:val="18"/>
                    </w:rPr>
                    <w:t xml:space="preserve"> </w:t>
                  </w:r>
                  <w:r w:rsidRPr="006909FA">
                    <w:rPr>
                      <w:b/>
                      <w:bCs/>
                      <w:sz w:val="18"/>
                      <w:szCs w:val="18"/>
                      <w:lang w:val="it-IT"/>
                    </w:rPr>
                    <w:t>expunerile</w:t>
                  </w:r>
                  <w:r w:rsidRPr="006909FA">
                    <w:rPr>
                      <w:b/>
                      <w:bCs/>
                      <w:sz w:val="18"/>
                      <w:szCs w:val="18"/>
                    </w:rPr>
                    <w:t xml:space="preserve"> </w:t>
                  </w:r>
                  <w:r w:rsidRPr="006909FA">
                    <w:rPr>
                      <w:b/>
                      <w:bCs/>
                      <w:sz w:val="18"/>
                      <w:szCs w:val="18"/>
                      <w:lang w:val="it-IT"/>
                    </w:rPr>
                    <w:t>aferente</w:t>
                  </w:r>
                  <w:r w:rsidRPr="006909FA">
                    <w:rPr>
                      <w:b/>
                      <w:bCs/>
                      <w:sz w:val="18"/>
                      <w:szCs w:val="18"/>
                    </w:rPr>
                    <w:t xml:space="preserve"> </w:t>
                  </w:r>
                  <w:r w:rsidRPr="006909FA">
                    <w:rPr>
                      <w:b/>
                      <w:bCs/>
                      <w:sz w:val="18"/>
                      <w:szCs w:val="18"/>
                      <w:lang w:val="it-IT"/>
                    </w:rPr>
                    <w:t>tranzac</w:t>
                  </w:r>
                  <w:r w:rsidRPr="006909FA">
                    <w:rPr>
                      <w:b/>
                      <w:bCs/>
                      <w:sz w:val="18"/>
                      <w:szCs w:val="18"/>
                    </w:rPr>
                    <w:t>ţ</w:t>
                  </w:r>
                  <w:r w:rsidRPr="006909FA">
                    <w:rPr>
                      <w:b/>
                      <w:bCs/>
                      <w:sz w:val="18"/>
                      <w:szCs w:val="18"/>
                      <w:lang w:val="it-IT"/>
                    </w:rPr>
                    <w:t>iilor</w:t>
                  </w:r>
                  <w:r w:rsidRPr="006909FA">
                    <w:rPr>
                      <w:b/>
                      <w:bCs/>
                      <w:sz w:val="18"/>
                      <w:szCs w:val="18"/>
                    </w:rPr>
                    <w:t xml:space="preserve"> </w:t>
                  </w:r>
                  <w:r w:rsidRPr="006909FA">
                    <w:rPr>
                      <w:b/>
                      <w:bCs/>
                      <w:sz w:val="18"/>
                      <w:szCs w:val="18"/>
                      <w:lang w:val="it-IT"/>
                    </w:rPr>
                    <w:t>compensate</w:t>
                  </w:r>
                  <w:r w:rsidRPr="006909FA">
                    <w:rPr>
                      <w:b/>
                      <w:bCs/>
                      <w:sz w:val="18"/>
                      <w:szCs w:val="18"/>
                    </w:rPr>
                    <w:t xml:space="preserve"> </w:t>
                  </w:r>
                  <w:r w:rsidRPr="006909FA">
                    <w:rPr>
                      <w:b/>
                      <w:bCs/>
                      <w:sz w:val="18"/>
                      <w:szCs w:val="18"/>
                      <w:lang w:val="it-IT"/>
                    </w:rPr>
                    <w:t>pentru</w:t>
                  </w:r>
                  <w:r w:rsidRPr="006909FA">
                    <w:rPr>
                      <w:b/>
                      <w:bCs/>
                      <w:sz w:val="18"/>
                      <w:szCs w:val="18"/>
                    </w:rPr>
                    <w:t xml:space="preserve"> </w:t>
                  </w:r>
                  <w:r w:rsidRPr="006909FA">
                    <w:rPr>
                      <w:b/>
                      <w:bCs/>
                      <w:sz w:val="18"/>
                      <w:szCs w:val="18"/>
                      <w:lang w:val="it-IT"/>
                    </w:rPr>
                    <w:t>clien</w:t>
                  </w:r>
                  <w:r w:rsidRPr="006909FA">
                    <w:rPr>
                      <w:b/>
                      <w:bCs/>
                      <w:sz w:val="18"/>
                      <w:szCs w:val="18"/>
                    </w:rPr>
                    <w:t>ţ</w:t>
                  </w:r>
                  <w:r w:rsidRPr="006909FA">
                    <w:rPr>
                      <w:b/>
                      <w:bCs/>
                      <w:sz w:val="18"/>
                      <w:szCs w:val="18"/>
                      <w:lang w:val="it-IT"/>
                    </w:rPr>
                    <w:t>i</w:t>
                  </w:r>
                  <w:r w:rsidRPr="006909FA">
                    <w:rPr>
                      <w:b/>
                      <w:bCs/>
                      <w:sz w:val="18"/>
                      <w:szCs w:val="18"/>
                    </w:rPr>
                    <w:t xml:space="preserve"> (</w:t>
                  </w:r>
                  <w:r w:rsidRPr="006909FA">
                    <w:rPr>
                      <w:b/>
                      <w:bCs/>
                      <w:sz w:val="18"/>
                      <w:szCs w:val="18"/>
                      <w:lang w:val="it-IT"/>
                    </w:rPr>
                    <w:t>marj</w:t>
                  </w:r>
                  <w:r w:rsidRPr="006909FA">
                    <w:rPr>
                      <w:b/>
                      <w:bCs/>
                      <w:sz w:val="18"/>
                      <w:szCs w:val="18"/>
                    </w:rPr>
                    <w:t xml:space="preserve">ă </w:t>
                  </w:r>
                  <w:r w:rsidRPr="006909FA">
                    <w:rPr>
                      <w:b/>
                      <w:bCs/>
                      <w:sz w:val="18"/>
                      <w:szCs w:val="18"/>
                      <w:lang w:val="it-IT"/>
                    </w:rPr>
                    <w:t>ini</w:t>
                  </w:r>
                  <w:r w:rsidRPr="006909FA">
                    <w:rPr>
                      <w:b/>
                      <w:bCs/>
                      <w:sz w:val="18"/>
                      <w:szCs w:val="18"/>
                    </w:rPr>
                    <w:t>ţ</w:t>
                  </w:r>
                  <w:r w:rsidRPr="006909FA">
                    <w:rPr>
                      <w:b/>
                      <w:bCs/>
                      <w:sz w:val="18"/>
                      <w:szCs w:val="18"/>
                      <w:lang w:val="it-IT"/>
                    </w:rPr>
                    <w:t>ial</w:t>
                  </w:r>
                  <w:r w:rsidRPr="006909FA">
                    <w:rPr>
                      <w:b/>
                      <w:bCs/>
                      <w:sz w:val="18"/>
                      <w:szCs w:val="18"/>
                    </w:rPr>
                    <w:t xml:space="preserve">ă) </w:t>
                  </w:r>
                </w:p>
                <w:p w14:paraId="64F81236" w14:textId="42297CD9" w:rsidR="00F42BEB" w:rsidRPr="0065068C" w:rsidRDefault="00F42BEB" w:rsidP="00F42BEB">
                  <w:pPr>
                    <w:ind w:right="90"/>
                    <w:rPr>
                      <w:sz w:val="18"/>
                      <w:szCs w:val="18"/>
                      <w:lang w:val="en-US"/>
                    </w:rPr>
                  </w:pPr>
                  <w:r w:rsidRPr="006909FA">
                    <w:rPr>
                      <w:sz w:val="18"/>
                      <w:szCs w:val="18"/>
                      <w:lang w:val="en-US"/>
                    </w:rPr>
                    <w:t>Subpct</w:t>
                  </w:r>
                  <w:r w:rsidRPr="0065068C">
                    <w:rPr>
                      <w:sz w:val="18"/>
                      <w:szCs w:val="18"/>
                      <w:lang w:val="en-US"/>
                    </w:rPr>
                    <w:t>.19.</w:t>
                  </w:r>
                  <w:r w:rsidR="00C8230B" w:rsidRPr="006909FA">
                    <w:rPr>
                      <w:sz w:val="18"/>
                      <w:szCs w:val="18"/>
                      <w:lang w:val="ro-RO"/>
                    </w:rPr>
                    <w:t>4</w:t>
                  </w:r>
                  <w:r w:rsidRPr="0065068C">
                    <w:rPr>
                      <w:sz w:val="18"/>
                      <w:szCs w:val="18"/>
                      <w:lang w:val="en-US"/>
                    </w:rPr>
                    <w:t xml:space="preserve"> </w:t>
                  </w:r>
                  <w:r w:rsidRPr="006909FA">
                    <w:rPr>
                      <w:sz w:val="18"/>
                      <w:szCs w:val="18"/>
                      <w:lang w:val="en-US"/>
                    </w:rPr>
                    <w:t>din</w:t>
                  </w:r>
                  <w:r w:rsidRPr="0065068C">
                    <w:rPr>
                      <w:sz w:val="18"/>
                      <w:szCs w:val="18"/>
                      <w:lang w:val="en-US"/>
                    </w:rPr>
                    <w:t xml:space="preserve"> </w:t>
                  </w:r>
                  <w:r w:rsidRPr="006909FA">
                    <w:rPr>
                      <w:sz w:val="18"/>
                      <w:szCs w:val="18"/>
                      <w:lang w:val="en-US"/>
                    </w:rPr>
                    <w:t>Regulamentul</w:t>
                  </w:r>
                  <w:r w:rsidRPr="0065068C">
                    <w:rPr>
                      <w:sz w:val="18"/>
                      <w:szCs w:val="18"/>
                      <w:lang w:val="en-US"/>
                    </w:rPr>
                    <w:t xml:space="preserve"> </w:t>
                  </w:r>
                  <w:r w:rsidRPr="006909FA">
                    <w:rPr>
                      <w:sz w:val="18"/>
                      <w:szCs w:val="18"/>
                      <w:lang w:val="en-US"/>
                    </w:rPr>
                    <w:t>nr</w:t>
                  </w:r>
                  <w:r w:rsidRPr="0065068C">
                    <w:rPr>
                      <w:sz w:val="18"/>
                      <w:szCs w:val="18"/>
                      <w:lang w:val="en-US"/>
                    </w:rPr>
                    <w:t>.</w:t>
                  </w:r>
                  <w:r w:rsidRPr="006909FA">
                    <w:rPr>
                      <w:sz w:val="18"/>
                      <w:szCs w:val="18"/>
                      <w:lang w:val="en-US"/>
                    </w:rPr>
                    <w:t>XX</w:t>
                  </w:r>
                  <w:r w:rsidRPr="0065068C">
                    <w:rPr>
                      <w:sz w:val="18"/>
                      <w:szCs w:val="18"/>
                      <w:lang w:val="en-US"/>
                    </w:rPr>
                    <w:t xml:space="preserve">/2025  </w:t>
                  </w:r>
                </w:p>
                <w:p w14:paraId="1778E401" w14:textId="33D72E45" w:rsidR="00555D1F" w:rsidRPr="0065068C" w:rsidRDefault="00F42BEB" w:rsidP="00F42BEB">
                  <w:pPr>
                    <w:ind w:right="90"/>
                    <w:rPr>
                      <w:sz w:val="18"/>
                      <w:szCs w:val="18"/>
                      <w:lang w:val="en-US"/>
                    </w:rPr>
                  </w:pPr>
                  <w:r w:rsidRPr="0065068C">
                    <w:rPr>
                      <w:sz w:val="18"/>
                      <w:szCs w:val="18"/>
                      <w:lang w:val="en-US"/>
                    </w:rPr>
                    <w:t xml:space="preserve">Partea aferentă marjei iniţiale (furnizate) din expunerile faţă de o CPCC excluse din tranzacţiile cu instrumente financiare derivate compensate pentru clienţi, dacă respectivele elemente îndeplinesc condiţiile prevăzute la subpct.130.3 din Regulamentul </w:t>
                  </w:r>
                  <w:r w:rsidR="00952F5A" w:rsidRPr="0065068C">
                    <w:rPr>
                      <w:sz w:val="18"/>
                      <w:szCs w:val="18"/>
                      <w:lang w:val="en-US"/>
                    </w:rPr>
                    <w:t>nr.YY/2025</w:t>
                  </w:r>
                  <w:r w:rsidRPr="0065068C">
                    <w:rPr>
                      <w:sz w:val="18"/>
                      <w:szCs w:val="18"/>
                      <w:lang w:val="en-US"/>
                    </w:rPr>
                    <w:t xml:space="preserve">. </w:t>
                  </w:r>
                </w:p>
                <w:p w14:paraId="49AB5210" w14:textId="0A0FB3FF" w:rsidR="00F42BEB" w:rsidRPr="006909FA" w:rsidRDefault="00F42BEB" w:rsidP="00F42BEB">
                  <w:pPr>
                    <w:ind w:right="90"/>
                    <w:rPr>
                      <w:sz w:val="18"/>
                      <w:szCs w:val="18"/>
                      <w:lang w:val="it-IT"/>
                    </w:rPr>
                  </w:pPr>
                  <w:r w:rsidRPr="006909FA">
                    <w:rPr>
                      <w:sz w:val="18"/>
                      <w:szCs w:val="18"/>
                      <w:lang w:val="it-IT"/>
                    </w:rPr>
                    <w:t>Cuantumul raportat se include, de asemenea, în celelalte active raportate în {0190, 0010}.</w:t>
                  </w:r>
                </w:p>
              </w:tc>
            </w:tr>
          </w:tbl>
          <w:p w14:paraId="59A22AA0" w14:textId="77777777" w:rsidR="00F42BEB" w:rsidRPr="006909FA" w:rsidRDefault="00F42BEB" w:rsidP="00F42BEB">
            <w:pPr>
              <w:pStyle w:val="ListParagraph"/>
              <w:tabs>
                <w:tab w:val="left" w:pos="720"/>
              </w:tabs>
              <w:ind w:left="0"/>
              <w:rPr>
                <w:b/>
                <w:sz w:val="18"/>
                <w:szCs w:val="18"/>
                <w:lang w:val="ro-RO"/>
              </w:rPr>
            </w:pPr>
          </w:p>
        </w:tc>
        <w:tc>
          <w:tcPr>
            <w:tcW w:w="1825" w:type="dxa"/>
          </w:tcPr>
          <w:p w14:paraId="3D4A124B" w14:textId="05F573E7" w:rsidR="00F42BEB" w:rsidRPr="006909FA" w:rsidRDefault="00902BEE" w:rsidP="00F42BEB">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5DAC9CBD" w14:textId="77777777" w:rsidR="00F42BEB" w:rsidRPr="006909FA" w:rsidRDefault="00F42BEB" w:rsidP="00F42BEB">
            <w:pPr>
              <w:jc w:val="both"/>
              <w:rPr>
                <w:bCs/>
                <w:sz w:val="18"/>
                <w:szCs w:val="18"/>
                <w:lang w:val="ro-RO"/>
              </w:rPr>
            </w:pPr>
          </w:p>
        </w:tc>
      </w:tr>
      <w:tr w:rsidR="00F42BEB" w:rsidRPr="006909FA" w14:paraId="18F094D1"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F42BEB" w:rsidRPr="0065068C" w14:paraId="032DDC33" w14:textId="77777777" w:rsidTr="00900BF0">
              <w:trPr>
                <w:trHeight w:val="56"/>
              </w:trPr>
              <w:tc>
                <w:tcPr>
                  <w:tcW w:w="916" w:type="dxa"/>
                </w:tcPr>
                <w:p w14:paraId="1A6188AC" w14:textId="7C3B1CF3" w:rsidR="00F42BEB" w:rsidRPr="006909FA" w:rsidRDefault="00F42BEB" w:rsidP="00F42BEB">
                  <w:pPr>
                    <w:ind w:right="90"/>
                    <w:rPr>
                      <w:sz w:val="18"/>
                      <w:szCs w:val="18"/>
                    </w:rPr>
                  </w:pPr>
                  <w:r w:rsidRPr="006909FA">
                    <w:rPr>
                      <w:sz w:val="18"/>
                      <w:szCs w:val="18"/>
                    </w:rPr>
                    <w:t>{0</w:t>
                  </w:r>
                  <w:r w:rsidRPr="006909FA">
                    <w:rPr>
                      <w:sz w:val="18"/>
                      <w:szCs w:val="18"/>
                      <w:lang w:val="ro-RO"/>
                    </w:rPr>
                    <w:t>230</w:t>
                  </w:r>
                  <w:r w:rsidRPr="006909FA">
                    <w:rPr>
                      <w:sz w:val="18"/>
                      <w:szCs w:val="18"/>
                    </w:rPr>
                    <w:t>;0010}</w:t>
                  </w:r>
                </w:p>
              </w:tc>
              <w:tc>
                <w:tcPr>
                  <w:tcW w:w="3685" w:type="dxa"/>
                </w:tcPr>
                <w:p w14:paraId="765E48D4" w14:textId="77777777" w:rsidR="00F42BEB" w:rsidRPr="006909FA" w:rsidRDefault="00F42BEB" w:rsidP="00F42BEB">
                  <w:pPr>
                    <w:ind w:right="90"/>
                    <w:rPr>
                      <w:b/>
                      <w:bCs/>
                      <w:sz w:val="18"/>
                      <w:szCs w:val="18"/>
                      <w:lang w:val="ro-RO"/>
                    </w:rPr>
                  </w:pPr>
                  <w:r w:rsidRPr="006909FA">
                    <w:rPr>
                      <w:b/>
                      <w:bCs/>
                      <w:sz w:val="18"/>
                      <w:szCs w:val="18"/>
                      <w:lang w:val="it-IT"/>
                    </w:rPr>
                    <w:t xml:space="preserve">Ajustări pentru tranzacţiile contabilizate ca vânzări de SFT-uri </w:t>
                  </w:r>
                </w:p>
                <w:p w14:paraId="609D67EB" w14:textId="77777777" w:rsidR="00F42BEB" w:rsidRPr="006909FA" w:rsidRDefault="00F42BEB" w:rsidP="00F42BEB">
                  <w:pPr>
                    <w:ind w:right="90"/>
                    <w:rPr>
                      <w:sz w:val="18"/>
                      <w:szCs w:val="18"/>
                      <w:lang w:val="ro-RO"/>
                    </w:rPr>
                  </w:pPr>
                  <w:r w:rsidRPr="006909FA">
                    <w:rPr>
                      <w:sz w:val="18"/>
                      <w:szCs w:val="18"/>
                      <w:lang w:val="ro-RO"/>
                    </w:rPr>
                    <w:t xml:space="preserve">Articolul 429e alineatul (6) din CRR </w:t>
                  </w:r>
                </w:p>
                <w:p w14:paraId="78CA47B5" w14:textId="1A1CDED6" w:rsidR="00F42BEB" w:rsidRPr="006909FA" w:rsidRDefault="00F42BEB" w:rsidP="00F42BEB">
                  <w:pPr>
                    <w:ind w:right="90"/>
                    <w:rPr>
                      <w:sz w:val="18"/>
                      <w:szCs w:val="18"/>
                      <w:lang w:val="ro-RO"/>
                    </w:rPr>
                  </w:pPr>
                  <w:r w:rsidRPr="006909FA">
                    <w:rPr>
                      <w:sz w:val="18"/>
                      <w:szCs w:val="18"/>
                      <w:lang w:val="ro-RO"/>
                    </w:rPr>
                    <w:t>Valoarea titlurilor date cu împrumut în cadrul unei tranzacţii de răscumpărare care sunt derecunoscute ca urmare a unei tranzacţii contabilizate ca vânzare în temeiul cadrului contabil aplicabil.</w:t>
                  </w:r>
                </w:p>
              </w:tc>
            </w:tr>
          </w:tbl>
          <w:p w14:paraId="46D7EE37" w14:textId="77777777" w:rsidR="00F42BEB" w:rsidRPr="006909FA" w:rsidRDefault="00F42BEB" w:rsidP="00F42BEB">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F42BEB" w:rsidRPr="0065068C" w14:paraId="608E8325" w14:textId="77777777" w:rsidTr="00900BF0">
              <w:trPr>
                <w:trHeight w:val="56"/>
              </w:trPr>
              <w:tc>
                <w:tcPr>
                  <w:tcW w:w="916" w:type="dxa"/>
                </w:tcPr>
                <w:p w14:paraId="3295EEAC" w14:textId="77777777" w:rsidR="00F42BEB" w:rsidRPr="006909FA" w:rsidRDefault="00F42BEB" w:rsidP="00F42BEB">
                  <w:pPr>
                    <w:ind w:right="90"/>
                    <w:rPr>
                      <w:sz w:val="18"/>
                      <w:szCs w:val="18"/>
                    </w:rPr>
                  </w:pPr>
                  <w:r w:rsidRPr="006909FA">
                    <w:rPr>
                      <w:sz w:val="18"/>
                      <w:szCs w:val="18"/>
                    </w:rPr>
                    <w:t>{0</w:t>
                  </w:r>
                  <w:r w:rsidRPr="006909FA">
                    <w:rPr>
                      <w:sz w:val="18"/>
                      <w:szCs w:val="18"/>
                      <w:lang w:val="ro-RO"/>
                    </w:rPr>
                    <w:t>230</w:t>
                  </w:r>
                  <w:r w:rsidRPr="006909FA">
                    <w:rPr>
                      <w:sz w:val="18"/>
                      <w:szCs w:val="18"/>
                    </w:rPr>
                    <w:t>;0010}</w:t>
                  </w:r>
                </w:p>
              </w:tc>
              <w:tc>
                <w:tcPr>
                  <w:tcW w:w="3685" w:type="dxa"/>
                </w:tcPr>
                <w:p w14:paraId="3CF1FEA6" w14:textId="77777777" w:rsidR="00F42BEB" w:rsidRPr="006909FA" w:rsidRDefault="00F42BEB" w:rsidP="00F42BEB">
                  <w:pPr>
                    <w:ind w:right="90"/>
                    <w:rPr>
                      <w:b/>
                      <w:bCs/>
                      <w:sz w:val="18"/>
                      <w:szCs w:val="18"/>
                      <w:lang w:val="ro-RO"/>
                    </w:rPr>
                  </w:pPr>
                  <w:r w:rsidRPr="006909FA">
                    <w:rPr>
                      <w:b/>
                      <w:bCs/>
                      <w:sz w:val="18"/>
                      <w:szCs w:val="18"/>
                      <w:lang w:val="it-IT"/>
                    </w:rPr>
                    <w:t xml:space="preserve">Ajustări pentru tranzacţiile contabilizate ca vânzări de SFT-uri </w:t>
                  </w:r>
                </w:p>
                <w:p w14:paraId="2AC2E8B1" w14:textId="6CC3CE54" w:rsidR="00F42BEB" w:rsidRPr="006909FA" w:rsidRDefault="00F42BEB" w:rsidP="00F42BEB">
                  <w:pPr>
                    <w:ind w:right="90"/>
                    <w:rPr>
                      <w:sz w:val="18"/>
                      <w:szCs w:val="18"/>
                      <w:lang w:val="ro-RO"/>
                    </w:rPr>
                  </w:pPr>
                  <w:r w:rsidRPr="006909FA">
                    <w:rPr>
                      <w:sz w:val="18"/>
                      <w:szCs w:val="18"/>
                      <w:lang w:val="ro-RO"/>
                    </w:rPr>
                    <w:t>Pct.</w:t>
                  </w:r>
                  <w:r w:rsidR="00565ED9">
                    <w:rPr>
                      <w:sz w:val="18"/>
                      <w:szCs w:val="18"/>
                      <w:lang w:val="ro-RO"/>
                    </w:rPr>
                    <w:t>59</w:t>
                  </w:r>
                  <w:r w:rsidR="00565ED9" w:rsidRPr="006909FA">
                    <w:rPr>
                      <w:sz w:val="18"/>
                      <w:szCs w:val="18"/>
                      <w:lang w:val="ro-RO"/>
                    </w:rPr>
                    <w:t xml:space="preserve"> </w:t>
                  </w:r>
                  <w:r w:rsidRPr="006909FA">
                    <w:rPr>
                      <w:sz w:val="18"/>
                      <w:szCs w:val="18"/>
                      <w:lang w:val="ro-RO"/>
                    </w:rPr>
                    <w:t>din Regulamentul nr.XX/2025</w:t>
                  </w:r>
                </w:p>
                <w:p w14:paraId="1265A598" w14:textId="77777777" w:rsidR="00F42BEB" w:rsidRPr="006909FA" w:rsidRDefault="00F42BEB" w:rsidP="00F42BEB">
                  <w:pPr>
                    <w:ind w:right="90"/>
                    <w:rPr>
                      <w:sz w:val="18"/>
                      <w:szCs w:val="18"/>
                      <w:lang w:val="ro-RO"/>
                    </w:rPr>
                  </w:pPr>
                  <w:r w:rsidRPr="006909FA">
                    <w:rPr>
                      <w:sz w:val="18"/>
                      <w:szCs w:val="18"/>
                      <w:lang w:val="ro-RO"/>
                    </w:rPr>
                    <w:t>Valoarea titlurilor date cu împrumut în cadrul unei tranzacţii de răscumpărare care sunt derecunoscute ca urmare a unei tranzacţii contabilizate ca vânzare în temeiul cadrului contabil aplicabil.</w:t>
                  </w:r>
                </w:p>
              </w:tc>
            </w:tr>
          </w:tbl>
          <w:p w14:paraId="64DAA113" w14:textId="77777777" w:rsidR="00F42BEB" w:rsidRPr="006909FA" w:rsidRDefault="00F42BEB" w:rsidP="00F42BEB">
            <w:pPr>
              <w:pStyle w:val="ListParagraph"/>
              <w:tabs>
                <w:tab w:val="left" w:pos="720"/>
              </w:tabs>
              <w:ind w:left="0"/>
              <w:rPr>
                <w:b/>
                <w:sz w:val="18"/>
                <w:szCs w:val="18"/>
                <w:lang w:val="ro-RO"/>
              </w:rPr>
            </w:pPr>
          </w:p>
        </w:tc>
        <w:tc>
          <w:tcPr>
            <w:tcW w:w="1825" w:type="dxa"/>
          </w:tcPr>
          <w:p w14:paraId="326241BA" w14:textId="3CBB16D8" w:rsidR="00F42BEB" w:rsidRPr="006909FA" w:rsidRDefault="00902BEE" w:rsidP="00F42BEB">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7E803EA7" w14:textId="77777777" w:rsidR="00F42BEB" w:rsidRPr="006909FA" w:rsidRDefault="00F42BEB" w:rsidP="00F42BEB">
            <w:pPr>
              <w:jc w:val="both"/>
              <w:rPr>
                <w:bCs/>
                <w:sz w:val="18"/>
                <w:szCs w:val="18"/>
                <w:lang w:val="ro-RO"/>
              </w:rPr>
            </w:pPr>
          </w:p>
        </w:tc>
      </w:tr>
      <w:tr w:rsidR="00F42BEB" w:rsidRPr="006909FA" w14:paraId="6DFECFD8"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F42BEB" w:rsidRPr="0065068C" w14:paraId="68A30E2D" w14:textId="77777777" w:rsidTr="00900BF0">
              <w:trPr>
                <w:trHeight w:val="56"/>
              </w:trPr>
              <w:tc>
                <w:tcPr>
                  <w:tcW w:w="916" w:type="dxa"/>
                </w:tcPr>
                <w:p w14:paraId="1B52A005" w14:textId="2ED6FA12" w:rsidR="00F42BEB" w:rsidRPr="006909FA" w:rsidRDefault="00F42BEB" w:rsidP="00F42BEB">
                  <w:pPr>
                    <w:ind w:right="90"/>
                    <w:rPr>
                      <w:sz w:val="18"/>
                      <w:szCs w:val="18"/>
                    </w:rPr>
                  </w:pPr>
                  <w:bookmarkStart w:id="43" w:name="_Hlk179528604"/>
                  <w:r w:rsidRPr="006909FA">
                    <w:rPr>
                      <w:sz w:val="18"/>
                      <w:szCs w:val="18"/>
                    </w:rPr>
                    <w:t>{0</w:t>
                  </w:r>
                  <w:r w:rsidRPr="006909FA">
                    <w:rPr>
                      <w:sz w:val="18"/>
                      <w:szCs w:val="18"/>
                      <w:lang w:val="ro-RO"/>
                    </w:rPr>
                    <w:t>235</w:t>
                  </w:r>
                  <w:r w:rsidRPr="006909FA">
                    <w:rPr>
                      <w:sz w:val="18"/>
                      <w:szCs w:val="18"/>
                    </w:rPr>
                    <w:t>;0010}</w:t>
                  </w:r>
                </w:p>
              </w:tc>
              <w:tc>
                <w:tcPr>
                  <w:tcW w:w="3685" w:type="dxa"/>
                </w:tcPr>
                <w:p w14:paraId="32830E54" w14:textId="77777777" w:rsidR="00F42BEB" w:rsidRPr="006909FA" w:rsidRDefault="00F42BEB" w:rsidP="00F42BEB">
                  <w:pPr>
                    <w:ind w:right="90"/>
                    <w:rPr>
                      <w:b/>
                      <w:bCs/>
                      <w:sz w:val="18"/>
                      <w:szCs w:val="18"/>
                      <w:lang w:val="ro-RO"/>
                    </w:rPr>
                  </w:pPr>
                  <w:r w:rsidRPr="006909FA">
                    <w:rPr>
                      <w:b/>
                      <w:bCs/>
                      <w:sz w:val="18"/>
                      <w:szCs w:val="18"/>
                      <w:lang w:val="it-IT"/>
                    </w:rPr>
                    <w:t xml:space="preserve">(–) Reducerea valorii expunerii împrumuturilor de prefinanţare sau a împrumuturilor intermediare </w:t>
                  </w:r>
                </w:p>
                <w:p w14:paraId="12F847FB" w14:textId="77777777" w:rsidR="00F42BEB" w:rsidRPr="006909FA" w:rsidRDefault="00F42BEB" w:rsidP="00F42BEB">
                  <w:pPr>
                    <w:ind w:right="90"/>
                    <w:rPr>
                      <w:sz w:val="18"/>
                      <w:szCs w:val="18"/>
                      <w:lang w:val="it-IT"/>
                    </w:rPr>
                  </w:pPr>
                  <w:r w:rsidRPr="006909FA">
                    <w:rPr>
                      <w:sz w:val="18"/>
                      <w:szCs w:val="18"/>
                      <w:lang w:val="it-IT"/>
                    </w:rPr>
                    <w:lastRenderedPageBreak/>
                    <w:t xml:space="preserve">Articolul 429 alineatul (8) din CRR Cuantumul redus din valoarea expunerii unui împrumut de prefinanţare sau a unui împrumut intermediar, în conformitate cu articolul 429 alineatul (8) din CRR. </w:t>
                  </w:r>
                </w:p>
                <w:p w14:paraId="2FAF06C2" w14:textId="68C970C6" w:rsidR="00F42BEB" w:rsidRPr="006909FA" w:rsidRDefault="00F42BEB" w:rsidP="00F42BEB">
                  <w:pPr>
                    <w:ind w:right="90"/>
                    <w:rPr>
                      <w:sz w:val="18"/>
                      <w:szCs w:val="18"/>
                      <w:lang w:val="it-IT"/>
                    </w:rPr>
                  </w:pPr>
                  <w:r w:rsidRPr="006909FA">
                    <w:rPr>
                      <w:sz w:val="18"/>
                      <w:szCs w:val="18"/>
                      <w:lang w:val="it-IT"/>
                    </w:rPr>
                    <w:t>Cuantumul raportat se include, de asemenea, în celelalte active raportate în {0190, 0010}.</w:t>
                  </w:r>
                </w:p>
              </w:tc>
            </w:tr>
            <w:bookmarkEnd w:id="43"/>
          </w:tbl>
          <w:p w14:paraId="7B0CAEE7" w14:textId="77777777" w:rsidR="00F42BEB" w:rsidRPr="006909FA" w:rsidRDefault="00F42BEB" w:rsidP="00F42BEB">
            <w:pPr>
              <w:ind w:right="90"/>
              <w:jc w:val="both"/>
              <w:rPr>
                <w:rFonts w:eastAsiaTheme="minorHAnsi"/>
                <w:color w:val="000000"/>
                <w:sz w:val="18"/>
                <w:szCs w:val="18"/>
                <w:lang w:val="it-IT"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F42BEB" w:rsidRPr="0065068C" w14:paraId="42530E61" w14:textId="77777777" w:rsidTr="00900BF0">
              <w:trPr>
                <w:trHeight w:val="56"/>
              </w:trPr>
              <w:tc>
                <w:tcPr>
                  <w:tcW w:w="916" w:type="dxa"/>
                </w:tcPr>
                <w:p w14:paraId="564A14DB" w14:textId="77777777" w:rsidR="00F42BEB" w:rsidRPr="006909FA" w:rsidRDefault="00F42BEB" w:rsidP="00F42BEB">
                  <w:pPr>
                    <w:ind w:right="90"/>
                    <w:rPr>
                      <w:sz w:val="18"/>
                      <w:szCs w:val="18"/>
                    </w:rPr>
                  </w:pPr>
                  <w:r w:rsidRPr="006909FA">
                    <w:rPr>
                      <w:sz w:val="18"/>
                      <w:szCs w:val="18"/>
                    </w:rPr>
                    <w:lastRenderedPageBreak/>
                    <w:t>{0</w:t>
                  </w:r>
                  <w:r w:rsidRPr="006909FA">
                    <w:rPr>
                      <w:sz w:val="18"/>
                      <w:szCs w:val="18"/>
                      <w:lang w:val="ro-RO"/>
                    </w:rPr>
                    <w:t>235</w:t>
                  </w:r>
                  <w:r w:rsidRPr="006909FA">
                    <w:rPr>
                      <w:sz w:val="18"/>
                      <w:szCs w:val="18"/>
                    </w:rPr>
                    <w:t>;0010}</w:t>
                  </w:r>
                </w:p>
              </w:tc>
              <w:tc>
                <w:tcPr>
                  <w:tcW w:w="3685" w:type="dxa"/>
                </w:tcPr>
                <w:p w14:paraId="730EFD68" w14:textId="77777777" w:rsidR="00F42BEB" w:rsidRPr="006909FA" w:rsidRDefault="00F42BEB" w:rsidP="00F42BEB">
                  <w:pPr>
                    <w:ind w:right="90"/>
                    <w:rPr>
                      <w:b/>
                      <w:bCs/>
                      <w:sz w:val="18"/>
                      <w:szCs w:val="18"/>
                      <w:lang w:val="ro-RO"/>
                    </w:rPr>
                  </w:pPr>
                  <w:r w:rsidRPr="006909FA">
                    <w:rPr>
                      <w:b/>
                      <w:bCs/>
                      <w:sz w:val="18"/>
                      <w:szCs w:val="18"/>
                      <w:lang w:val="it-IT"/>
                    </w:rPr>
                    <w:t xml:space="preserve">(–) Reducerea valorii expunerii împrumuturilor de prefinanţare sau a împrumuturilor intermediare </w:t>
                  </w:r>
                </w:p>
                <w:p w14:paraId="06574E95" w14:textId="4670D52A" w:rsidR="00F42BEB" w:rsidRPr="006909FA" w:rsidRDefault="00F42BEB" w:rsidP="00F42BEB">
                  <w:pPr>
                    <w:ind w:right="90"/>
                    <w:rPr>
                      <w:sz w:val="18"/>
                      <w:szCs w:val="18"/>
                      <w:lang w:val="ro-RO"/>
                    </w:rPr>
                  </w:pPr>
                  <w:r w:rsidRPr="006909FA">
                    <w:rPr>
                      <w:sz w:val="18"/>
                      <w:szCs w:val="18"/>
                      <w:lang w:val="ro-RO"/>
                    </w:rPr>
                    <w:lastRenderedPageBreak/>
                    <w:t>Pct.17-18  din Regulamentul nr.XX/2025</w:t>
                  </w:r>
                </w:p>
                <w:p w14:paraId="211C758B" w14:textId="71AE8186" w:rsidR="00F42BEB" w:rsidRPr="006909FA" w:rsidRDefault="00F42BEB" w:rsidP="00F42BEB">
                  <w:pPr>
                    <w:ind w:right="90"/>
                    <w:rPr>
                      <w:sz w:val="18"/>
                      <w:szCs w:val="18"/>
                      <w:lang w:val="ro-RO"/>
                    </w:rPr>
                  </w:pPr>
                  <w:r w:rsidRPr="006909FA">
                    <w:rPr>
                      <w:sz w:val="18"/>
                      <w:szCs w:val="18"/>
                      <w:lang w:val="ro-RO"/>
                    </w:rPr>
                    <w:t xml:space="preserve">Cuantumul redus din valoarea expunerii unui împrumut de prefinanţare sau a unui împrumut intermediar, în conformitate cu pct.17-18  din Regulamentul nr.XX/2025. </w:t>
                  </w:r>
                </w:p>
                <w:p w14:paraId="5BD62B96" w14:textId="77777777" w:rsidR="00F42BEB" w:rsidRPr="006909FA" w:rsidRDefault="00F42BEB" w:rsidP="00F42BEB">
                  <w:pPr>
                    <w:ind w:right="90"/>
                    <w:rPr>
                      <w:sz w:val="18"/>
                      <w:szCs w:val="18"/>
                      <w:lang w:val="it-IT"/>
                    </w:rPr>
                  </w:pPr>
                  <w:r w:rsidRPr="006909FA">
                    <w:rPr>
                      <w:sz w:val="18"/>
                      <w:szCs w:val="18"/>
                      <w:lang w:val="it-IT"/>
                    </w:rPr>
                    <w:t>Cuantumul raportat se include, de asemenea, în celelalte active raportate în {0190, 0010}.</w:t>
                  </w:r>
                </w:p>
              </w:tc>
            </w:tr>
          </w:tbl>
          <w:p w14:paraId="309ECD61" w14:textId="77777777" w:rsidR="00F42BEB" w:rsidRPr="006909FA" w:rsidRDefault="00F42BEB" w:rsidP="00F42BEB">
            <w:pPr>
              <w:pStyle w:val="ListParagraph"/>
              <w:tabs>
                <w:tab w:val="left" w:pos="720"/>
              </w:tabs>
              <w:ind w:left="0"/>
              <w:rPr>
                <w:b/>
                <w:sz w:val="18"/>
                <w:szCs w:val="18"/>
                <w:lang w:val="ro-RO"/>
              </w:rPr>
            </w:pPr>
          </w:p>
        </w:tc>
        <w:tc>
          <w:tcPr>
            <w:tcW w:w="1825" w:type="dxa"/>
          </w:tcPr>
          <w:p w14:paraId="5739C6A6" w14:textId="24D2BEEA" w:rsidR="00F42BEB" w:rsidRPr="006909FA" w:rsidRDefault="00902BEE" w:rsidP="00F42BEB">
            <w:pPr>
              <w:jc w:val="both"/>
              <w:rPr>
                <w:sz w:val="18"/>
                <w:szCs w:val="18"/>
                <w:lang w:val="ro-RO"/>
              </w:rPr>
            </w:pPr>
            <w:r w:rsidRPr="006909FA">
              <w:rPr>
                <w:sz w:val="18"/>
                <w:szCs w:val="18"/>
                <w:lang w:val="ro-RO"/>
              </w:rPr>
              <w:lastRenderedPageBreak/>
              <w:t>compatibil</w:t>
            </w:r>
          </w:p>
        </w:tc>
        <w:tc>
          <w:tcPr>
            <w:tcW w:w="3606" w:type="dxa"/>
            <w:tcBorders>
              <w:top w:val="single" w:sz="4" w:space="0" w:color="auto"/>
              <w:bottom w:val="single" w:sz="4" w:space="0" w:color="auto"/>
            </w:tcBorders>
          </w:tcPr>
          <w:p w14:paraId="5E86A1EC" w14:textId="77777777" w:rsidR="00F42BEB" w:rsidRPr="006909FA" w:rsidRDefault="00F42BEB" w:rsidP="00F42BEB">
            <w:pPr>
              <w:jc w:val="both"/>
              <w:rPr>
                <w:bCs/>
                <w:sz w:val="18"/>
                <w:szCs w:val="18"/>
                <w:lang w:val="ro-RO"/>
              </w:rPr>
            </w:pPr>
          </w:p>
        </w:tc>
      </w:tr>
      <w:tr w:rsidR="00F42BEB" w:rsidRPr="006909FA" w14:paraId="1CEADF5A"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F42BEB" w:rsidRPr="0065068C" w14:paraId="00F9555E" w14:textId="77777777" w:rsidTr="00900BF0">
              <w:trPr>
                <w:trHeight w:val="56"/>
              </w:trPr>
              <w:tc>
                <w:tcPr>
                  <w:tcW w:w="916" w:type="dxa"/>
                </w:tcPr>
                <w:p w14:paraId="3098E7DD" w14:textId="7BE8DCD4" w:rsidR="00F42BEB" w:rsidRPr="006909FA" w:rsidRDefault="00F42BEB" w:rsidP="00F42BEB">
                  <w:pPr>
                    <w:ind w:right="90"/>
                    <w:rPr>
                      <w:sz w:val="18"/>
                      <w:szCs w:val="18"/>
                    </w:rPr>
                  </w:pPr>
                  <w:bookmarkStart w:id="44" w:name="_Hlk179528728"/>
                  <w:r w:rsidRPr="006909FA">
                    <w:rPr>
                      <w:sz w:val="18"/>
                      <w:szCs w:val="18"/>
                    </w:rPr>
                    <w:t>{0</w:t>
                  </w:r>
                  <w:r w:rsidRPr="006909FA">
                    <w:rPr>
                      <w:sz w:val="18"/>
                      <w:szCs w:val="18"/>
                      <w:lang w:val="ro-RO"/>
                    </w:rPr>
                    <w:t>240</w:t>
                  </w:r>
                  <w:r w:rsidRPr="006909FA">
                    <w:rPr>
                      <w:sz w:val="18"/>
                      <w:szCs w:val="18"/>
                    </w:rPr>
                    <w:t>;0010}</w:t>
                  </w:r>
                </w:p>
              </w:tc>
              <w:tc>
                <w:tcPr>
                  <w:tcW w:w="3685" w:type="dxa"/>
                </w:tcPr>
                <w:p w14:paraId="61314552" w14:textId="77777777" w:rsidR="00F42BEB" w:rsidRPr="006909FA" w:rsidRDefault="00F42BEB" w:rsidP="00F42BEB">
                  <w:pPr>
                    <w:ind w:right="90"/>
                    <w:rPr>
                      <w:b/>
                      <w:bCs/>
                      <w:sz w:val="18"/>
                      <w:szCs w:val="18"/>
                      <w:lang w:val="it-IT"/>
                    </w:rPr>
                  </w:pPr>
                  <w:r w:rsidRPr="006909FA">
                    <w:rPr>
                      <w:b/>
                      <w:bCs/>
                      <w:sz w:val="18"/>
                      <w:szCs w:val="18"/>
                      <w:lang w:val="it-IT"/>
                    </w:rPr>
                    <w:t xml:space="preserve">(–) Active fiduciare </w:t>
                  </w:r>
                </w:p>
                <w:p w14:paraId="33312F88" w14:textId="05AD375B" w:rsidR="00F42BEB" w:rsidRPr="006909FA" w:rsidRDefault="00F42BEB" w:rsidP="00F42BEB">
                  <w:pPr>
                    <w:ind w:right="90"/>
                    <w:rPr>
                      <w:sz w:val="18"/>
                      <w:szCs w:val="18"/>
                      <w:lang w:val="it-IT"/>
                    </w:rPr>
                  </w:pPr>
                  <w:r w:rsidRPr="006909FA">
                    <w:rPr>
                      <w:sz w:val="18"/>
                      <w:szCs w:val="18"/>
                      <w:lang w:val="it-IT"/>
                    </w:rPr>
                    <w:t>Articolul 429a alineatul (1) litera (i) din CRR Valoarea activelor fiduciare care sunt recunoscute în bilanţul instituţiei în concordanţă cu principiile contabile naţionale general acceptate, îndeplinesc criteriile pentru derecunoaștere din IFRS 9 și, când este cazul, criteriile pentru neconsolidare din IFRS 10, în conformitate cu articolul 429a alineatul (1) litera (i) din CRR, presupunând că nu există efecte ale compensării contabile sau alte efecte ale CRM (cu alte cuvinte, se reiau eventualele efecte ale compensării contabile sau ale CRM care s-au răsfrânt asupra valorii contabile). Cuantumul raportat se include, de asemenea, în celelalte active raportate în {0190, 0010}.</w:t>
                  </w:r>
                </w:p>
              </w:tc>
            </w:tr>
            <w:bookmarkEnd w:id="44"/>
          </w:tbl>
          <w:p w14:paraId="45AED772" w14:textId="77777777" w:rsidR="00F42BEB" w:rsidRPr="006909FA" w:rsidRDefault="00F42BEB" w:rsidP="00F42BEB">
            <w:pPr>
              <w:ind w:right="90"/>
              <w:jc w:val="both"/>
              <w:rPr>
                <w:rFonts w:eastAsiaTheme="minorHAnsi"/>
                <w:color w:val="000000"/>
                <w:sz w:val="18"/>
                <w:szCs w:val="18"/>
                <w:lang w:val="it-IT"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F42BEB" w:rsidRPr="0065068C" w14:paraId="0BE3DE4E" w14:textId="77777777" w:rsidTr="00900BF0">
              <w:trPr>
                <w:trHeight w:val="56"/>
              </w:trPr>
              <w:tc>
                <w:tcPr>
                  <w:tcW w:w="916" w:type="dxa"/>
                </w:tcPr>
                <w:p w14:paraId="075B86DE" w14:textId="77777777" w:rsidR="00F42BEB" w:rsidRPr="006909FA" w:rsidRDefault="00F42BEB" w:rsidP="00F42BEB">
                  <w:pPr>
                    <w:ind w:right="90"/>
                    <w:rPr>
                      <w:sz w:val="18"/>
                      <w:szCs w:val="18"/>
                    </w:rPr>
                  </w:pPr>
                  <w:r w:rsidRPr="006909FA">
                    <w:rPr>
                      <w:sz w:val="18"/>
                      <w:szCs w:val="18"/>
                    </w:rPr>
                    <w:t>{0</w:t>
                  </w:r>
                  <w:r w:rsidRPr="006909FA">
                    <w:rPr>
                      <w:sz w:val="18"/>
                      <w:szCs w:val="18"/>
                      <w:lang w:val="ro-RO"/>
                    </w:rPr>
                    <w:t>240</w:t>
                  </w:r>
                  <w:r w:rsidRPr="006909FA">
                    <w:rPr>
                      <w:sz w:val="18"/>
                      <w:szCs w:val="18"/>
                    </w:rPr>
                    <w:t>;0010}</w:t>
                  </w:r>
                </w:p>
              </w:tc>
              <w:tc>
                <w:tcPr>
                  <w:tcW w:w="3685" w:type="dxa"/>
                </w:tcPr>
                <w:p w14:paraId="5D51AE24" w14:textId="77777777" w:rsidR="00F42BEB" w:rsidRPr="006909FA" w:rsidRDefault="00F42BEB" w:rsidP="00F42BEB">
                  <w:pPr>
                    <w:ind w:right="90"/>
                    <w:rPr>
                      <w:b/>
                      <w:bCs/>
                      <w:sz w:val="18"/>
                      <w:szCs w:val="18"/>
                      <w:lang w:val="it-IT"/>
                    </w:rPr>
                  </w:pPr>
                  <w:r w:rsidRPr="006909FA">
                    <w:rPr>
                      <w:b/>
                      <w:bCs/>
                      <w:sz w:val="18"/>
                      <w:szCs w:val="18"/>
                      <w:lang w:val="it-IT"/>
                    </w:rPr>
                    <w:t xml:space="preserve">(–) Active fiduciare </w:t>
                  </w:r>
                </w:p>
                <w:p w14:paraId="2B757BC4" w14:textId="4EABE6A4" w:rsidR="00F42BEB" w:rsidRPr="006909FA" w:rsidRDefault="00F42BEB" w:rsidP="00F42BEB">
                  <w:pPr>
                    <w:ind w:right="90"/>
                    <w:rPr>
                      <w:sz w:val="18"/>
                      <w:szCs w:val="18"/>
                      <w:lang w:val="it-IT"/>
                    </w:rPr>
                  </w:pPr>
                  <w:r w:rsidRPr="006909FA">
                    <w:rPr>
                      <w:sz w:val="18"/>
                      <w:szCs w:val="18"/>
                      <w:lang w:val="it-IT"/>
                    </w:rPr>
                    <w:t>Subpct.19.</w:t>
                  </w:r>
                  <w:r w:rsidR="00C8230B" w:rsidRPr="006909FA">
                    <w:rPr>
                      <w:sz w:val="18"/>
                      <w:szCs w:val="18"/>
                      <w:lang w:val="it-IT"/>
                    </w:rPr>
                    <w:t>6</w:t>
                  </w:r>
                  <w:r w:rsidRPr="006909FA">
                    <w:rPr>
                      <w:sz w:val="18"/>
                      <w:szCs w:val="18"/>
                      <w:lang w:val="it-IT"/>
                    </w:rPr>
                    <w:t xml:space="preserve"> din Regulamentul nr.XX/2025</w:t>
                  </w:r>
                </w:p>
                <w:p w14:paraId="21927D76" w14:textId="737408E4" w:rsidR="00F42BEB" w:rsidRPr="006909FA" w:rsidRDefault="00F42BEB" w:rsidP="00F42BEB">
                  <w:pPr>
                    <w:ind w:right="90"/>
                    <w:rPr>
                      <w:sz w:val="18"/>
                      <w:szCs w:val="18"/>
                      <w:lang w:val="it-IT"/>
                    </w:rPr>
                  </w:pPr>
                  <w:r w:rsidRPr="006909FA">
                    <w:rPr>
                      <w:sz w:val="18"/>
                      <w:szCs w:val="18"/>
                      <w:lang w:val="it-IT"/>
                    </w:rPr>
                    <w:t xml:space="preserve">Valoarea activelor fiduciare care sunt recunoscute în bilanţul </w:t>
                  </w:r>
                  <w:r w:rsidR="00555D1F">
                    <w:rPr>
                      <w:sz w:val="18"/>
                      <w:szCs w:val="18"/>
                      <w:lang w:val="it-IT"/>
                    </w:rPr>
                    <w:t>băncii</w:t>
                  </w:r>
                  <w:r w:rsidRPr="006909FA">
                    <w:rPr>
                      <w:sz w:val="18"/>
                      <w:szCs w:val="18"/>
                      <w:lang w:val="it-IT"/>
                    </w:rPr>
                    <w:t xml:space="preserve"> în concordanţă cu principiile contabile naţionale general acceptate, îndeplinesc criteriile pentru derecunoaștere din IFRS 9 și, când este cazul, criteriile pentru neconsolidare din IFRS 10, în conformitate cu subpct.19.</w:t>
                  </w:r>
                  <w:r w:rsidR="00C8230B" w:rsidRPr="006909FA">
                    <w:rPr>
                      <w:sz w:val="18"/>
                      <w:szCs w:val="18"/>
                      <w:lang w:val="it-IT"/>
                    </w:rPr>
                    <w:t>6</w:t>
                  </w:r>
                  <w:r w:rsidRPr="006909FA">
                    <w:rPr>
                      <w:sz w:val="18"/>
                      <w:szCs w:val="18"/>
                      <w:lang w:val="it-IT"/>
                    </w:rPr>
                    <w:t xml:space="preserve"> din Regulamentul nr.XX/2025, presupunând că nu există efecte ale compensării contabile sau alte efecte ale CRM (se reiau eventualele efecte ale compensării contabile sau ale CRM care s-au răsfrânt asupra valorii contabile). Cuantumul raportat se include, de asemenea, în celelalte active raportate în {0190, 0010}.</w:t>
                  </w:r>
                </w:p>
              </w:tc>
            </w:tr>
          </w:tbl>
          <w:p w14:paraId="5F8C018F" w14:textId="77777777" w:rsidR="00F42BEB" w:rsidRPr="006909FA" w:rsidRDefault="00F42BEB" w:rsidP="00F42BEB">
            <w:pPr>
              <w:pStyle w:val="ListParagraph"/>
              <w:tabs>
                <w:tab w:val="left" w:pos="720"/>
              </w:tabs>
              <w:ind w:left="0"/>
              <w:rPr>
                <w:b/>
                <w:sz w:val="18"/>
                <w:szCs w:val="18"/>
                <w:lang w:val="ro-RO"/>
              </w:rPr>
            </w:pPr>
          </w:p>
        </w:tc>
        <w:tc>
          <w:tcPr>
            <w:tcW w:w="1825" w:type="dxa"/>
          </w:tcPr>
          <w:p w14:paraId="1924C04A" w14:textId="683D176D" w:rsidR="00F42BEB" w:rsidRPr="006909FA" w:rsidRDefault="00902BEE" w:rsidP="00F42BEB">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31F19B98" w14:textId="77777777" w:rsidR="00F42BEB" w:rsidRPr="006909FA" w:rsidRDefault="00F42BEB" w:rsidP="00F42BEB">
            <w:pPr>
              <w:jc w:val="both"/>
              <w:rPr>
                <w:bCs/>
                <w:sz w:val="18"/>
                <w:szCs w:val="18"/>
                <w:lang w:val="ro-RO"/>
              </w:rPr>
            </w:pPr>
          </w:p>
        </w:tc>
      </w:tr>
      <w:tr w:rsidR="00F42BEB" w:rsidRPr="006909FA" w14:paraId="29889063"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F42BEB" w:rsidRPr="0065068C" w14:paraId="6B9BCF8E" w14:textId="77777777" w:rsidTr="00900BF0">
              <w:trPr>
                <w:trHeight w:val="56"/>
              </w:trPr>
              <w:tc>
                <w:tcPr>
                  <w:tcW w:w="916" w:type="dxa"/>
                </w:tcPr>
                <w:p w14:paraId="3BC0309A" w14:textId="669CDD66" w:rsidR="00F42BEB" w:rsidRPr="006909FA" w:rsidRDefault="00F42BEB" w:rsidP="00F42BEB">
                  <w:pPr>
                    <w:ind w:right="90"/>
                    <w:rPr>
                      <w:sz w:val="18"/>
                      <w:szCs w:val="18"/>
                    </w:rPr>
                  </w:pPr>
                  <w:r w:rsidRPr="006909FA">
                    <w:rPr>
                      <w:sz w:val="18"/>
                      <w:szCs w:val="18"/>
                    </w:rPr>
                    <w:t>{0</w:t>
                  </w:r>
                  <w:r w:rsidRPr="006909FA">
                    <w:rPr>
                      <w:sz w:val="18"/>
                      <w:szCs w:val="18"/>
                      <w:lang w:val="ro-RO"/>
                    </w:rPr>
                    <w:t>250</w:t>
                  </w:r>
                  <w:r w:rsidRPr="006909FA">
                    <w:rPr>
                      <w:sz w:val="18"/>
                      <w:szCs w:val="18"/>
                    </w:rPr>
                    <w:t>;0010}</w:t>
                  </w:r>
                </w:p>
              </w:tc>
              <w:tc>
                <w:tcPr>
                  <w:tcW w:w="3685" w:type="dxa"/>
                </w:tcPr>
                <w:p w14:paraId="02FD7047" w14:textId="77777777" w:rsidR="00F42BEB" w:rsidRPr="006909FA" w:rsidRDefault="00F42BEB" w:rsidP="00F42BEB">
                  <w:pPr>
                    <w:ind w:right="90"/>
                    <w:rPr>
                      <w:b/>
                      <w:bCs/>
                      <w:sz w:val="18"/>
                      <w:szCs w:val="18"/>
                      <w:lang w:val="it-IT"/>
                    </w:rPr>
                  </w:pPr>
                  <w:r w:rsidRPr="006909FA">
                    <w:rPr>
                      <w:b/>
                      <w:bCs/>
                      <w:sz w:val="18"/>
                      <w:szCs w:val="18"/>
                      <w:lang w:val="it-IT"/>
                    </w:rPr>
                    <w:t xml:space="preserve">(–) Expuneri intragrup (pe bază individuală) excluse în conformitate cu articolul 429a alineatul (1) litera (c) din CRR </w:t>
                  </w:r>
                </w:p>
                <w:p w14:paraId="709877AD" w14:textId="77777777" w:rsidR="00F42BEB" w:rsidRPr="006909FA" w:rsidRDefault="00F42BEB" w:rsidP="00F42BEB">
                  <w:pPr>
                    <w:ind w:right="90"/>
                    <w:rPr>
                      <w:sz w:val="18"/>
                      <w:szCs w:val="18"/>
                      <w:lang w:val="it-IT"/>
                    </w:rPr>
                  </w:pPr>
                  <w:r w:rsidRPr="006909FA">
                    <w:rPr>
                      <w:sz w:val="18"/>
                      <w:szCs w:val="18"/>
                      <w:lang w:val="it-IT"/>
                    </w:rPr>
                    <w:t xml:space="preserve">Articolul 429a alineatul (1) litera (c) și articolul 113 alineatul (6) din CRR </w:t>
                  </w:r>
                </w:p>
                <w:p w14:paraId="57156A4C" w14:textId="4FC91787" w:rsidR="00F42BEB" w:rsidRPr="006909FA" w:rsidRDefault="00F42BEB" w:rsidP="00F42BEB">
                  <w:pPr>
                    <w:ind w:right="90"/>
                    <w:rPr>
                      <w:sz w:val="18"/>
                      <w:szCs w:val="18"/>
                      <w:lang w:val="it-IT"/>
                    </w:rPr>
                  </w:pPr>
                  <w:r w:rsidRPr="006909FA">
                    <w:rPr>
                      <w:sz w:val="18"/>
                      <w:szCs w:val="18"/>
                      <w:lang w:val="it-IT"/>
                    </w:rPr>
                    <w:t xml:space="preserve">Expuneri care nu au fost consolidate la nivelul aplicabil de consolidare și care pot beneficia de tratamentul prevăzut la articolul 113 alineatul (6) din CRR, dacă sunt îndeplinite toate condiţiile prevăzute la articolul 113 alineatul (6) literele (a)-(e) din CRR și dacă autorităţile competente și-au dat aprobarea. Cuantumul raportat se include și în celulele </w:t>
                  </w:r>
                  <w:r w:rsidRPr="006909FA">
                    <w:rPr>
                      <w:sz w:val="18"/>
                      <w:szCs w:val="18"/>
                      <w:lang w:val="it-IT"/>
                    </w:rPr>
                    <w:lastRenderedPageBreak/>
                    <w:t>aplicabile de mai sus, ca și cum nu s-ar fi aplicat nicio excludere.</w:t>
                  </w:r>
                </w:p>
              </w:tc>
            </w:tr>
          </w:tbl>
          <w:p w14:paraId="6FD1C289" w14:textId="77777777" w:rsidR="00F42BEB" w:rsidRPr="006909FA" w:rsidRDefault="00F42BEB" w:rsidP="00F42BEB">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F42BEB" w:rsidRPr="0065068C" w14:paraId="4373F4CE" w14:textId="77777777" w:rsidTr="00900BF0">
              <w:trPr>
                <w:trHeight w:val="56"/>
              </w:trPr>
              <w:tc>
                <w:tcPr>
                  <w:tcW w:w="916" w:type="dxa"/>
                </w:tcPr>
                <w:p w14:paraId="3FD3FFEC" w14:textId="77777777" w:rsidR="00F42BEB" w:rsidRPr="006909FA" w:rsidRDefault="00F42BEB" w:rsidP="00F42BEB">
                  <w:pPr>
                    <w:ind w:right="90"/>
                    <w:rPr>
                      <w:sz w:val="18"/>
                      <w:szCs w:val="18"/>
                    </w:rPr>
                  </w:pPr>
                  <w:r w:rsidRPr="006909FA">
                    <w:rPr>
                      <w:sz w:val="18"/>
                      <w:szCs w:val="18"/>
                    </w:rPr>
                    <w:lastRenderedPageBreak/>
                    <w:t>{0</w:t>
                  </w:r>
                  <w:r w:rsidRPr="006909FA">
                    <w:rPr>
                      <w:sz w:val="18"/>
                      <w:szCs w:val="18"/>
                      <w:lang w:val="ro-RO"/>
                    </w:rPr>
                    <w:t>250</w:t>
                  </w:r>
                  <w:r w:rsidRPr="006909FA">
                    <w:rPr>
                      <w:sz w:val="18"/>
                      <w:szCs w:val="18"/>
                    </w:rPr>
                    <w:t>;0010}</w:t>
                  </w:r>
                </w:p>
              </w:tc>
              <w:tc>
                <w:tcPr>
                  <w:tcW w:w="3685" w:type="dxa"/>
                </w:tcPr>
                <w:p w14:paraId="430DD34E" w14:textId="50C82597" w:rsidR="00F42BEB" w:rsidRPr="006909FA" w:rsidRDefault="00F42BEB" w:rsidP="00F42BEB">
                  <w:pPr>
                    <w:ind w:right="90"/>
                    <w:rPr>
                      <w:b/>
                      <w:bCs/>
                      <w:sz w:val="18"/>
                      <w:szCs w:val="18"/>
                      <w:lang w:val="it-IT"/>
                    </w:rPr>
                  </w:pPr>
                  <w:r w:rsidRPr="006909FA">
                    <w:rPr>
                      <w:b/>
                      <w:bCs/>
                      <w:sz w:val="18"/>
                      <w:szCs w:val="18"/>
                      <w:lang w:val="it-IT"/>
                    </w:rPr>
                    <w:t>(–) Expuneri intragrup (pe bază individuală) excluse în conformitate cu subpct.19.2 din Regulamentul nr.XX/2025</w:t>
                  </w:r>
                </w:p>
                <w:p w14:paraId="0470379F" w14:textId="2E4EE587" w:rsidR="00F42BEB" w:rsidRPr="006909FA" w:rsidRDefault="00F42BEB" w:rsidP="00F42BEB">
                  <w:pPr>
                    <w:ind w:right="90"/>
                    <w:rPr>
                      <w:sz w:val="18"/>
                      <w:szCs w:val="18"/>
                      <w:lang w:val="en-US"/>
                    </w:rPr>
                  </w:pPr>
                  <w:r w:rsidRPr="006909FA">
                    <w:rPr>
                      <w:sz w:val="18"/>
                      <w:szCs w:val="18"/>
                      <w:lang w:val="en-US"/>
                    </w:rPr>
                    <w:t>Subpct.19.2 din Regulamentul nr.XX/2025</w:t>
                  </w:r>
                  <w:r w:rsidR="00565ED9">
                    <w:rPr>
                      <w:sz w:val="18"/>
                      <w:szCs w:val="18"/>
                      <w:lang w:val="en-US"/>
                    </w:rPr>
                    <w:t xml:space="preserve"> </w:t>
                  </w:r>
                  <w:r w:rsidRPr="006909FA">
                    <w:rPr>
                      <w:sz w:val="18"/>
                      <w:szCs w:val="18"/>
                      <w:lang w:val="en-US"/>
                    </w:rPr>
                    <w:t xml:space="preserve">și pct.19-21 din Regulamentul nr.111/2018 </w:t>
                  </w:r>
                </w:p>
                <w:p w14:paraId="601291E5" w14:textId="76779AE1" w:rsidR="00F42BEB" w:rsidRPr="006909FA" w:rsidRDefault="00F42BEB" w:rsidP="00F42BEB">
                  <w:pPr>
                    <w:ind w:right="90"/>
                    <w:rPr>
                      <w:sz w:val="18"/>
                      <w:szCs w:val="18"/>
                      <w:lang w:val="it-IT"/>
                    </w:rPr>
                  </w:pPr>
                  <w:r w:rsidRPr="006909FA">
                    <w:rPr>
                      <w:sz w:val="18"/>
                      <w:szCs w:val="18"/>
                      <w:lang w:val="en-US"/>
                    </w:rPr>
                    <w:t>Expuneri care nu au fost consolidate la nivelul aplicabil de consolidare și care pot beneficia de tratamentul prevăzut la pct.19-21 din Regulamentul nr.111/2018, dacă sunt îndeplinite toate condiţiile prevăzute la pct.</w:t>
                  </w:r>
                  <w:r w:rsidR="008A215B" w:rsidRPr="006909FA">
                    <w:rPr>
                      <w:sz w:val="18"/>
                      <w:szCs w:val="18"/>
                      <w:lang w:val="en-US"/>
                    </w:rPr>
                    <w:t>20</w:t>
                  </w:r>
                  <w:r w:rsidRPr="006909FA">
                    <w:rPr>
                      <w:sz w:val="18"/>
                      <w:szCs w:val="18"/>
                      <w:lang w:val="en-US"/>
                    </w:rPr>
                    <w:t xml:space="preserve"> subpct.1)-</w:t>
                  </w:r>
                  <w:r w:rsidR="008A215B" w:rsidRPr="006909FA">
                    <w:rPr>
                      <w:sz w:val="18"/>
                      <w:szCs w:val="18"/>
                      <w:lang w:val="en-US"/>
                    </w:rPr>
                    <w:t>5</w:t>
                  </w:r>
                  <w:r w:rsidRPr="006909FA">
                    <w:rPr>
                      <w:sz w:val="18"/>
                      <w:szCs w:val="18"/>
                      <w:lang w:val="en-US"/>
                    </w:rPr>
                    <w:t xml:space="preserve">) din Regulamentul nr.111/2018 și dacă </w:t>
                  </w:r>
                  <w:r w:rsidR="00476783" w:rsidRPr="006909FA">
                    <w:rPr>
                      <w:sz w:val="18"/>
                      <w:szCs w:val="18"/>
                      <w:lang w:val="en-US"/>
                    </w:rPr>
                    <w:t>BNM</w:t>
                  </w:r>
                  <w:r w:rsidRPr="006909FA">
                    <w:rPr>
                      <w:sz w:val="18"/>
                      <w:szCs w:val="18"/>
                      <w:lang w:val="en-US"/>
                    </w:rPr>
                    <w:t xml:space="preserve"> și-a dat aprobarea. </w:t>
                  </w:r>
                  <w:r w:rsidRPr="006909FA">
                    <w:rPr>
                      <w:sz w:val="18"/>
                      <w:szCs w:val="18"/>
                      <w:lang w:val="it-IT"/>
                    </w:rPr>
                    <w:t>Cuantumul raportat se include și în celulele aplicabile de mai sus, ca și cum nu s-ar fi aplicat nicio excludere.</w:t>
                  </w:r>
                </w:p>
              </w:tc>
            </w:tr>
          </w:tbl>
          <w:p w14:paraId="5D20E7BF" w14:textId="77777777" w:rsidR="00F42BEB" w:rsidRPr="006909FA" w:rsidRDefault="00F42BEB" w:rsidP="00F42BEB">
            <w:pPr>
              <w:pStyle w:val="ListParagraph"/>
              <w:tabs>
                <w:tab w:val="left" w:pos="720"/>
              </w:tabs>
              <w:ind w:left="0"/>
              <w:rPr>
                <w:b/>
                <w:sz w:val="18"/>
                <w:szCs w:val="18"/>
                <w:lang w:val="ro-RO"/>
              </w:rPr>
            </w:pPr>
          </w:p>
        </w:tc>
        <w:tc>
          <w:tcPr>
            <w:tcW w:w="1825" w:type="dxa"/>
          </w:tcPr>
          <w:p w14:paraId="52676C78" w14:textId="5F444EBF" w:rsidR="00F42BEB" w:rsidRPr="006909FA" w:rsidRDefault="00902BEE" w:rsidP="00F42BEB">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64B90884" w14:textId="77777777" w:rsidR="00F42BEB" w:rsidRPr="006909FA" w:rsidRDefault="00F42BEB" w:rsidP="00F42BEB">
            <w:pPr>
              <w:jc w:val="both"/>
              <w:rPr>
                <w:bCs/>
                <w:sz w:val="18"/>
                <w:szCs w:val="18"/>
                <w:lang w:val="ro-RO"/>
              </w:rPr>
            </w:pPr>
          </w:p>
        </w:tc>
      </w:tr>
      <w:tr w:rsidR="00F42BEB" w:rsidRPr="0065068C" w14:paraId="159C71B2"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F42BEB" w:rsidRPr="0065068C" w14:paraId="76BE058A" w14:textId="77777777" w:rsidTr="00900BF0">
              <w:trPr>
                <w:trHeight w:val="56"/>
              </w:trPr>
              <w:tc>
                <w:tcPr>
                  <w:tcW w:w="916" w:type="dxa"/>
                </w:tcPr>
                <w:p w14:paraId="66202C26" w14:textId="132DAAB9" w:rsidR="00F42BEB" w:rsidRPr="006909FA" w:rsidRDefault="00F42BEB" w:rsidP="00F42BEB">
                  <w:pPr>
                    <w:ind w:right="90"/>
                    <w:rPr>
                      <w:sz w:val="18"/>
                      <w:szCs w:val="18"/>
                    </w:rPr>
                  </w:pPr>
                  <w:r w:rsidRPr="006909FA">
                    <w:rPr>
                      <w:sz w:val="18"/>
                      <w:szCs w:val="18"/>
                    </w:rPr>
                    <w:t>{0</w:t>
                  </w:r>
                  <w:r w:rsidRPr="006909FA">
                    <w:rPr>
                      <w:sz w:val="18"/>
                      <w:szCs w:val="18"/>
                      <w:lang w:val="ro-RO"/>
                    </w:rPr>
                    <w:t>251</w:t>
                  </w:r>
                  <w:r w:rsidRPr="006909FA">
                    <w:rPr>
                      <w:sz w:val="18"/>
                      <w:szCs w:val="18"/>
                    </w:rPr>
                    <w:t>;0010}</w:t>
                  </w:r>
                </w:p>
              </w:tc>
              <w:tc>
                <w:tcPr>
                  <w:tcW w:w="3685" w:type="dxa"/>
                </w:tcPr>
                <w:p w14:paraId="7D1F1B75" w14:textId="77777777" w:rsidR="00F42BEB" w:rsidRPr="006909FA" w:rsidRDefault="00F42BEB" w:rsidP="00F42BEB">
                  <w:pPr>
                    <w:ind w:right="90"/>
                    <w:rPr>
                      <w:sz w:val="18"/>
                      <w:szCs w:val="18"/>
                      <w:lang w:val="it-IT"/>
                    </w:rPr>
                  </w:pPr>
                  <w:r w:rsidRPr="006909FA">
                    <w:rPr>
                      <w:b/>
                      <w:bCs/>
                      <w:sz w:val="18"/>
                      <w:szCs w:val="18"/>
                      <w:lang w:val="it-IT"/>
                    </w:rPr>
                    <w:t>(–) Expuneri aferente unui sistem instituţional de protecţie excluse în conformitate cu articolul 429a alineatul (1) litera (c) din CRR</w:t>
                  </w:r>
                  <w:r w:rsidRPr="006909FA">
                    <w:rPr>
                      <w:sz w:val="18"/>
                      <w:szCs w:val="18"/>
                      <w:lang w:val="it-IT"/>
                    </w:rPr>
                    <w:t xml:space="preserve"> </w:t>
                  </w:r>
                </w:p>
                <w:p w14:paraId="13F643A8" w14:textId="19C38702" w:rsidR="00F42BEB" w:rsidRPr="006909FA" w:rsidRDefault="00F42BEB" w:rsidP="00F42BEB">
                  <w:pPr>
                    <w:ind w:right="90"/>
                    <w:rPr>
                      <w:sz w:val="18"/>
                      <w:szCs w:val="18"/>
                      <w:lang w:val="it-IT"/>
                    </w:rPr>
                  </w:pPr>
                  <w:r w:rsidRPr="006909FA">
                    <w:rPr>
                      <w:sz w:val="18"/>
                      <w:szCs w:val="18"/>
                      <w:lang w:val="it-IT"/>
                    </w:rPr>
                    <w:t xml:space="preserve">Articolul 429a alineatul (1) litera (c) și articolul 113 alineatul (7) din CRR </w:t>
                  </w:r>
                </w:p>
                <w:p w14:paraId="0FA3CB86" w14:textId="77777777" w:rsidR="00F42BEB" w:rsidRPr="006909FA" w:rsidRDefault="00F42BEB" w:rsidP="00F42BEB">
                  <w:pPr>
                    <w:ind w:right="90"/>
                    <w:rPr>
                      <w:sz w:val="18"/>
                      <w:szCs w:val="18"/>
                      <w:lang w:val="it-IT"/>
                    </w:rPr>
                  </w:pPr>
                  <w:r w:rsidRPr="006909FA">
                    <w:rPr>
                      <w:sz w:val="18"/>
                      <w:szCs w:val="18"/>
                      <w:lang w:val="it-IT"/>
                    </w:rPr>
                    <w:t xml:space="preserve">Expuneri care pot beneficia de tratamentul prevăzut la articolul 113 alineatul (7) din CRR, dacă sunt îndeplinite toate condiţiile prevăzute la articolul 113 alineatul (7) literele (a)-(i) din CRR și dacă autorităţile competente și-au dat aprobarea. </w:t>
                  </w:r>
                </w:p>
                <w:p w14:paraId="7B4A9188" w14:textId="698E3568" w:rsidR="00F42BEB" w:rsidRPr="006909FA" w:rsidRDefault="00F42BEB" w:rsidP="00F42BEB">
                  <w:pPr>
                    <w:ind w:right="90"/>
                    <w:rPr>
                      <w:sz w:val="18"/>
                      <w:szCs w:val="18"/>
                      <w:lang w:val="it-IT"/>
                    </w:rPr>
                  </w:pPr>
                  <w:r w:rsidRPr="006909FA">
                    <w:rPr>
                      <w:sz w:val="18"/>
                      <w:szCs w:val="18"/>
                      <w:lang w:val="it-IT"/>
                    </w:rPr>
                    <w:t>Cuantumul raportat se include și în celulele aplicabile de mai sus, ca și cum nu s-ar fi aplicat nicio excludere.</w:t>
                  </w:r>
                </w:p>
              </w:tc>
            </w:tr>
          </w:tbl>
          <w:p w14:paraId="1A5EE378" w14:textId="77777777" w:rsidR="00F42BEB" w:rsidRPr="006909FA" w:rsidRDefault="00F42BEB" w:rsidP="00F42BEB">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2872"/>
              <w:gridCol w:w="813"/>
            </w:tblGrid>
            <w:tr w:rsidR="00694146" w:rsidRPr="006909FA" w14:paraId="1CF1DC57" w14:textId="77777777" w:rsidTr="006909FA">
              <w:trPr>
                <w:trHeight w:val="56"/>
              </w:trPr>
              <w:tc>
                <w:tcPr>
                  <w:tcW w:w="916" w:type="dxa"/>
                </w:tcPr>
                <w:p w14:paraId="52834AEB" w14:textId="77777777" w:rsidR="00694146" w:rsidRPr="006909FA" w:rsidRDefault="00694146" w:rsidP="00F42BEB">
                  <w:pPr>
                    <w:ind w:right="90"/>
                    <w:rPr>
                      <w:sz w:val="18"/>
                      <w:szCs w:val="18"/>
                    </w:rPr>
                  </w:pPr>
                  <w:bookmarkStart w:id="45" w:name="_Hlk192520303"/>
                  <w:r w:rsidRPr="006909FA">
                    <w:rPr>
                      <w:sz w:val="18"/>
                      <w:szCs w:val="18"/>
                    </w:rPr>
                    <w:t>{0</w:t>
                  </w:r>
                  <w:r w:rsidRPr="006909FA">
                    <w:rPr>
                      <w:sz w:val="18"/>
                      <w:szCs w:val="18"/>
                      <w:lang w:val="ro-RO"/>
                    </w:rPr>
                    <w:t>251</w:t>
                  </w:r>
                  <w:r w:rsidRPr="006909FA">
                    <w:rPr>
                      <w:sz w:val="18"/>
                      <w:szCs w:val="18"/>
                    </w:rPr>
                    <w:t>;0010}</w:t>
                  </w:r>
                </w:p>
              </w:tc>
              <w:tc>
                <w:tcPr>
                  <w:tcW w:w="2872" w:type="dxa"/>
                </w:tcPr>
                <w:p w14:paraId="3F3CF66B" w14:textId="7FA6C55B" w:rsidR="00694146" w:rsidRPr="006909FA" w:rsidRDefault="00694146" w:rsidP="00F42BEB">
                  <w:pPr>
                    <w:ind w:right="90"/>
                    <w:rPr>
                      <w:sz w:val="18"/>
                      <w:szCs w:val="18"/>
                      <w:lang w:val="it-IT"/>
                    </w:rPr>
                  </w:pPr>
                  <w:r w:rsidRPr="006909FA">
                    <w:rPr>
                      <w:b/>
                      <w:bCs/>
                      <w:sz w:val="18"/>
                      <w:szCs w:val="18"/>
                      <w:lang w:val="it-IT"/>
                    </w:rPr>
                    <w:t xml:space="preserve">(–) Expuneri </w:t>
                  </w:r>
                  <w:r w:rsidR="00203C02">
                    <w:rPr>
                      <w:b/>
                      <w:bCs/>
                      <w:sz w:val="18"/>
                      <w:szCs w:val="18"/>
                      <w:lang w:val="it-IT"/>
                    </w:rPr>
                    <w:t>din cadrul</w:t>
                  </w:r>
                  <w:r w:rsidR="00203C02" w:rsidRPr="006909FA">
                    <w:rPr>
                      <w:b/>
                      <w:bCs/>
                      <w:sz w:val="18"/>
                      <w:szCs w:val="18"/>
                      <w:lang w:val="it-IT"/>
                    </w:rPr>
                    <w:t xml:space="preserve"> </w:t>
                  </w:r>
                  <w:r w:rsidRPr="006909FA">
                    <w:rPr>
                      <w:b/>
                      <w:bCs/>
                      <w:sz w:val="18"/>
                      <w:szCs w:val="18"/>
                      <w:lang w:val="it-IT"/>
                    </w:rPr>
                    <w:t xml:space="preserve">unui sistem instituţional de protecţie excluse </w:t>
                  </w:r>
                </w:p>
                <w:p w14:paraId="770F9542" w14:textId="4524E7B2" w:rsidR="00694146" w:rsidRPr="006909FA" w:rsidRDefault="00694146" w:rsidP="00694146">
                  <w:pPr>
                    <w:ind w:right="90"/>
                    <w:rPr>
                      <w:sz w:val="18"/>
                      <w:szCs w:val="18"/>
                      <w:lang w:val="it-IT"/>
                    </w:rPr>
                  </w:pPr>
                </w:p>
              </w:tc>
              <w:tc>
                <w:tcPr>
                  <w:tcW w:w="813" w:type="dxa"/>
                </w:tcPr>
                <w:p w14:paraId="5915307C" w14:textId="01ADCBD5" w:rsidR="00694146" w:rsidRPr="006909FA" w:rsidRDefault="00694146" w:rsidP="00F42BEB">
                  <w:pPr>
                    <w:ind w:right="90"/>
                    <w:rPr>
                      <w:sz w:val="18"/>
                      <w:szCs w:val="18"/>
                      <w:lang w:val="ro-RO"/>
                    </w:rPr>
                  </w:pPr>
                  <w:r w:rsidRPr="006909FA">
                    <w:rPr>
                      <w:sz w:val="18"/>
                      <w:szCs w:val="18"/>
                      <w:lang w:val="ro-RO"/>
                    </w:rPr>
                    <w:t>blocat</w:t>
                  </w:r>
                </w:p>
              </w:tc>
            </w:tr>
            <w:bookmarkEnd w:id="45"/>
          </w:tbl>
          <w:p w14:paraId="454934C1" w14:textId="77777777" w:rsidR="00F42BEB" w:rsidRPr="006909FA" w:rsidRDefault="00F42BEB" w:rsidP="00F42BEB">
            <w:pPr>
              <w:pStyle w:val="ListParagraph"/>
              <w:tabs>
                <w:tab w:val="left" w:pos="720"/>
              </w:tabs>
              <w:ind w:left="0"/>
              <w:rPr>
                <w:b/>
                <w:sz w:val="18"/>
                <w:szCs w:val="18"/>
                <w:lang w:val="ro-RO"/>
              </w:rPr>
            </w:pPr>
          </w:p>
        </w:tc>
        <w:tc>
          <w:tcPr>
            <w:tcW w:w="1825" w:type="dxa"/>
          </w:tcPr>
          <w:p w14:paraId="2479B8DD" w14:textId="2B3FFDC1" w:rsidR="00F42BEB" w:rsidRPr="006909FA" w:rsidRDefault="00F42BEB" w:rsidP="00F42BEB">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6CB5CD93" w14:textId="19073FBC" w:rsidR="00F42BEB" w:rsidRPr="006909FA" w:rsidRDefault="00F42BEB" w:rsidP="00F42BEB">
            <w:pPr>
              <w:jc w:val="both"/>
              <w:rPr>
                <w:bCs/>
                <w:sz w:val="18"/>
                <w:szCs w:val="18"/>
                <w:lang w:val="ro-RO"/>
              </w:rPr>
            </w:pPr>
            <w:r w:rsidRPr="006909FA">
              <w:rPr>
                <w:bCs/>
                <w:sz w:val="18"/>
                <w:szCs w:val="18"/>
                <w:lang w:val="ro-RO"/>
              </w:rPr>
              <w:t>Prevederile aferente sistemelor instituționale de protecție nu au fost transpuse în proiectul Regulamentului privind efectul de levier, deoarece cadrul normativ prudențial nu conține norme aferente sistemelor instituționale de protecție.</w:t>
            </w:r>
          </w:p>
        </w:tc>
      </w:tr>
      <w:tr w:rsidR="00F42BEB" w:rsidRPr="006909FA" w14:paraId="493E85F5"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F42BEB" w:rsidRPr="0065068C" w14:paraId="017D3E90" w14:textId="77777777" w:rsidTr="00900BF0">
              <w:trPr>
                <w:trHeight w:val="56"/>
              </w:trPr>
              <w:tc>
                <w:tcPr>
                  <w:tcW w:w="916" w:type="dxa"/>
                </w:tcPr>
                <w:p w14:paraId="12AD0C51" w14:textId="314B591D" w:rsidR="00F42BEB" w:rsidRPr="006909FA" w:rsidRDefault="00F42BEB" w:rsidP="00F42BEB">
                  <w:pPr>
                    <w:ind w:right="90"/>
                    <w:rPr>
                      <w:sz w:val="18"/>
                      <w:szCs w:val="18"/>
                    </w:rPr>
                  </w:pPr>
                  <w:r w:rsidRPr="006909FA">
                    <w:rPr>
                      <w:sz w:val="18"/>
                      <w:szCs w:val="18"/>
                    </w:rPr>
                    <w:t>{0</w:t>
                  </w:r>
                  <w:r w:rsidRPr="006909FA">
                    <w:rPr>
                      <w:sz w:val="18"/>
                      <w:szCs w:val="18"/>
                      <w:lang w:val="ro-RO"/>
                    </w:rPr>
                    <w:t>252</w:t>
                  </w:r>
                  <w:r w:rsidRPr="006909FA">
                    <w:rPr>
                      <w:sz w:val="18"/>
                      <w:szCs w:val="18"/>
                    </w:rPr>
                    <w:t>;0010}</w:t>
                  </w:r>
                </w:p>
              </w:tc>
              <w:tc>
                <w:tcPr>
                  <w:tcW w:w="3685" w:type="dxa"/>
                </w:tcPr>
                <w:p w14:paraId="27F9A7F4" w14:textId="77777777" w:rsidR="00F42BEB" w:rsidRPr="006909FA" w:rsidRDefault="00F42BEB" w:rsidP="00F42BEB">
                  <w:pPr>
                    <w:ind w:right="90"/>
                    <w:rPr>
                      <w:b/>
                      <w:bCs/>
                      <w:sz w:val="18"/>
                      <w:szCs w:val="18"/>
                      <w:lang w:val="ro-RO"/>
                    </w:rPr>
                  </w:pPr>
                  <w:r w:rsidRPr="006909FA">
                    <w:rPr>
                      <w:b/>
                      <w:bCs/>
                      <w:sz w:val="18"/>
                      <w:szCs w:val="18"/>
                      <w:lang w:val="en-US"/>
                    </w:rPr>
                    <w:t xml:space="preserve">(–) Părţile garantate excluse ale expunerilor care decurg din credite de export </w:t>
                  </w:r>
                </w:p>
                <w:p w14:paraId="13BE2AD1" w14:textId="396D0F88" w:rsidR="00F42BEB" w:rsidRPr="006909FA" w:rsidRDefault="00F42BEB" w:rsidP="00F42BEB">
                  <w:pPr>
                    <w:ind w:right="90"/>
                    <w:rPr>
                      <w:sz w:val="18"/>
                      <w:szCs w:val="18"/>
                      <w:lang w:val="it-IT"/>
                    </w:rPr>
                  </w:pPr>
                  <w:r w:rsidRPr="006909FA">
                    <w:rPr>
                      <w:sz w:val="18"/>
                      <w:szCs w:val="18"/>
                      <w:lang w:val="ro-RO"/>
                    </w:rPr>
                    <w:t xml:space="preserve">Articolul 429a alineatul (1) litera (f) din CRR Părţile garantate ale expunerilor care decurg din credite de export care pot fi excluse atunci când sunt îndeplinite condiţiile prevăzute la articolul 429a alineatul (1) litera (f) din CRR. </w:t>
                  </w:r>
                  <w:r w:rsidRPr="006909FA">
                    <w:rPr>
                      <w:sz w:val="18"/>
                      <w:szCs w:val="18"/>
                      <w:lang w:val="it-IT"/>
                    </w:rPr>
                    <w:t>Cuantumul raportat se include și în celulele aplicabile de mai sus, ca și cum nu s-ar fi aplicat nicio excludere.</w:t>
                  </w:r>
                </w:p>
              </w:tc>
            </w:tr>
          </w:tbl>
          <w:p w14:paraId="4A8CD61E" w14:textId="77777777" w:rsidR="00F42BEB" w:rsidRPr="006909FA" w:rsidRDefault="00F42BEB" w:rsidP="00F42BEB">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9546C4" w:rsidRPr="0065068C" w14:paraId="46FC007A" w14:textId="77777777" w:rsidTr="00180681">
              <w:trPr>
                <w:trHeight w:val="56"/>
              </w:trPr>
              <w:tc>
                <w:tcPr>
                  <w:tcW w:w="916" w:type="dxa"/>
                </w:tcPr>
                <w:p w14:paraId="059EC08A" w14:textId="77777777" w:rsidR="009546C4" w:rsidRPr="006909FA" w:rsidRDefault="009546C4" w:rsidP="00F42BEB">
                  <w:pPr>
                    <w:ind w:right="90"/>
                    <w:rPr>
                      <w:sz w:val="18"/>
                      <w:szCs w:val="18"/>
                    </w:rPr>
                  </w:pPr>
                  <w:r w:rsidRPr="006909FA">
                    <w:rPr>
                      <w:sz w:val="18"/>
                      <w:szCs w:val="18"/>
                    </w:rPr>
                    <w:t>{0</w:t>
                  </w:r>
                  <w:r w:rsidRPr="006909FA">
                    <w:rPr>
                      <w:sz w:val="18"/>
                      <w:szCs w:val="18"/>
                      <w:lang w:val="ro-RO"/>
                    </w:rPr>
                    <w:t>252</w:t>
                  </w:r>
                  <w:r w:rsidRPr="006909FA">
                    <w:rPr>
                      <w:sz w:val="18"/>
                      <w:szCs w:val="18"/>
                    </w:rPr>
                    <w:t>;0010}</w:t>
                  </w:r>
                </w:p>
              </w:tc>
              <w:tc>
                <w:tcPr>
                  <w:tcW w:w="3685" w:type="dxa"/>
                </w:tcPr>
                <w:p w14:paraId="5DDA841A" w14:textId="77777777" w:rsidR="009546C4" w:rsidRPr="006909FA" w:rsidRDefault="009546C4" w:rsidP="00F42BEB">
                  <w:pPr>
                    <w:ind w:right="90"/>
                    <w:rPr>
                      <w:b/>
                      <w:bCs/>
                      <w:sz w:val="18"/>
                      <w:szCs w:val="18"/>
                      <w:lang w:val="en-US"/>
                    </w:rPr>
                  </w:pPr>
                  <w:r w:rsidRPr="006909FA">
                    <w:rPr>
                      <w:b/>
                      <w:bCs/>
                      <w:sz w:val="18"/>
                      <w:szCs w:val="18"/>
                      <w:lang w:val="en-US"/>
                    </w:rPr>
                    <w:t xml:space="preserve">(–) Părţile garantate excluse ale expunerilor care decurg din credite de export </w:t>
                  </w:r>
                </w:p>
                <w:p w14:paraId="230ACB7D" w14:textId="5CDC2C7B" w:rsidR="009546C4" w:rsidRPr="006909FA" w:rsidRDefault="009546C4" w:rsidP="00F42BEB">
                  <w:pPr>
                    <w:ind w:right="90"/>
                    <w:rPr>
                      <w:sz w:val="18"/>
                      <w:szCs w:val="18"/>
                      <w:lang w:val="ro-RO"/>
                    </w:rPr>
                  </w:pPr>
                  <w:r w:rsidRPr="006909FA">
                    <w:rPr>
                      <w:sz w:val="18"/>
                      <w:szCs w:val="18"/>
                      <w:lang w:val="ro-RO"/>
                    </w:rPr>
                    <w:t xml:space="preserve">Pct.19.3 din Regulamentul XX/2025 </w:t>
                  </w:r>
                </w:p>
                <w:p w14:paraId="45FE4724" w14:textId="05A36126" w:rsidR="009546C4" w:rsidRPr="006909FA" w:rsidRDefault="009546C4" w:rsidP="00F42BEB">
                  <w:pPr>
                    <w:ind w:right="90"/>
                    <w:rPr>
                      <w:sz w:val="18"/>
                      <w:szCs w:val="18"/>
                      <w:lang w:val="ro-RO"/>
                    </w:rPr>
                  </w:pPr>
                  <w:r w:rsidRPr="006909FA">
                    <w:rPr>
                      <w:sz w:val="18"/>
                      <w:szCs w:val="18"/>
                      <w:lang w:val="ro-RO"/>
                    </w:rPr>
                    <w:t xml:space="preserve">Părţile garantate ale expunerilor care decurg din credite de export care pot fi excluse atunci când sunt îndeplinite condiţiile prevăzute la </w:t>
                  </w:r>
                  <w:r w:rsidR="00964689" w:rsidRPr="006909FA">
                    <w:rPr>
                      <w:sz w:val="18"/>
                      <w:szCs w:val="18"/>
                      <w:lang w:val="ro-RO"/>
                    </w:rPr>
                    <w:t>pct.19.3 din Regulamentul nr.XX/2025</w:t>
                  </w:r>
                  <w:r w:rsidRPr="006909FA">
                    <w:rPr>
                      <w:sz w:val="18"/>
                      <w:szCs w:val="18"/>
                      <w:lang w:val="ro-RO"/>
                    </w:rPr>
                    <w:t>. Cuantumul raportat se include și în celulele aplicabile de mai sus, ca și cum nu s-ar fi aplicat nicio excludere.</w:t>
                  </w:r>
                </w:p>
              </w:tc>
            </w:tr>
          </w:tbl>
          <w:p w14:paraId="17FF28B9" w14:textId="77777777" w:rsidR="00F42BEB" w:rsidRPr="006909FA" w:rsidRDefault="00F42BEB" w:rsidP="00F42BEB">
            <w:pPr>
              <w:pStyle w:val="ListParagraph"/>
              <w:tabs>
                <w:tab w:val="left" w:pos="720"/>
              </w:tabs>
              <w:ind w:left="0"/>
              <w:rPr>
                <w:b/>
                <w:sz w:val="18"/>
                <w:szCs w:val="18"/>
                <w:lang w:val="ro-RO"/>
              </w:rPr>
            </w:pPr>
          </w:p>
        </w:tc>
        <w:tc>
          <w:tcPr>
            <w:tcW w:w="1825" w:type="dxa"/>
          </w:tcPr>
          <w:p w14:paraId="32CA034B" w14:textId="7F420002" w:rsidR="00F42BEB" w:rsidRPr="006909FA" w:rsidRDefault="009546C4" w:rsidP="00F42BEB">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0AED3608" w14:textId="2E1E02C7" w:rsidR="00F42BEB" w:rsidRPr="006909FA" w:rsidRDefault="00F42BEB" w:rsidP="00F42BEB">
            <w:pPr>
              <w:jc w:val="both"/>
              <w:rPr>
                <w:bCs/>
                <w:sz w:val="18"/>
                <w:szCs w:val="18"/>
                <w:lang w:val="ro-RO"/>
              </w:rPr>
            </w:pPr>
          </w:p>
        </w:tc>
      </w:tr>
      <w:tr w:rsidR="00F42BEB" w:rsidRPr="006909FA" w14:paraId="43266ED2"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F42BEB" w:rsidRPr="0065068C" w14:paraId="2E90D494" w14:textId="77777777" w:rsidTr="00900BF0">
              <w:trPr>
                <w:trHeight w:val="56"/>
              </w:trPr>
              <w:tc>
                <w:tcPr>
                  <w:tcW w:w="916" w:type="dxa"/>
                </w:tcPr>
                <w:p w14:paraId="4B5F2FD7" w14:textId="5AE03E22" w:rsidR="00F42BEB" w:rsidRPr="006909FA" w:rsidRDefault="00F42BEB" w:rsidP="00F42BEB">
                  <w:pPr>
                    <w:ind w:right="90"/>
                    <w:rPr>
                      <w:sz w:val="18"/>
                      <w:szCs w:val="18"/>
                    </w:rPr>
                  </w:pPr>
                  <w:r w:rsidRPr="006909FA">
                    <w:rPr>
                      <w:sz w:val="18"/>
                      <w:szCs w:val="18"/>
                    </w:rPr>
                    <w:t>{0</w:t>
                  </w:r>
                  <w:r w:rsidRPr="006909FA">
                    <w:rPr>
                      <w:sz w:val="18"/>
                      <w:szCs w:val="18"/>
                      <w:lang w:val="ro-RO"/>
                    </w:rPr>
                    <w:t>253</w:t>
                  </w:r>
                  <w:r w:rsidRPr="006909FA">
                    <w:rPr>
                      <w:sz w:val="18"/>
                      <w:szCs w:val="18"/>
                    </w:rPr>
                    <w:t>;0010}</w:t>
                  </w:r>
                </w:p>
              </w:tc>
              <w:tc>
                <w:tcPr>
                  <w:tcW w:w="3685" w:type="dxa"/>
                </w:tcPr>
                <w:p w14:paraId="74D19703" w14:textId="77777777" w:rsidR="00F42BEB" w:rsidRPr="006909FA" w:rsidRDefault="00F42BEB" w:rsidP="00F42BEB">
                  <w:pPr>
                    <w:ind w:right="90"/>
                    <w:rPr>
                      <w:b/>
                      <w:bCs/>
                      <w:sz w:val="18"/>
                      <w:szCs w:val="18"/>
                      <w:lang w:val="ro-RO"/>
                    </w:rPr>
                  </w:pPr>
                  <w:r w:rsidRPr="006909FA">
                    <w:rPr>
                      <w:b/>
                      <w:bCs/>
                      <w:sz w:val="18"/>
                      <w:szCs w:val="18"/>
                      <w:lang w:val="it-IT"/>
                    </w:rPr>
                    <w:t xml:space="preserve">(–) Garanţiile reale excedentare depuse la agenţi tripartiţi excluse </w:t>
                  </w:r>
                </w:p>
                <w:p w14:paraId="0A82174E" w14:textId="77777777" w:rsidR="00F42BEB" w:rsidRPr="006909FA" w:rsidRDefault="00F42BEB" w:rsidP="00F42BEB">
                  <w:pPr>
                    <w:ind w:right="90"/>
                    <w:rPr>
                      <w:sz w:val="18"/>
                      <w:szCs w:val="18"/>
                      <w:lang w:val="it-IT"/>
                    </w:rPr>
                  </w:pPr>
                  <w:r w:rsidRPr="006909FA">
                    <w:rPr>
                      <w:sz w:val="18"/>
                      <w:szCs w:val="18"/>
                      <w:lang w:val="it-IT"/>
                    </w:rPr>
                    <w:t xml:space="preserve">Articolul 429a alineatul (1) litera (k) din CRR Garanţiile reale excedentare depuse la agenţi tripartiţi care nu au fost date cu împrumut, care pot fi excluse în conformitate cu articolul 429a alineatul (1) litera (k). </w:t>
                  </w:r>
                </w:p>
                <w:p w14:paraId="1DBB1E94" w14:textId="279B43BB" w:rsidR="00F42BEB" w:rsidRPr="006909FA" w:rsidRDefault="00F42BEB" w:rsidP="00F42BEB">
                  <w:pPr>
                    <w:ind w:right="90"/>
                    <w:rPr>
                      <w:sz w:val="18"/>
                      <w:szCs w:val="18"/>
                      <w:lang w:val="it-IT"/>
                    </w:rPr>
                  </w:pPr>
                  <w:r w:rsidRPr="006909FA">
                    <w:rPr>
                      <w:sz w:val="18"/>
                      <w:szCs w:val="18"/>
                      <w:lang w:val="it-IT"/>
                    </w:rPr>
                    <w:t>Cuantumul raportat se include și în celulele aplicabile de mai sus, ca și cum nu s-ar fi aplicat nicio excludere.</w:t>
                  </w:r>
                </w:p>
              </w:tc>
            </w:tr>
          </w:tbl>
          <w:p w14:paraId="3F00CC8C" w14:textId="77777777" w:rsidR="00F42BEB" w:rsidRPr="006909FA" w:rsidRDefault="00F42BEB" w:rsidP="00F42BEB">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F42BEB" w:rsidRPr="0065068C" w14:paraId="725EC959" w14:textId="77777777" w:rsidTr="00900BF0">
              <w:trPr>
                <w:trHeight w:val="56"/>
              </w:trPr>
              <w:tc>
                <w:tcPr>
                  <w:tcW w:w="916" w:type="dxa"/>
                </w:tcPr>
                <w:p w14:paraId="4CAB1E56" w14:textId="77777777" w:rsidR="00F42BEB" w:rsidRPr="006909FA" w:rsidRDefault="00F42BEB" w:rsidP="00F42BEB">
                  <w:pPr>
                    <w:ind w:right="90"/>
                    <w:rPr>
                      <w:sz w:val="18"/>
                      <w:szCs w:val="18"/>
                    </w:rPr>
                  </w:pPr>
                  <w:r w:rsidRPr="006909FA">
                    <w:rPr>
                      <w:sz w:val="18"/>
                      <w:szCs w:val="18"/>
                    </w:rPr>
                    <w:t>{0</w:t>
                  </w:r>
                  <w:r w:rsidRPr="006909FA">
                    <w:rPr>
                      <w:sz w:val="18"/>
                      <w:szCs w:val="18"/>
                      <w:lang w:val="ro-RO"/>
                    </w:rPr>
                    <w:t>253</w:t>
                  </w:r>
                  <w:r w:rsidRPr="006909FA">
                    <w:rPr>
                      <w:sz w:val="18"/>
                      <w:szCs w:val="18"/>
                    </w:rPr>
                    <w:t>;0010}</w:t>
                  </w:r>
                </w:p>
              </w:tc>
              <w:tc>
                <w:tcPr>
                  <w:tcW w:w="3685" w:type="dxa"/>
                </w:tcPr>
                <w:p w14:paraId="5BB7B729" w14:textId="77777777" w:rsidR="00F42BEB" w:rsidRPr="006909FA" w:rsidRDefault="00F42BEB" w:rsidP="00F42BEB">
                  <w:pPr>
                    <w:ind w:right="90"/>
                    <w:rPr>
                      <w:b/>
                      <w:bCs/>
                      <w:sz w:val="18"/>
                      <w:szCs w:val="18"/>
                      <w:lang w:val="ro-RO"/>
                    </w:rPr>
                  </w:pPr>
                  <w:r w:rsidRPr="006909FA">
                    <w:rPr>
                      <w:b/>
                      <w:bCs/>
                      <w:sz w:val="18"/>
                      <w:szCs w:val="18"/>
                      <w:lang w:val="it-IT"/>
                    </w:rPr>
                    <w:t xml:space="preserve">(–) Garanţiile reale excedentare depuse la agenţi tripartiţi excluse </w:t>
                  </w:r>
                </w:p>
                <w:p w14:paraId="31FA8BA5" w14:textId="17A84A52" w:rsidR="00F42BEB" w:rsidRPr="006909FA" w:rsidRDefault="00F42BEB" w:rsidP="00F42BEB">
                  <w:pPr>
                    <w:ind w:right="90"/>
                    <w:rPr>
                      <w:sz w:val="18"/>
                      <w:szCs w:val="18"/>
                      <w:lang w:val="ro-RO"/>
                    </w:rPr>
                  </w:pPr>
                  <w:r w:rsidRPr="006909FA">
                    <w:rPr>
                      <w:sz w:val="18"/>
                      <w:szCs w:val="18"/>
                      <w:lang w:val="ro-RO"/>
                    </w:rPr>
                    <w:t>Subpct.19.</w:t>
                  </w:r>
                  <w:r w:rsidR="00C8230B" w:rsidRPr="006909FA">
                    <w:rPr>
                      <w:sz w:val="18"/>
                      <w:szCs w:val="18"/>
                      <w:lang w:val="ro-RO"/>
                    </w:rPr>
                    <w:t>8</w:t>
                  </w:r>
                  <w:r w:rsidRPr="006909FA">
                    <w:rPr>
                      <w:sz w:val="18"/>
                      <w:szCs w:val="18"/>
                      <w:lang w:val="ro-RO"/>
                    </w:rPr>
                    <w:t xml:space="preserve"> din Regulamentul nr.XX/2025 Garanţiile reale excedentare depuse la agenţi tripartiţi care nu au fost date cu împrumut, care pot fi excluse în conformitate cu subpct.19.</w:t>
                  </w:r>
                  <w:r w:rsidR="00C8230B" w:rsidRPr="006909FA">
                    <w:rPr>
                      <w:sz w:val="18"/>
                      <w:szCs w:val="18"/>
                      <w:lang w:val="ro-RO"/>
                    </w:rPr>
                    <w:t>8</w:t>
                  </w:r>
                  <w:r w:rsidRPr="006909FA">
                    <w:rPr>
                      <w:sz w:val="18"/>
                      <w:szCs w:val="18"/>
                      <w:lang w:val="ro-RO"/>
                    </w:rPr>
                    <w:t xml:space="preserve"> din Regulamentul nr.XX/2025. </w:t>
                  </w:r>
                </w:p>
                <w:p w14:paraId="73CBF40F" w14:textId="77777777" w:rsidR="00F42BEB" w:rsidRPr="006909FA" w:rsidRDefault="00F42BEB" w:rsidP="00F42BEB">
                  <w:pPr>
                    <w:ind w:right="90"/>
                    <w:rPr>
                      <w:sz w:val="18"/>
                      <w:szCs w:val="18"/>
                      <w:lang w:val="it-IT"/>
                    </w:rPr>
                  </w:pPr>
                  <w:r w:rsidRPr="006909FA">
                    <w:rPr>
                      <w:sz w:val="18"/>
                      <w:szCs w:val="18"/>
                      <w:lang w:val="it-IT"/>
                    </w:rPr>
                    <w:t>Cuantumul raportat se include și în celulele aplicabile de mai sus, ca și cum nu s-ar fi aplicat nicio excludere.</w:t>
                  </w:r>
                </w:p>
              </w:tc>
            </w:tr>
          </w:tbl>
          <w:p w14:paraId="1CB3F978" w14:textId="77777777" w:rsidR="00F42BEB" w:rsidRPr="006909FA" w:rsidRDefault="00F42BEB" w:rsidP="00F42BEB">
            <w:pPr>
              <w:pStyle w:val="ListParagraph"/>
              <w:tabs>
                <w:tab w:val="left" w:pos="720"/>
              </w:tabs>
              <w:ind w:left="0"/>
              <w:rPr>
                <w:b/>
                <w:sz w:val="18"/>
                <w:szCs w:val="18"/>
                <w:lang w:val="ro-RO"/>
              </w:rPr>
            </w:pPr>
          </w:p>
        </w:tc>
        <w:tc>
          <w:tcPr>
            <w:tcW w:w="1825" w:type="dxa"/>
          </w:tcPr>
          <w:p w14:paraId="3F762592" w14:textId="35B7DE7D" w:rsidR="00F42BEB" w:rsidRPr="006909FA" w:rsidRDefault="00902BEE" w:rsidP="00F42BEB">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328C15A0" w14:textId="77777777" w:rsidR="00F42BEB" w:rsidRPr="006909FA" w:rsidRDefault="00F42BEB" w:rsidP="00F42BEB">
            <w:pPr>
              <w:jc w:val="both"/>
              <w:rPr>
                <w:bCs/>
                <w:sz w:val="18"/>
                <w:szCs w:val="18"/>
                <w:lang w:val="ro-RO"/>
              </w:rPr>
            </w:pPr>
          </w:p>
        </w:tc>
      </w:tr>
      <w:tr w:rsidR="00F42BEB" w:rsidRPr="0065068C" w14:paraId="0FCD9A4D"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F42BEB" w:rsidRPr="0065068C" w14:paraId="45D353E7" w14:textId="77777777" w:rsidTr="00900BF0">
              <w:trPr>
                <w:trHeight w:val="56"/>
              </w:trPr>
              <w:tc>
                <w:tcPr>
                  <w:tcW w:w="916" w:type="dxa"/>
                </w:tcPr>
                <w:p w14:paraId="0538102E" w14:textId="749623BA" w:rsidR="00F42BEB" w:rsidRPr="006909FA" w:rsidRDefault="00F42BEB" w:rsidP="00F42BEB">
                  <w:pPr>
                    <w:ind w:right="90"/>
                    <w:rPr>
                      <w:sz w:val="18"/>
                      <w:szCs w:val="18"/>
                    </w:rPr>
                  </w:pPr>
                  <w:r w:rsidRPr="006909FA">
                    <w:rPr>
                      <w:sz w:val="18"/>
                      <w:szCs w:val="18"/>
                    </w:rPr>
                    <w:lastRenderedPageBreak/>
                    <w:t>{0</w:t>
                  </w:r>
                  <w:r w:rsidRPr="006909FA">
                    <w:rPr>
                      <w:sz w:val="18"/>
                      <w:szCs w:val="18"/>
                      <w:lang w:val="ro-RO"/>
                    </w:rPr>
                    <w:t>254</w:t>
                  </w:r>
                  <w:r w:rsidRPr="006909FA">
                    <w:rPr>
                      <w:sz w:val="18"/>
                      <w:szCs w:val="18"/>
                    </w:rPr>
                    <w:t>;0010}</w:t>
                  </w:r>
                </w:p>
              </w:tc>
              <w:tc>
                <w:tcPr>
                  <w:tcW w:w="3685" w:type="dxa"/>
                </w:tcPr>
                <w:p w14:paraId="5DBAF0D4" w14:textId="77777777" w:rsidR="00F42BEB" w:rsidRPr="006909FA" w:rsidRDefault="00F42BEB" w:rsidP="00F42BEB">
                  <w:pPr>
                    <w:ind w:right="90"/>
                    <w:rPr>
                      <w:sz w:val="18"/>
                      <w:szCs w:val="18"/>
                      <w:lang w:val="it-IT"/>
                    </w:rPr>
                  </w:pPr>
                  <w:r w:rsidRPr="006909FA">
                    <w:rPr>
                      <w:b/>
                      <w:bCs/>
                      <w:sz w:val="18"/>
                      <w:szCs w:val="18"/>
                      <w:lang w:val="it-IT"/>
                    </w:rPr>
                    <w:t>(–) Expuneri securitizate care reprezintă un transfer semnificativ al riscului excluse</w:t>
                  </w:r>
                  <w:r w:rsidRPr="006909FA">
                    <w:rPr>
                      <w:sz w:val="18"/>
                      <w:szCs w:val="18"/>
                      <w:lang w:val="it-IT"/>
                    </w:rPr>
                    <w:t xml:space="preserve"> Articolul 429a alineatul (1) litera (m) din CRR Expunerile securitizate din securitizări tradiţionale care îndeplinesc condiţiile pentru a se considera că a fost transferat un nivel semnificativ al riscului prevăzute la articolul 244 alineatul (2). </w:t>
                  </w:r>
                </w:p>
                <w:p w14:paraId="52D16317" w14:textId="11ED7555" w:rsidR="00F42BEB" w:rsidRPr="006909FA" w:rsidRDefault="00F42BEB" w:rsidP="00F42BEB">
                  <w:pPr>
                    <w:ind w:right="90"/>
                    <w:rPr>
                      <w:sz w:val="18"/>
                      <w:szCs w:val="18"/>
                      <w:lang w:val="it-IT"/>
                    </w:rPr>
                  </w:pPr>
                  <w:r w:rsidRPr="006909FA">
                    <w:rPr>
                      <w:sz w:val="18"/>
                      <w:szCs w:val="18"/>
                      <w:lang w:val="it-IT"/>
                    </w:rPr>
                    <w:t>Cuantumul raportat se include și în celulele aplicabile de mai sus, ca și cum nu s-ar fi aplicat nicio excludere.</w:t>
                  </w:r>
                </w:p>
              </w:tc>
            </w:tr>
          </w:tbl>
          <w:p w14:paraId="4BFC3358" w14:textId="77777777" w:rsidR="00F42BEB" w:rsidRPr="006909FA" w:rsidRDefault="00F42BEB" w:rsidP="00F42BEB">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2872"/>
              <w:gridCol w:w="813"/>
            </w:tblGrid>
            <w:tr w:rsidR="00694146" w:rsidRPr="006909FA" w14:paraId="75837A68" w14:textId="77777777" w:rsidTr="006909FA">
              <w:trPr>
                <w:trHeight w:val="56"/>
              </w:trPr>
              <w:tc>
                <w:tcPr>
                  <w:tcW w:w="916" w:type="dxa"/>
                </w:tcPr>
                <w:p w14:paraId="395F5CBC" w14:textId="77777777" w:rsidR="00694146" w:rsidRPr="006909FA" w:rsidRDefault="00694146" w:rsidP="00F42BEB">
                  <w:pPr>
                    <w:ind w:right="90"/>
                    <w:rPr>
                      <w:sz w:val="18"/>
                      <w:szCs w:val="18"/>
                    </w:rPr>
                  </w:pPr>
                  <w:r w:rsidRPr="006909FA">
                    <w:rPr>
                      <w:sz w:val="18"/>
                      <w:szCs w:val="18"/>
                    </w:rPr>
                    <w:t>{0</w:t>
                  </w:r>
                  <w:r w:rsidRPr="006909FA">
                    <w:rPr>
                      <w:sz w:val="18"/>
                      <w:szCs w:val="18"/>
                      <w:lang w:val="ro-RO"/>
                    </w:rPr>
                    <w:t>254</w:t>
                  </w:r>
                  <w:r w:rsidRPr="006909FA">
                    <w:rPr>
                      <w:sz w:val="18"/>
                      <w:szCs w:val="18"/>
                    </w:rPr>
                    <w:t>;0010}</w:t>
                  </w:r>
                </w:p>
              </w:tc>
              <w:tc>
                <w:tcPr>
                  <w:tcW w:w="2872" w:type="dxa"/>
                </w:tcPr>
                <w:p w14:paraId="788E8932" w14:textId="77777777" w:rsidR="00694146" w:rsidRPr="006909FA" w:rsidRDefault="00694146" w:rsidP="00694146">
                  <w:pPr>
                    <w:ind w:right="90"/>
                    <w:rPr>
                      <w:sz w:val="18"/>
                      <w:szCs w:val="18"/>
                      <w:lang w:val="it-IT"/>
                    </w:rPr>
                  </w:pPr>
                  <w:r w:rsidRPr="006909FA">
                    <w:rPr>
                      <w:b/>
                      <w:bCs/>
                      <w:sz w:val="18"/>
                      <w:szCs w:val="18"/>
                      <w:lang w:val="it-IT"/>
                    </w:rPr>
                    <w:t>(–) Expuneri securitizate care reprezintă un transfer semnificativ al riscului excluse</w:t>
                  </w:r>
                  <w:r w:rsidRPr="006909FA">
                    <w:rPr>
                      <w:sz w:val="18"/>
                      <w:szCs w:val="18"/>
                      <w:lang w:val="it-IT"/>
                    </w:rPr>
                    <w:t xml:space="preserve"> </w:t>
                  </w:r>
                </w:p>
                <w:p w14:paraId="64B87BC5" w14:textId="1D80A352" w:rsidR="00694146" w:rsidRPr="006909FA" w:rsidRDefault="00694146" w:rsidP="00694146">
                  <w:pPr>
                    <w:ind w:right="90"/>
                    <w:rPr>
                      <w:sz w:val="18"/>
                      <w:szCs w:val="18"/>
                      <w:lang w:val="it-IT"/>
                    </w:rPr>
                  </w:pPr>
                </w:p>
              </w:tc>
              <w:tc>
                <w:tcPr>
                  <w:tcW w:w="813" w:type="dxa"/>
                </w:tcPr>
                <w:p w14:paraId="24E80E90" w14:textId="48B425FB" w:rsidR="00694146" w:rsidRPr="006909FA" w:rsidRDefault="00694146" w:rsidP="00694146">
                  <w:pPr>
                    <w:ind w:right="90"/>
                    <w:rPr>
                      <w:sz w:val="18"/>
                      <w:szCs w:val="18"/>
                      <w:lang w:val="it-IT"/>
                    </w:rPr>
                  </w:pPr>
                  <w:r w:rsidRPr="006909FA">
                    <w:rPr>
                      <w:sz w:val="18"/>
                      <w:szCs w:val="18"/>
                      <w:lang w:val="it-IT"/>
                    </w:rPr>
                    <w:t>blocat</w:t>
                  </w:r>
                </w:p>
              </w:tc>
            </w:tr>
          </w:tbl>
          <w:p w14:paraId="254A97B4" w14:textId="77777777" w:rsidR="00F42BEB" w:rsidRPr="006909FA" w:rsidRDefault="00F42BEB" w:rsidP="00F42BEB">
            <w:pPr>
              <w:pStyle w:val="ListParagraph"/>
              <w:tabs>
                <w:tab w:val="left" w:pos="720"/>
              </w:tabs>
              <w:ind w:left="0"/>
              <w:rPr>
                <w:b/>
                <w:sz w:val="18"/>
                <w:szCs w:val="18"/>
                <w:lang w:val="ro-RO"/>
              </w:rPr>
            </w:pPr>
          </w:p>
        </w:tc>
        <w:tc>
          <w:tcPr>
            <w:tcW w:w="1825" w:type="dxa"/>
          </w:tcPr>
          <w:p w14:paraId="39AA9AF9" w14:textId="4DAE82D0" w:rsidR="00F42BEB" w:rsidRPr="006909FA" w:rsidRDefault="00F42BEB" w:rsidP="00F42BEB">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61082057" w14:textId="1822C21D" w:rsidR="00F42BEB" w:rsidRPr="006909FA" w:rsidRDefault="00F42BEB" w:rsidP="00F42BEB">
            <w:pPr>
              <w:jc w:val="both"/>
              <w:rPr>
                <w:bCs/>
                <w:sz w:val="18"/>
                <w:szCs w:val="18"/>
                <w:lang w:val="ro-RO"/>
              </w:rPr>
            </w:pPr>
            <w:r w:rsidRPr="006909FA">
              <w:rPr>
                <w:bCs/>
                <w:sz w:val="18"/>
                <w:szCs w:val="18"/>
                <w:lang w:val="ro-RO"/>
              </w:rPr>
              <w:t>Articolul 429a alineatul (1) litera (m) nu a fost transpus în proiectul Regulamentului privind efectul de levier, deoarece în cadrul normativ prudențial nu au fost transpuse normele aferente securitizărilor.</w:t>
            </w:r>
          </w:p>
        </w:tc>
      </w:tr>
      <w:tr w:rsidR="00F42BEB" w:rsidRPr="006909FA" w14:paraId="335D6A61"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F42BEB" w:rsidRPr="0065068C" w14:paraId="597C78CB" w14:textId="77777777" w:rsidTr="00900BF0">
              <w:trPr>
                <w:trHeight w:val="56"/>
              </w:trPr>
              <w:tc>
                <w:tcPr>
                  <w:tcW w:w="916" w:type="dxa"/>
                </w:tcPr>
                <w:p w14:paraId="5746A9FF" w14:textId="47C45717" w:rsidR="00F42BEB" w:rsidRPr="006909FA" w:rsidRDefault="00F42BEB" w:rsidP="00F42BEB">
                  <w:pPr>
                    <w:ind w:right="90"/>
                    <w:rPr>
                      <w:sz w:val="18"/>
                      <w:szCs w:val="18"/>
                    </w:rPr>
                  </w:pPr>
                  <w:r w:rsidRPr="006909FA">
                    <w:rPr>
                      <w:sz w:val="18"/>
                      <w:szCs w:val="18"/>
                    </w:rPr>
                    <w:t>{0</w:t>
                  </w:r>
                  <w:r w:rsidRPr="006909FA">
                    <w:rPr>
                      <w:sz w:val="18"/>
                      <w:szCs w:val="18"/>
                      <w:lang w:val="ro-RO"/>
                    </w:rPr>
                    <w:t>255</w:t>
                  </w:r>
                  <w:r w:rsidRPr="006909FA">
                    <w:rPr>
                      <w:sz w:val="18"/>
                      <w:szCs w:val="18"/>
                    </w:rPr>
                    <w:t>;0010}</w:t>
                  </w:r>
                </w:p>
              </w:tc>
              <w:tc>
                <w:tcPr>
                  <w:tcW w:w="3685" w:type="dxa"/>
                </w:tcPr>
                <w:p w14:paraId="7C9F852D" w14:textId="77777777" w:rsidR="00F42BEB" w:rsidRPr="006909FA" w:rsidRDefault="00F42BEB" w:rsidP="00F42BEB">
                  <w:pPr>
                    <w:ind w:right="90"/>
                    <w:rPr>
                      <w:b/>
                      <w:bCs/>
                      <w:sz w:val="18"/>
                      <w:szCs w:val="18"/>
                      <w:lang w:val="it-IT"/>
                    </w:rPr>
                  </w:pPr>
                  <w:r w:rsidRPr="006909FA">
                    <w:rPr>
                      <w:b/>
                      <w:bCs/>
                      <w:sz w:val="18"/>
                      <w:szCs w:val="18"/>
                      <w:lang w:val="it-IT"/>
                    </w:rPr>
                    <w:t xml:space="preserve">(–) Expuneri faţă de banca centrală excluse în conformitate cu articolul 429a alineatul (1) litera (n) din CRR </w:t>
                  </w:r>
                </w:p>
                <w:p w14:paraId="4CF476C0" w14:textId="78F225C2" w:rsidR="00F42BEB" w:rsidRPr="006909FA" w:rsidRDefault="00F42BEB" w:rsidP="00F42BEB">
                  <w:pPr>
                    <w:ind w:right="90"/>
                    <w:rPr>
                      <w:sz w:val="18"/>
                      <w:szCs w:val="18"/>
                      <w:lang w:val="it-IT"/>
                    </w:rPr>
                  </w:pPr>
                  <w:r w:rsidRPr="006909FA">
                    <w:rPr>
                      <w:sz w:val="18"/>
                      <w:szCs w:val="18"/>
                      <w:lang w:val="it-IT"/>
                    </w:rPr>
                    <w:t>Articolul 429a alineatul (1) litera (n) din CRR Cuantumul raportat se include și în celulele aplicabile de mai sus, ca și cum nu s-ar fi aplicat nicio excludere.</w:t>
                  </w:r>
                </w:p>
              </w:tc>
            </w:tr>
          </w:tbl>
          <w:p w14:paraId="76781401" w14:textId="77777777" w:rsidR="00F42BEB" w:rsidRPr="006909FA" w:rsidRDefault="00F42BEB" w:rsidP="00F42BEB">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F42BEB" w:rsidRPr="0065068C" w14:paraId="5D918591" w14:textId="77777777" w:rsidTr="00900BF0">
              <w:trPr>
                <w:trHeight w:val="56"/>
              </w:trPr>
              <w:tc>
                <w:tcPr>
                  <w:tcW w:w="916" w:type="dxa"/>
                </w:tcPr>
                <w:p w14:paraId="4FFBEEA7" w14:textId="77777777" w:rsidR="00F42BEB" w:rsidRPr="006909FA" w:rsidRDefault="00F42BEB" w:rsidP="00F42BEB">
                  <w:pPr>
                    <w:ind w:right="90"/>
                    <w:rPr>
                      <w:sz w:val="18"/>
                      <w:szCs w:val="18"/>
                    </w:rPr>
                  </w:pPr>
                  <w:r w:rsidRPr="006909FA">
                    <w:rPr>
                      <w:sz w:val="18"/>
                      <w:szCs w:val="18"/>
                    </w:rPr>
                    <w:t>{0</w:t>
                  </w:r>
                  <w:r w:rsidRPr="006909FA">
                    <w:rPr>
                      <w:sz w:val="18"/>
                      <w:szCs w:val="18"/>
                      <w:lang w:val="ro-RO"/>
                    </w:rPr>
                    <w:t>255</w:t>
                  </w:r>
                  <w:r w:rsidRPr="006909FA">
                    <w:rPr>
                      <w:sz w:val="18"/>
                      <w:szCs w:val="18"/>
                    </w:rPr>
                    <w:t>;0010}</w:t>
                  </w:r>
                </w:p>
              </w:tc>
              <w:tc>
                <w:tcPr>
                  <w:tcW w:w="3685" w:type="dxa"/>
                </w:tcPr>
                <w:p w14:paraId="0EFF54B6" w14:textId="6B065455" w:rsidR="00F42BEB" w:rsidRPr="006909FA" w:rsidRDefault="00F42BEB" w:rsidP="00F42BEB">
                  <w:pPr>
                    <w:ind w:right="90"/>
                    <w:rPr>
                      <w:b/>
                      <w:bCs/>
                      <w:sz w:val="18"/>
                      <w:szCs w:val="18"/>
                      <w:lang w:val="it-IT"/>
                    </w:rPr>
                  </w:pPr>
                  <w:r w:rsidRPr="006909FA">
                    <w:rPr>
                      <w:b/>
                      <w:bCs/>
                      <w:sz w:val="18"/>
                      <w:szCs w:val="18"/>
                      <w:lang w:val="it-IT"/>
                    </w:rPr>
                    <w:t>(–) Expuneri faţă de banca centrală excluse în conformitate cu subpct.19.</w:t>
                  </w:r>
                  <w:r w:rsidR="00C8230B" w:rsidRPr="006909FA">
                    <w:rPr>
                      <w:b/>
                      <w:bCs/>
                      <w:sz w:val="18"/>
                      <w:szCs w:val="18"/>
                      <w:lang w:val="it-IT"/>
                    </w:rPr>
                    <w:t>10</w:t>
                  </w:r>
                  <w:r w:rsidRPr="006909FA">
                    <w:rPr>
                      <w:b/>
                      <w:bCs/>
                      <w:sz w:val="18"/>
                      <w:szCs w:val="18"/>
                      <w:lang w:val="it-IT"/>
                    </w:rPr>
                    <w:t xml:space="preserve"> din Regulamentul nr.XX/2025</w:t>
                  </w:r>
                </w:p>
                <w:p w14:paraId="74618E00" w14:textId="6CDE2F05" w:rsidR="00F42BEB" w:rsidRPr="006909FA" w:rsidRDefault="00F42BEB" w:rsidP="00F42BEB">
                  <w:pPr>
                    <w:ind w:right="90"/>
                    <w:rPr>
                      <w:sz w:val="18"/>
                      <w:szCs w:val="18"/>
                      <w:lang w:val="it-IT"/>
                    </w:rPr>
                  </w:pPr>
                  <w:r w:rsidRPr="006909FA">
                    <w:rPr>
                      <w:sz w:val="18"/>
                      <w:szCs w:val="18"/>
                      <w:lang w:val="it-IT"/>
                    </w:rPr>
                    <w:t>Subpct.19.</w:t>
                  </w:r>
                  <w:r w:rsidR="00C8230B" w:rsidRPr="006909FA">
                    <w:rPr>
                      <w:sz w:val="18"/>
                      <w:szCs w:val="18"/>
                      <w:lang w:val="it-IT"/>
                    </w:rPr>
                    <w:t>10</w:t>
                  </w:r>
                  <w:r w:rsidRPr="006909FA">
                    <w:rPr>
                      <w:sz w:val="18"/>
                      <w:szCs w:val="18"/>
                      <w:lang w:val="it-IT"/>
                    </w:rPr>
                    <w:t xml:space="preserve"> din Regulamentul nr.XX/2025 Cuantumul raportat se include și în celulele aplicabile de mai sus, ca și cum nu s-ar fi aplicat nicio excludere.</w:t>
                  </w:r>
                </w:p>
              </w:tc>
            </w:tr>
          </w:tbl>
          <w:p w14:paraId="77A46D8F" w14:textId="77777777" w:rsidR="00F42BEB" w:rsidRPr="006909FA" w:rsidRDefault="00F42BEB" w:rsidP="00F42BEB">
            <w:pPr>
              <w:pStyle w:val="ListParagraph"/>
              <w:tabs>
                <w:tab w:val="left" w:pos="720"/>
              </w:tabs>
              <w:ind w:left="0"/>
              <w:rPr>
                <w:b/>
                <w:sz w:val="18"/>
                <w:szCs w:val="18"/>
                <w:lang w:val="ro-RO"/>
              </w:rPr>
            </w:pPr>
          </w:p>
        </w:tc>
        <w:tc>
          <w:tcPr>
            <w:tcW w:w="1825" w:type="dxa"/>
          </w:tcPr>
          <w:p w14:paraId="7A0C093F" w14:textId="734A4CA9" w:rsidR="00F42BEB" w:rsidRPr="006909FA" w:rsidRDefault="00902BEE" w:rsidP="00F42BEB">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3ACBB14B" w14:textId="77777777" w:rsidR="00F42BEB" w:rsidRPr="006909FA" w:rsidRDefault="00F42BEB" w:rsidP="00F42BEB">
            <w:pPr>
              <w:jc w:val="both"/>
              <w:rPr>
                <w:bCs/>
                <w:sz w:val="18"/>
                <w:szCs w:val="18"/>
                <w:lang w:val="ro-RO"/>
              </w:rPr>
            </w:pPr>
          </w:p>
        </w:tc>
      </w:tr>
      <w:tr w:rsidR="00F42BEB" w:rsidRPr="0065068C" w14:paraId="4454BB80"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F42BEB" w:rsidRPr="0065068C" w14:paraId="3BE863C9" w14:textId="77777777" w:rsidTr="00900BF0">
              <w:trPr>
                <w:trHeight w:val="56"/>
              </w:trPr>
              <w:tc>
                <w:tcPr>
                  <w:tcW w:w="916" w:type="dxa"/>
                </w:tcPr>
                <w:p w14:paraId="1C1A9A93" w14:textId="1F6D5F3A" w:rsidR="00F42BEB" w:rsidRPr="006909FA" w:rsidRDefault="00F42BEB" w:rsidP="00F42BEB">
                  <w:pPr>
                    <w:ind w:right="90"/>
                    <w:rPr>
                      <w:sz w:val="18"/>
                      <w:szCs w:val="18"/>
                    </w:rPr>
                  </w:pPr>
                  <w:r w:rsidRPr="006909FA">
                    <w:rPr>
                      <w:sz w:val="18"/>
                      <w:szCs w:val="18"/>
                    </w:rPr>
                    <w:t>{0</w:t>
                  </w:r>
                  <w:r w:rsidRPr="006909FA">
                    <w:rPr>
                      <w:sz w:val="18"/>
                      <w:szCs w:val="18"/>
                      <w:lang w:val="ro-RO"/>
                    </w:rPr>
                    <w:t>256</w:t>
                  </w:r>
                  <w:r w:rsidRPr="006909FA">
                    <w:rPr>
                      <w:sz w:val="18"/>
                      <w:szCs w:val="18"/>
                    </w:rPr>
                    <w:t>;0010}</w:t>
                  </w:r>
                </w:p>
              </w:tc>
              <w:tc>
                <w:tcPr>
                  <w:tcW w:w="3685" w:type="dxa"/>
                </w:tcPr>
                <w:p w14:paraId="7076027A" w14:textId="77777777" w:rsidR="00F42BEB" w:rsidRPr="006909FA" w:rsidRDefault="00F42BEB" w:rsidP="00F42BEB">
                  <w:pPr>
                    <w:ind w:right="90"/>
                    <w:rPr>
                      <w:sz w:val="18"/>
                      <w:szCs w:val="18"/>
                      <w:lang w:val="it-IT"/>
                    </w:rPr>
                  </w:pPr>
                  <w:r w:rsidRPr="006909FA">
                    <w:rPr>
                      <w:b/>
                      <w:bCs/>
                      <w:sz w:val="18"/>
                      <w:szCs w:val="18"/>
                      <w:lang w:val="it-IT"/>
                    </w:rPr>
                    <w:t>(–) Servicii auxiliare de tip bancar ale CSD/instituţiilor, excluse în conformitate cu articolul 429a alineatul (1) litera (o) din CRR</w:t>
                  </w:r>
                  <w:r w:rsidRPr="006909FA">
                    <w:rPr>
                      <w:sz w:val="18"/>
                      <w:szCs w:val="18"/>
                      <w:lang w:val="it-IT"/>
                    </w:rPr>
                    <w:t xml:space="preserve"> </w:t>
                  </w:r>
                </w:p>
                <w:p w14:paraId="43A8C05C" w14:textId="0BC3C555" w:rsidR="00F42BEB" w:rsidRPr="006909FA" w:rsidRDefault="00F42BEB" w:rsidP="00F42BEB">
                  <w:pPr>
                    <w:ind w:right="90"/>
                    <w:rPr>
                      <w:sz w:val="18"/>
                      <w:szCs w:val="18"/>
                      <w:lang w:val="it-IT"/>
                    </w:rPr>
                  </w:pPr>
                  <w:r w:rsidRPr="006909FA">
                    <w:rPr>
                      <w:sz w:val="18"/>
                      <w:szCs w:val="18"/>
                      <w:lang w:val="it-IT"/>
                    </w:rPr>
                    <w:t>Articolul 429a alineatul (1) litera (o) din CRR Cuantumul raportat se include și în celulele aplicabile de mai sus, ca și cum nu s-ar fi aplicat nicio excludere.</w:t>
                  </w:r>
                </w:p>
              </w:tc>
            </w:tr>
          </w:tbl>
          <w:p w14:paraId="5ED3B983" w14:textId="77777777" w:rsidR="00F42BEB" w:rsidRPr="006909FA" w:rsidRDefault="00F42BEB" w:rsidP="00F42BEB">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2872"/>
              <w:gridCol w:w="813"/>
            </w:tblGrid>
            <w:tr w:rsidR="00694146" w:rsidRPr="006909FA" w14:paraId="1BF06770" w14:textId="77777777" w:rsidTr="006909FA">
              <w:trPr>
                <w:trHeight w:val="56"/>
              </w:trPr>
              <w:tc>
                <w:tcPr>
                  <w:tcW w:w="916" w:type="dxa"/>
                </w:tcPr>
                <w:p w14:paraId="32BDF759" w14:textId="77777777" w:rsidR="00694146" w:rsidRPr="006909FA" w:rsidRDefault="00694146" w:rsidP="00F42BEB">
                  <w:pPr>
                    <w:ind w:right="90"/>
                    <w:rPr>
                      <w:sz w:val="18"/>
                      <w:szCs w:val="18"/>
                    </w:rPr>
                  </w:pPr>
                  <w:r w:rsidRPr="006909FA">
                    <w:rPr>
                      <w:sz w:val="18"/>
                      <w:szCs w:val="18"/>
                    </w:rPr>
                    <w:t>{0</w:t>
                  </w:r>
                  <w:r w:rsidRPr="006909FA">
                    <w:rPr>
                      <w:sz w:val="18"/>
                      <w:szCs w:val="18"/>
                      <w:lang w:val="ro-RO"/>
                    </w:rPr>
                    <w:t>256</w:t>
                  </w:r>
                  <w:r w:rsidRPr="006909FA">
                    <w:rPr>
                      <w:sz w:val="18"/>
                      <w:szCs w:val="18"/>
                    </w:rPr>
                    <w:t>;0010}</w:t>
                  </w:r>
                </w:p>
              </w:tc>
              <w:tc>
                <w:tcPr>
                  <w:tcW w:w="2872" w:type="dxa"/>
                </w:tcPr>
                <w:p w14:paraId="1EC3FF20" w14:textId="3388AA5A" w:rsidR="00694146" w:rsidRPr="006909FA" w:rsidRDefault="00694146" w:rsidP="00F42BEB">
                  <w:pPr>
                    <w:ind w:right="90"/>
                    <w:rPr>
                      <w:sz w:val="18"/>
                      <w:szCs w:val="18"/>
                      <w:lang w:val="it-IT"/>
                    </w:rPr>
                  </w:pPr>
                  <w:r w:rsidRPr="006909FA">
                    <w:rPr>
                      <w:b/>
                      <w:bCs/>
                      <w:sz w:val="18"/>
                      <w:szCs w:val="18"/>
                      <w:lang w:val="it-IT"/>
                    </w:rPr>
                    <w:t>(–) Servicii auxiliare de tip bancar ale CSD/</w:t>
                  </w:r>
                  <w:r w:rsidR="0001786D">
                    <w:rPr>
                      <w:b/>
                      <w:bCs/>
                      <w:sz w:val="18"/>
                      <w:szCs w:val="18"/>
                      <w:lang w:val="it-IT"/>
                    </w:rPr>
                    <w:t>băncilor</w:t>
                  </w:r>
                  <w:r w:rsidRPr="006909FA">
                    <w:rPr>
                      <w:b/>
                      <w:bCs/>
                      <w:sz w:val="18"/>
                      <w:szCs w:val="18"/>
                      <w:lang w:val="it-IT"/>
                    </w:rPr>
                    <w:t xml:space="preserve">, excluse </w:t>
                  </w:r>
                </w:p>
                <w:p w14:paraId="28ADE0CA" w14:textId="20415DD4" w:rsidR="00694146" w:rsidRPr="006909FA" w:rsidRDefault="00694146" w:rsidP="00F42BEB">
                  <w:pPr>
                    <w:ind w:right="90"/>
                    <w:rPr>
                      <w:sz w:val="18"/>
                      <w:szCs w:val="18"/>
                      <w:lang w:val="it-IT"/>
                    </w:rPr>
                  </w:pPr>
                </w:p>
              </w:tc>
              <w:tc>
                <w:tcPr>
                  <w:tcW w:w="813" w:type="dxa"/>
                </w:tcPr>
                <w:p w14:paraId="3652A77E" w14:textId="348793A6" w:rsidR="00694146" w:rsidRPr="006909FA" w:rsidRDefault="00694146" w:rsidP="00F42BEB">
                  <w:pPr>
                    <w:ind w:right="90"/>
                    <w:rPr>
                      <w:sz w:val="18"/>
                      <w:szCs w:val="18"/>
                      <w:lang w:val="it-IT"/>
                    </w:rPr>
                  </w:pPr>
                  <w:r w:rsidRPr="006909FA">
                    <w:rPr>
                      <w:sz w:val="18"/>
                      <w:szCs w:val="18"/>
                      <w:lang w:val="it-IT"/>
                    </w:rPr>
                    <w:t>blocat</w:t>
                  </w:r>
                </w:p>
              </w:tc>
            </w:tr>
          </w:tbl>
          <w:p w14:paraId="7B80BB84" w14:textId="77777777" w:rsidR="00F42BEB" w:rsidRPr="006909FA" w:rsidRDefault="00F42BEB" w:rsidP="00F42BEB">
            <w:pPr>
              <w:pStyle w:val="ListParagraph"/>
              <w:tabs>
                <w:tab w:val="left" w:pos="720"/>
              </w:tabs>
              <w:ind w:left="0"/>
              <w:rPr>
                <w:b/>
                <w:sz w:val="18"/>
                <w:szCs w:val="18"/>
                <w:lang w:val="ro-RO"/>
              </w:rPr>
            </w:pPr>
          </w:p>
        </w:tc>
        <w:tc>
          <w:tcPr>
            <w:tcW w:w="1825" w:type="dxa"/>
          </w:tcPr>
          <w:p w14:paraId="14A6AA7F" w14:textId="095DAB42" w:rsidR="00F42BEB" w:rsidRPr="006909FA" w:rsidRDefault="00F42BEB" w:rsidP="00F42BEB">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58E78135" w14:textId="6F96137F" w:rsidR="00F42BEB" w:rsidRPr="006909FA" w:rsidRDefault="00F42BEB" w:rsidP="00F42BEB">
            <w:pPr>
              <w:jc w:val="both"/>
              <w:rPr>
                <w:bCs/>
                <w:sz w:val="18"/>
                <w:szCs w:val="18"/>
                <w:lang w:val="ro-RO"/>
              </w:rPr>
            </w:pPr>
            <w:r w:rsidRPr="006909FA">
              <w:rPr>
                <w:bCs/>
                <w:sz w:val="18"/>
                <w:szCs w:val="18"/>
                <w:lang w:val="ro-RO"/>
              </w:rPr>
              <w:t>Articolul 429a alineatul (1) litera (0) nu a fost transpus în proiectul Regulamentului privind efectul de levier, deoarece cadrul normativ actual nu prevede dreptul DCU de a efectua decontări în mijloace bănești.</w:t>
            </w:r>
          </w:p>
        </w:tc>
      </w:tr>
      <w:tr w:rsidR="00F42BEB" w:rsidRPr="0065068C" w14:paraId="0F950A07"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F42BEB" w:rsidRPr="0065068C" w14:paraId="71BAE260" w14:textId="77777777" w:rsidTr="00900BF0">
              <w:trPr>
                <w:trHeight w:val="56"/>
              </w:trPr>
              <w:tc>
                <w:tcPr>
                  <w:tcW w:w="916" w:type="dxa"/>
                </w:tcPr>
                <w:p w14:paraId="1A92B555" w14:textId="1DCCEF4A" w:rsidR="00F42BEB" w:rsidRPr="006909FA" w:rsidRDefault="00F42BEB" w:rsidP="00F42BEB">
                  <w:pPr>
                    <w:ind w:right="90"/>
                    <w:rPr>
                      <w:sz w:val="18"/>
                      <w:szCs w:val="18"/>
                    </w:rPr>
                  </w:pPr>
                  <w:r w:rsidRPr="006909FA">
                    <w:rPr>
                      <w:sz w:val="18"/>
                      <w:szCs w:val="18"/>
                    </w:rPr>
                    <w:t>{0</w:t>
                  </w:r>
                  <w:r w:rsidRPr="006909FA">
                    <w:rPr>
                      <w:sz w:val="18"/>
                      <w:szCs w:val="18"/>
                      <w:lang w:val="ro-RO"/>
                    </w:rPr>
                    <w:t>257</w:t>
                  </w:r>
                  <w:r w:rsidRPr="006909FA">
                    <w:rPr>
                      <w:sz w:val="18"/>
                      <w:szCs w:val="18"/>
                    </w:rPr>
                    <w:t>;0010}</w:t>
                  </w:r>
                </w:p>
              </w:tc>
              <w:tc>
                <w:tcPr>
                  <w:tcW w:w="3685" w:type="dxa"/>
                </w:tcPr>
                <w:p w14:paraId="5DD70473" w14:textId="77777777" w:rsidR="00F42BEB" w:rsidRPr="006909FA" w:rsidRDefault="00F42BEB" w:rsidP="00F42BEB">
                  <w:pPr>
                    <w:ind w:right="90"/>
                    <w:rPr>
                      <w:b/>
                      <w:bCs/>
                      <w:sz w:val="18"/>
                      <w:szCs w:val="18"/>
                      <w:lang w:val="it-IT"/>
                    </w:rPr>
                  </w:pPr>
                  <w:r w:rsidRPr="006909FA">
                    <w:rPr>
                      <w:b/>
                      <w:bCs/>
                      <w:sz w:val="18"/>
                      <w:szCs w:val="18"/>
                      <w:lang w:val="it-IT"/>
                    </w:rPr>
                    <w:t xml:space="preserve">(–) Servicii auxiliare de tip bancar ale instituţiilor desemnate, excluse în conformitate cu articolul 429a alineatul (1) litera (p) din CRR </w:t>
                  </w:r>
                </w:p>
                <w:p w14:paraId="094330FC" w14:textId="21AF5184" w:rsidR="00F42BEB" w:rsidRPr="006909FA" w:rsidRDefault="00F42BEB" w:rsidP="00F42BEB">
                  <w:pPr>
                    <w:ind w:right="90"/>
                    <w:rPr>
                      <w:sz w:val="18"/>
                      <w:szCs w:val="18"/>
                      <w:lang w:val="it-IT"/>
                    </w:rPr>
                  </w:pPr>
                  <w:r w:rsidRPr="006909FA">
                    <w:rPr>
                      <w:sz w:val="18"/>
                      <w:szCs w:val="18"/>
                      <w:lang w:val="it-IT"/>
                    </w:rPr>
                    <w:t>Articolul 429a alineatul (1) litera (p) din CRR Cuantumul raportat se include și în celulele aplicabile de mai sus, ca și cum nu s-ar fi aplicat nicio excludere.</w:t>
                  </w:r>
                </w:p>
              </w:tc>
            </w:tr>
          </w:tbl>
          <w:p w14:paraId="64B06FF2" w14:textId="77777777" w:rsidR="00F42BEB" w:rsidRPr="006909FA" w:rsidRDefault="00F42BEB" w:rsidP="00F42BEB">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2872"/>
              <w:gridCol w:w="813"/>
            </w:tblGrid>
            <w:tr w:rsidR="00694146" w:rsidRPr="006909FA" w14:paraId="4BEA80EF" w14:textId="77777777" w:rsidTr="006909FA">
              <w:trPr>
                <w:trHeight w:val="56"/>
              </w:trPr>
              <w:tc>
                <w:tcPr>
                  <w:tcW w:w="916" w:type="dxa"/>
                </w:tcPr>
                <w:p w14:paraId="70BD0548" w14:textId="77777777" w:rsidR="00694146" w:rsidRPr="006909FA" w:rsidRDefault="00694146" w:rsidP="00F42BEB">
                  <w:pPr>
                    <w:ind w:right="90"/>
                    <w:rPr>
                      <w:sz w:val="18"/>
                      <w:szCs w:val="18"/>
                    </w:rPr>
                  </w:pPr>
                  <w:r w:rsidRPr="006909FA">
                    <w:rPr>
                      <w:sz w:val="18"/>
                      <w:szCs w:val="18"/>
                    </w:rPr>
                    <w:t>{0</w:t>
                  </w:r>
                  <w:r w:rsidRPr="006909FA">
                    <w:rPr>
                      <w:sz w:val="18"/>
                      <w:szCs w:val="18"/>
                      <w:lang w:val="ro-RO"/>
                    </w:rPr>
                    <w:t>257</w:t>
                  </w:r>
                  <w:r w:rsidRPr="006909FA">
                    <w:rPr>
                      <w:sz w:val="18"/>
                      <w:szCs w:val="18"/>
                    </w:rPr>
                    <w:t>;0010}</w:t>
                  </w:r>
                </w:p>
              </w:tc>
              <w:tc>
                <w:tcPr>
                  <w:tcW w:w="2872" w:type="dxa"/>
                </w:tcPr>
                <w:p w14:paraId="394DF6B0" w14:textId="716ADED6" w:rsidR="00694146" w:rsidRPr="006909FA" w:rsidRDefault="00694146" w:rsidP="0001786D">
                  <w:pPr>
                    <w:ind w:right="90"/>
                    <w:rPr>
                      <w:b/>
                      <w:bCs/>
                      <w:sz w:val="18"/>
                      <w:szCs w:val="18"/>
                      <w:lang w:val="it-IT"/>
                    </w:rPr>
                  </w:pPr>
                  <w:r w:rsidRPr="006909FA">
                    <w:rPr>
                      <w:b/>
                      <w:bCs/>
                      <w:sz w:val="18"/>
                      <w:szCs w:val="18"/>
                      <w:lang w:val="it-IT"/>
                    </w:rPr>
                    <w:t xml:space="preserve">(–) Servicii auxiliare de tip bancar ale </w:t>
                  </w:r>
                  <w:r w:rsidR="002D6FF7">
                    <w:rPr>
                      <w:b/>
                      <w:bCs/>
                      <w:sz w:val="18"/>
                      <w:szCs w:val="18"/>
                      <w:lang w:val="it-IT"/>
                    </w:rPr>
                    <w:t>băncilor</w:t>
                  </w:r>
                  <w:r w:rsidR="002D6FF7" w:rsidRPr="006909FA">
                    <w:rPr>
                      <w:b/>
                      <w:bCs/>
                      <w:sz w:val="18"/>
                      <w:szCs w:val="18"/>
                      <w:lang w:val="it-IT"/>
                    </w:rPr>
                    <w:t xml:space="preserve"> </w:t>
                  </w:r>
                  <w:r w:rsidRPr="006909FA">
                    <w:rPr>
                      <w:b/>
                      <w:bCs/>
                      <w:sz w:val="18"/>
                      <w:szCs w:val="18"/>
                      <w:lang w:val="it-IT"/>
                    </w:rPr>
                    <w:t xml:space="preserve">desemnate, excluse </w:t>
                  </w:r>
                </w:p>
              </w:tc>
              <w:tc>
                <w:tcPr>
                  <w:tcW w:w="813" w:type="dxa"/>
                </w:tcPr>
                <w:p w14:paraId="45B856E6" w14:textId="3A2E5825" w:rsidR="00694146" w:rsidRPr="006909FA" w:rsidRDefault="00694146" w:rsidP="00F42BEB">
                  <w:pPr>
                    <w:ind w:right="90"/>
                    <w:rPr>
                      <w:sz w:val="18"/>
                      <w:szCs w:val="18"/>
                      <w:lang w:val="it-IT"/>
                    </w:rPr>
                  </w:pPr>
                  <w:r w:rsidRPr="006909FA">
                    <w:rPr>
                      <w:sz w:val="18"/>
                      <w:szCs w:val="18"/>
                      <w:lang w:val="it-IT"/>
                    </w:rPr>
                    <w:t>blocat</w:t>
                  </w:r>
                </w:p>
              </w:tc>
            </w:tr>
          </w:tbl>
          <w:p w14:paraId="5FC377A5" w14:textId="77777777" w:rsidR="00F42BEB" w:rsidRPr="006909FA" w:rsidRDefault="00F42BEB" w:rsidP="00F42BEB">
            <w:pPr>
              <w:pStyle w:val="ListParagraph"/>
              <w:tabs>
                <w:tab w:val="left" w:pos="720"/>
              </w:tabs>
              <w:ind w:left="0"/>
              <w:rPr>
                <w:b/>
                <w:sz w:val="18"/>
                <w:szCs w:val="18"/>
                <w:lang w:val="ro-RO"/>
              </w:rPr>
            </w:pPr>
          </w:p>
        </w:tc>
        <w:tc>
          <w:tcPr>
            <w:tcW w:w="1825" w:type="dxa"/>
          </w:tcPr>
          <w:p w14:paraId="68D1E1E3" w14:textId="4E31F62E" w:rsidR="00F42BEB" w:rsidRPr="006909FA" w:rsidRDefault="00F42BEB" w:rsidP="00F42BEB">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56D39F59" w14:textId="573FF692" w:rsidR="00F42BEB" w:rsidRPr="006909FA" w:rsidRDefault="00F42BEB" w:rsidP="00F42BEB">
            <w:pPr>
              <w:jc w:val="both"/>
              <w:rPr>
                <w:bCs/>
                <w:sz w:val="18"/>
                <w:szCs w:val="18"/>
                <w:lang w:val="ro-RO"/>
              </w:rPr>
            </w:pPr>
            <w:r w:rsidRPr="006909FA">
              <w:rPr>
                <w:bCs/>
                <w:sz w:val="18"/>
                <w:szCs w:val="18"/>
                <w:lang w:val="ro-RO"/>
              </w:rPr>
              <w:t>Articolul 429a alineatul (1) litera (p) nu a fost transpus în proiectul Regulamentului privind efectul de levier, deoarece cadrul normativ actual nu prevede dreptul DCU de a efectua decontări în mijloace bănești.</w:t>
            </w:r>
          </w:p>
        </w:tc>
      </w:tr>
      <w:tr w:rsidR="00F42BEB" w:rsidRPr="006909FA" w14:paraId="12FDCE2A"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F42BEB" w:rsidRPr="0065068C" w14:paraId="6C5C096F" w14:textId="77777777" w:rsidTr="00900BF0">
              <w:trPr>
                <w:trHeight w:val="56"/>
              </w:trPr>
              <w:tc>
                <w:tcPr>
                  <w:tcW w:w="916" w:type="dxa"/>
                </w:tcPr>
                <w:p w14:paraId="78C70225" w14:textId="7806F681" w:rsidR="00F42BEB" w:rsidRPr="006909FA" w:rsidRDefault="00F42BEB" w:rsidP="00F42BEB">
                  <w:pPr>
                    <w:ind w:right="90"/>
                    <w:rPr>
                      <w:sz w:val="18"/>
                      <w:szCs w:val="18"/>
                    </w:rPr>
                  </w:pPr>
                  <w:r w:rsidRPr="006909FA">
                    <w:rPr>
                      <w:sz w:val="18"/>
                      <w:szCs w:val="18"/>
                    </w:rPr>
                    <w:t>{0</w:t>
                  </w:r>
                  <w:r w:rsidRPr="006909FA">
                    <w:rPr>
                      <w:sz w:val="18"/>
                      <w:szCs w:val="18"/>
                      <w:lang w:val="ro-RO"/>
                    </w:rPr>
                    <w:t>260</w:t>
                  </w:r>
                  <w:r w:rsidRPr="006909FA">
                    <w:rPr>
                      <w:sz w:val="18"/>
                      <w:szCs w:val="18"/>
                    </w:rPr>
                    <w:t>;0010}</w:t>
                  </w:r>
                </w:p>
              </w:tc>
              <w:tc>
                <w:tcPr>
                  <w:tcW w:w="3685" w:type="dxa"/>
                </w:tcPr>
                <w:p w14:paraId="20A84616" w14:textId="77777777" w:rsidR="00F42BEB" w:rsidRPr="006909FA" w:rsidRDefault="00F42BEB" w:rsidP="00F42BEB">
                  <w:pPr>
                    <w:ind w:right="90"/>
                    <w:rPr>
                      <w:sz w:val="18"/>
                      <w:szCs w:val="18"/>
                      <w:lang w:val="it-IT"/>
                    </w:rPr>
                  </w:pPr>
                  <w:r w:rsidRPr="006909FA">
                    <w:rPr>
                      <w:b/>
                      <w:bCs/>
                      <w:sz w:val="18"/>
                      <w:szCs w:val="18"/>
                      <w:lang w:val="it-IT"/>
                    </w:rPr>
                    <w:t>(–) Expuneri excluse în conformitate cu articolul 429a alineatul (1) litera (j) din CRR</w:t>
                  </w:r>
                  <w:r w:rsidRPr="006909FA">
                    <w:rPr>
                      <w:sz w:val="18"/>
                      <w:szCs w:val="18"/>
                      <w:lang w:val="it-IT"/>
                    </w:rPr>
                    <w:t xml:space="preserve"> </w:t>
                  </w:r>
                </w:p>
                <w:p w14:paraId="69B224F8" w14:textId="77777777" w:rsidR="00F42BEB" w:rsidRPr="006909FA" w:rsidRDefault="00F42BEB" w:rsidP="00F42BEB">
                  <w:pPr>
                    <w:ind w:right="90"/>
                    <w:rPr>
                      <w:sz w:val="18"/>
                      <w:szCs w:val="18"/>
                      <w:lang w:val="it-IT"/>
                    </w:rPr>
                  </w:pPr>
                  <w:r w:rsidRPr="006909FA">
                    <w:rPr>
                      <w:sz w:val="18"/>
                      <w:szCs w:val="18"/>
                      <w:lang w:val="it-IT"/>
                    </w:rPr>
                    <w:lastRenderedPageBreak/>
                    <w:t xml:space="preserve">Articolul 429a alineatul (1) litera (j) din CRR Expunerile excluse în conformitate cu articolul 429a alineatul (1) litera (j) din CRR, dacă sunt îndeplinite condiţiile prevăzute la articolul menţionat. </w:t>
                  </w:r>
                </w:p>
                <w:p w14:paraId="05AA2BB9" w14:textId="72956E37" w:rsidR="00F42BEB" w:rsidRPr="006909FA" w:rsidRDefault="00F42BEB" w:rsidP="00F42BEB">
                  <w:pPr>
                    <w:ind w:right="90"/>
                    <w:rPr>
                      <w:sz w:val="18"/>
                      <w:szCs w:val="18"/>
                      <w:lang w:val="it-IT"/>
                    </w:rPr>
                  </w:pPr>
                  <w:r w:rsidRPr="006909FA">
                    <w:rPr>
                      <w:sz w:val="18"/>
                      <w:szCs w:val="18"/>
                      <w:lang w:val="it-IT"/>
                    </w:rPr>
                    <w:t>Cuantumul raportat se include și în celulele aplicabile de mai sus, ca și cum nu s-ar fi aplicat nicio excludere.</w:t>
                  </w:r>
                </w:p>
              </w:tc>
            </w:tr>
          </w:tbl>
          <w:p w14:paraId="62931B34" w14:textId="77777777" w:rsidR="00F42BEB" w:rsidRPr="006909FA" w:rsidRDefault="00F42BEB" w:rsidP="00F42BEB">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F42BEB" w:rsidRPr="0065068C" w14:paraId="6D61506F" w14:textId="77777777" w:rsidTr="00900BF0">
              <w:trPr>
                <w:trHeight w:val="56"/>
              </w:trPr>
              <w:tc>
                <w:tcPr>
                  <w:tcW w:w="916" w:type="dxa"/>
                </w:tcPr>
                <w:p w14:paraId="7E612052" w14:textId="77777777" w:rsidR="00F42BEB" w:rsidRPr="006909FA" w:rsidRDefault="00F42BEB" w:rsidP="00F42BEB">
                  <w:pPr>
                    <w:ind w:right="90"/>
                    <w:rPr>
                      <w:sz w:val="18"/>
                      <w:szCs w:val="18"/>
                    </w:rPr>
                  </w:pPr>
                  <w:r w:rsidRPr="006909FA">
                    <w:rPr>
                      <w:sz w:val="18"/>
                      <w:szCs w:val="18"/>
                    </w:rPr>
                    <w:lastRenderedPageBreak/>
                    <w:t>{0</w:t>
                  </w:r>
                  <w:r w:rsidRPr="006909FA">
                    <w:rPr>
                      <w:sz w:val="18"/>
                      <w:szCs w:val="18"/>
                      <w:lang w:val="ro-RO"/>
                    </w:rPr>
                    <w:t>260</w:t>
                  </w:r>
                  <w:r w:rsidRPr="006909FA">
                    <w:rPr>
                      <w:sz w:val="18"/>
                      <w:szCs w:val="18"/>
                    </w:rPr>
                    <w:t>;0010}</w:t>
                  </w:r>
                </w:p>
              </w:tc>
              <w:tc>
                <w:tcPr>
                  <w:tcW w:w="3685" w:type="dxa"/>
                </w:tcPr>
                <w:p w14:paraId="6F21DF46" w14:textId="6992B037" w:rsidR="00F42BEB" w:rsidRPr="006909FA" w:rsidRDefault="00F42BEB" w:rsidP="00F42BEB">
                  <w:pPr>
                    <w:ind w:right="90"/>
                    <w:rPr>
                      <w:sz w:val="18"/>
                      <w:szCs w:val="18"/>
                    </w:rPr>
                  </w:pPr>
                  <w:r w:rsidRPr="006909FA">
                    <w:rPr>
                      <w:b/>
                      <w:bCs/>
                      <w:sz w:val="18"/>
                      <w:szCs w:val="18"/>
                    </w:rPr>
                    <w:t xml:space="preserve">(–) </w:t>
                  </w:r>
                  <w:r w:rsidRPr="006909FA">
                    <w:rPr>
                      <w:b/>
                      <w:bCs/>
                      <w:sz w:val="18"/>
                      <w:szCs w:val="18"/>
                      <w:lang w:val="it-IT"/>
                    </w:rPr>
                    <w:t>Expuneri</w:t>
                  </w:r>
                  <w:r w:rsidRPr="006909FA">
                    <w:rPr>
                      <w:b/>
                      <w:bCs/>
                      <w:sz w:val="18"/>
                      <w:szCs w:val="18"/>
                    </w:rPr>
                    <w:t xml:space="preserve"> </w:t>
                  </w:r>
                  <w:r w:rsidRPr="006909FA">
                    <w:rPr>
                      <w:b/>
                      <w:bCs/>
                      <w:sz w:val="18"/>
                      <w:szCs w:val="18"/>
                      <w:lang w:val="it-IT"/>
                    </w:rPr>
                    <w:t>excluse</w:t>
                  </w:r>
                  <w:r w:rsidRPr="006909FA">
                    <w:rPr>
                      <w:b/>
                      <w:bCs/>
                      <w:sz w:val="18"/>
                      <w:szCs w:val="18"/>
                    </w:rPr>
                    <w:t xml:space="preserve"> î</w:t>
                  </w:r>
                  <w:r w:rsidRPr="006909FA">
                    <w:rPr>
                      <w:b/>
                      <w:bCs/>
                      <w:sz w:val="18"/>
                      <w:szCs w:val="18"/>
                      <w:lang w:val="it-IT"/>
                    </w:rPr>
                    <w:t>n</w:t>
                  </w:r>
                  <w:r w:rsidRPr="006909FA">
                    <w:rPr>
                      <w:b/>
                      <w:bCs/>
                      <w:sz w:val="18"/>
                      <w:szCs w:val="18"/>
                    </w:rPr>
                    <w:t xml:space="preserve"> </w:t>
                  </w:r>
                  <w:r w:rsidRPr="006909FA">
                    <w:rPr>
                      <w:b/>
                      <w:bCs/>
                      <w:sz w:val="18"/>
                      <w:szCs w:val="18"/>
                      <w:lang w:val="it-IT"/>
                    </w:rPr>
                    <w:t>conformitate</w:t>
                  </w:r>
                  <w:r w:rsidRPr="006909FA">
                    <w:rPr>
                      <w:b/>
                      <w:bCs/>
                      <w:sz w:val="18"/>
                      <w:szCs w:val="18"/>
                    </w:rPr>
                    <w:t xml:space="preserve"> </w:t>
                  </w:r>
                  <w:r w:rsidRPr="006909FA">
                    <w:rPr>
                      <w:b/>
                      <w:bCs/>
                      <w:sz w:val="18"/>
                      <w:szCs w:val="18"/>
                      <w:lang w:val="it-IT"/>
                    </w:rPr>
                    <w:t>cu</w:t>
                  </w:r>
                  <w:r w:rsidRPr="006909FA">
                    <w:rPr>
                      <w:b/>
                      <w:bCs/>
                      <w:sz w:val="18"/>
                      <w:szCs w:val="18"/>
                    </w:rPr>
                    <w:t xml:space="preserve"> </w:t>
                  </w:r>
                  <w:r w:rsidRPr="006909FA">
                    <w:rPr>
                      <w:b/>
                      <w:bCs/>
                      <w:sz w:val="18"/>
                      <w:szCs w:val="18"/>
                      <w:lang w:val="it-IT"/>
                    </w:rPr>
                    <w:t>subpct</w:t>
                  </w:r>
                  <w:r w:rsidRPr="006909FA">
                    <w:rPr>
                      <w:b/>
                      <w:bCs/>
                      <w:sz w:val="18"/>
                      <w:szCs w:val="18"/>
                    </w:rPr>
                    <w:t>.19.</w:t>
                  </w:r>
                  <w:r w:rsidR="00C8230B" w:rsidRPr="006909FA">
                    <w:rPr>
                      <w:b/>
                      <w:bCs/>
                      <w:sz w:val="18"/>
                      <w:szCs w:val="18"/>
                      <w:lang w:val="ro-RO"/>
                    </w:rPr>
                    <w:t>7</w:t>
                  </w:r>
                  <w:r w:rsidRPr="006909FA">
                    <w:rPr>
                      <w:b/>
                      <w:bCs/>
                      <w:sz w:val="18"/>
                      <w:szCs w:val="18"/>
                    </w:rPr>
                    <w:t xml:space="preserve"> </w:t>
                  </w:r>
                  <w:r w:rsidRPr="006909FA">
                    <w:rPr>
                      <w:b/>
                      <w:bCs/>
                      <w:sz w:val="18"/>
                      <w:szCs w:val="18"/>
                      <w:lang w:val="it-IT"/>
                    </w:rPr>
                    <w:t>din</w:t>
                  </w:r>
                  <w:r w:rsidRPr="006909FA">
                    <w:rPr>
                      <w:b/>
                      <w:bCs/>
                      <w:sz w:val="18"/>
                      <w:szCs w:val="18"/>
                    </w:rPr>
                    <w:t xml:space="preserve"> </w:t>
                  </w:r>
                  <w:r w:rsidRPr="006909FA">
                    <w:rPr>
                      <w:b/>
                      <w:bCs/>
                      <w:sz w:val="18"/>
                      <w:szCs w:val="18"/>
                      <w:lang w:val="it-IT"/>
                    </w:rPr>
                    <w:t>Regulamentul</w:t>
                  </w:r>
                  <w:r w:rsidRPr="006909FA">
                    <w:rPr>
                      <w:b/>
                      <w:bCs/>
                      <w:sz w:val="18"/>
                      <w:szCs w:val="18"/>
                    </w:rPr>
                    <w:t xml:space="preserve"> </w:t>
                  </w:r>
                  <w:r w:rsidRPr="006909FA">
                    <w:rPr>
                      <w:b/>
                      <w:bCs/>
                      <w:sz w:val="18"/>
                      <w:szCs w:val="18"/>
                      <w:lang w:val="it-IT"/>
                    </w:rPr>
                    <w:t>nr</w:t>
                  </w:r>
                  <w:r w:rsidRPr="006909FA">
                    <w:rPr>
                      <w:b/>
                      <w:bCs/>
                      <w:sz w:val="18"/>
                      <w:szCs w:val="18"/>
                    </w:rPr>
                    <w:t>.</w:t>
                  </w:r>
                  <w:r w:rsidRPr="006909FA">
                    <w:rPr>
                      <w:b/>
                      <w:bCs/>
                      <w:sz w:val="18"/>
                      <w:szCs w:val="18"/>
                      <w:lang w:val="it-IT"/>
                    </w:rPr>
                    <w:t>XX</w:t>
                  </w:r>
                  <w:r w:rsidRPr="006909FA">
                    <w:rPr>
                      <w:b/>
                      <w:bCs/>
                      <w:sz w:val="18"/>
                      <w:szCs w:val="18"/>
                    </w:rPr>
                    <w:t>/2025</w:t>
                  </w:r>
                </w:p>
                <w:p w14:paraId="017F7971" w14:textId="25707B7D" w:rsidR="00F42BEB" w:rsidRPr="006909FA" w:rsidRDefault="00F42BEB" w:rsidP="00F42BEB">
                  <w:pPr>
                    <w:ind w:right="90"/>
                    <w:rPr>
                      <w:sz w:val="18"/>
                      <w:szCs w:val="18"/>
                    </w:rPr>
                  </w:pPr>
                  <w:r w:rsidRPr="006909FA">
                    <w:rPr>
                      <w:sz w:val="18"/>
                      <w:szCs w:val="18"/>
                      <w:lang w:val="it-IT"/>
                    </w:rPr>
                    <w:lastRenderedPageBreak/>
                    <w:t>Subpct</w:t>
                  </w:r>
                  <w:r w:rsidRPr="006909FA">
                    <w:rPr>
                      <w:sz w:val="18"/>
                      <w:szCs w:val="18"/>
                    </w:rPr>
                    <w:t>.19.</w:t>
                  </w:r>
                  <w:r w:rsidR="00C8230B" w:rsidRPr="006909FA">
                    <w:rPr>
                      <w:sz w:val="18"/>
                      <w:szCs w:val="18"/>
                      <w:lang w:val="ro-RO"/>
                    </w:rPr>
                    <w:t>7</w:t>
                  </w:r>
                  <w:r w:rsidRPr="006909FA">
                    <w:rPr>
                      <w:sz w:val="18"/>
                      <w:szCs w:val="18"/>
                    </w:rPr>
                    <w:t xml:space="preserve"> </w:t>
                  </w:r>
                  <w:r w:rsidRPr="006909FA">
                    <w:rPr>
                      <w:sz w:val="18"/>
                      <w:szCs w:val="18"/>
                      <w:lang w:val="it-IT"/>
                    </w:rPr>
                    <w:t>din</w:t>
                  </w:r>
                  <w:r w:rsidRPr="006909FA">
                    <w:rPr>
                      <w:sz w:val="18"/>
                      <w:szCs w:val="18"/>
                    </w:rPr>
                    <w:t xml:space="preserve"> </w:t>
                  </w:r>
                  <w:r w:rsidRPr="006909FA">
                    <w:rPr>
                      <w:sz w:val="18"/>
                      <w:szCs w:val="18"/>
                      <w:lang w:val="it-IT"/>
                    </w:rPr>
                    <w:t>Regulamentul</w:t>
                  </w:r>
                  <w:r w:rsidRPr="006909FA">
                    <w:rPr>
                      <w:sz w:val="18"/>
                      <w:szCs w:val="18"/>
                    </w:rPr>
                    <w:t xml:space="preserve"> </w:t>
                  </w:r>
                  <w:r w:rsidRPr="006909FA">
                    <w:rPr>
                      <w:sz w:val="18"/>
                      <w:szCs w:val="18"/>
                      <w:lang w:val="it-IT"/>
                    </w:rPr>
                    <w:t>nr</w:t>
                  </w:r>
                  <w:r w:rsidRPr="006909FA">
                    <w:rPr>
                      <w:sz w:val="18"/>
                      <w:szCs w:val="18"/>
                    </w:rPr>
                    <w:t>.</w:t>
                  </w:r>
                  <w:r w:rsidRPr="006909FA">
                    <w:rPr>
                      <w:sz w:val="18"/>
                      <w:szCs w:val="18"/>
                      <w:lang w:val="it-IT"/>
                    </w:rPr>
                    <w:t>XX</w:t>
                  </w:r>
                  <w:r w:rsidRPr="006909FA">
                    <w:rPr>
                      <w:sz w:val="18"/>
                      <w:szCs w:val="18"/>
                    </w:rPr>
                    <w:t xml:space="preserve">/2025 </w:t>
                  </w:r>
                  <w:r w:rsidRPr="006909FA">
                    <w:rPr>
                      <w:sz w:val="18"/>
                      <w:szCs w:val="18"/>
                      <w:lang w:val="it-IT"/>
                    </w:rPr>
                    <w:t>Expunerile</w:t>
                  </w:r>
                  <w:r w:rsidRPr="006909FA">
                    <w:rPr>
                      <w:sz w:val="18"/>
                      <w:szCs w:val="18"/>
                    </w:rPr>
                    <w:t xml:space="preserve"> </w:t>
                  </w:r>
                  <w:r w:rsidRPr="006909FA">
                    <w:rPr>
                      <w:sz w:val="18"/>
                      <w:szCs w:val="18"/>
                      <w:lang w:val="it-IT"/>
                    </w:rPr>
                    <w:t>excluse</w:t>
                  </w:r>
                  <w:r w:rsidRPr="006909FA">
                    <w:rPr>
                      <w:sz w:val="18"/>
                      <w:szCs w:val="18"/>
                    </w:rPr>
                    <w:t xml:space="preserve"> î</w:t>
                  </w:r>
                  <w:r w:rsidRPr="006909FA">
                    <w:rPr>
                      <w:sz w:val="18"/>
                      <w:szCs w:val="18"/>
                      <w:lang w:val="it-IT"/>
                    </w:rPr>
                    <w:t>n</w:t>
                  </w:r>
                  <w:r w:rsidRPr="006909FA">
                    <w:rPr>
                      <w:sz w:val="18"/>
                      <w:szCs w:val="18"/>
                    </w:rPr>
                    <w:t xml:space="preserve"> </w:t>
                  </w:r>
                  <w:r w:rsidRPr="006909FA">
                    <w:rPr>
                      <w:sz w:val="18"/>
                      <w:szCs w:val="18"/>
                      <w:lang w:val="it-IT"/>
                    </w:rPr>
                    <w:t>conformitate</w:t>
                  </w:r>
                  <w:r w:rsidRPr="006909FA">
                    <w:rPr>
                      <w:sz w:val="18"/>
                      <w:szCs w:val="18"/>
                    </w:rPr>
                    <w:t xml:space="preserve"> </w:t>
                  </w:r>
                  <w:r w:rsidRPr="006909FA">
                    <w:rPr>
                      <w:sz w:val="18"/>
                      <w:szCs w:val="18"/>
                      <w:lang w:val="it-IT"/>
                    </w:rPr>
                    <w:t>cu</w:t>
                  </w:r>
                  <w:r w:rsidRPr="006909FA">
                    <w:rPr>
                      <w:sz w:val="18"/>
                      <w:szCs w:val="18"/>
                    </w:rPr>
                    <w:t xml:space="preserve"> </w:t>
                  </w:r>
                  <w:r w:rsidRPr="006909FA">
                    <w:rPr>
                      <w:sz w:val="18"/>
                      <w:szCs w:val="18"/>
                      <w:lang w:val="it-IT"/>
                    </w:rPr>
                    <w:t>subpct</w:t>
                  </w:r>
                  <w:r w:rsidRPr="006909FA">
                    <w:rPr>
                      <w:sz w:val="18"/>
                      <w:szCs w:val="18"/>
                    </w:rPr>
                    <w:t>.19.</w:t>
                  </w:r>
                  <w:r w:rsidR="00C8230B" w:rsidRPr="006909FA">
                    <w:rPr>
                      <w:sz w:val="18"/>
                      <w:szCs w:val="18"/>
                      <w:lang w:val="ro-RO"/>
                    </w:rPr>
                    <w:t>7</w:t>
                  </w:r>
                  <w:r w:rsidRPr="006909FA">
                    <w:rPr>
                      <w:sz w:val="18"/>
                      <w:szCs w:val="18"/>
                    </w:rPr>
                    <w:t xml:space="preserve"> </w:t>
                  </w:r>
                  <w:r w:rsidRPr="006909FA">
                    <w:rPr>
                      <w:sz w:val="18"/>
                      <w:szCs w:val="18"/>
                      <w:lang w:val="it-IT"/>
                    </w:rPr>
                    <w:t>din</w:t>
                  </w:r>
                  <w:r w:rsidRPr="006909FA">
                    <w:rPr>
                      <w:sz w:val="18"/>
                      <w:szCs w:val="18"/>
                    </w:rPr>
                    <w:t xml:space="preserve"> </w:t>
                  </w:r>
                  <w:r w:rsidRPr="006909FA">
                    <w:rPr>
                      <w:sz w:val="18"/>
                      <w:szCs w:val="18"/>
                      <w:lang w:val="it-IT"/>
                    </w:rPr>
                    <w:t>Regulamentul</w:t>
                  </w:r>
                  <w:r w:rsidRPr="006909FA">
                    <w:rPr>
                      <w:sz w:val="18"/>
                      <w:szCs w:val="18"/>
                    </w:rPr>
                    <w:t xml:space="preserve"> </w:t>
                  </w:r>
                  <w:r w:rsidRPr="006909FA">
                    <w:rPr>
                      <w:sz w:val="18"/>
                      <w:szCs w:val="18"/>
                      <w:lang w:val="it-IT"/>
                    </w:rPr>
                    <w:t>nr</w:t>
                  </w:r>
                  <w:r w:rsidRPr="006909FA">
                    <w:rPr>
                      <w:sz w:val="18"/>
                      <w:szCs w:val="18"/>
                    </w:rPr>
                    <w:t>.</w:t>
                  </w:r>
                  <w:r w:rsidRPr="006909FA">
                    <w:rPr>
                      <w:sz w:val="18"/>
                      <w:szCs w:val="18"/>
                      <w:lang w:val="it-IT"/>
                    </w:rPr>
                    <w:t>XX</w:t>
                  </w:r>
                  <w:r w:rsidRPr="006909FA">
                    <w:rPr>
                      <w:sz w:val="18"/>
                      <w:szCs w:val="18"/>
                    </w:rPr>
                    <w:t xml:space="preserve">/2025, </w:t>
                  </w:r>
                  <w:r w:rsidRPr="006909FA">
                    <w:rPr>
                      <w:sz w:val="18"/>
                      <w:szCs w:val="18"/>
                      <w:lang w:val="it-IT"/>
                    </w:rPr>
                    <w:t>dac</w:t>
                  </w:r>
                  <w:r w:rsidRPr="006909FA">
                    <w:rPr>
                      <w:sz w:val="18"/>
                      <w:szCs w:val="18"/>
                    </w:rPr>
                    <w:t xml:space="preserve">ă </w:t>
                  </w:r>
                  <w:r w:rsidRPr="006909FA">
                    <w:rPr>
                      <w:sz w:val="18"/>
                      <w:szCs w:val="18"/>
                      <w:lang w:val="it-IT"/>
                    </w:rPr>
                    <w:t>sunt</w:t>
                  </w:r>
                  <w:r w:rsidRPr="006909FA">
                    <w:rPr>
                      <w:sz w:val="18"/>
                      <w:szCs w:val="18"/>
                    </w:rPr>
                    <w:t xml:space="preserve"> î</w:t>
                  </w:r>
                  <w:r w:rsidRPr="006909FA">
                    <w:rPr>
                      <w:sz w:val="18"/>
                      <w:szCs w:val="18"/>
                      <w:lang w:val="it-IT"/>
                    </w:rPr>
                    <w:t>ndeplinite</w:t>
                  </w:r>
                  <w:r w:rsidRPr="006909FA">
                    <w:rPr>
                      <w:sz w:val="18"/>
                      <w:szCs w:val="18"/>
                    </w:rPr>
                    <w:t xml:space="preserve"> </w:t>
                  </w:r>
                  <w:r w:rsidRPr="006909FA">
                    <w:rPr>
                      <w:sz w:val="18"/>
                      <w:szCs w:val="18"/>
                      <w:lang w:val="it-IT"/>
                    </w:rPr>
                    <w:t>condi</w:t>
                  </w:r>
                  <w:r w:rsidRPr="006909FA">
                    <w:rPr>
                      <w:sz w:val="18"/>
                      <w:szCs w:val="18"/>
                    </w:rPr>
                    <w:t>ţ</w:t>
                  </w:r>
                  <w:r w:rsidRPr="006909FA">
                    <w:rPr>
                      <w:sz w:val="18"/>
                      <w:szCs w:val="18"/>
                      <w:lang w:val="it-IT"/>
                    </w:rPr>
                    <w:t>iile</w:t>
                  </w:r>
                  <w:r w:rsidRPr="006909FA">
                    <w:rPr>
                      <w:sz w:val="18"/>
                      <w:szCs w:val="18"/>
                    </w:rPr>
                    <w:t xml:space="preserve"> </w:t>
                  </w:r>
                  <w:r w:rsidRPr="006909FA">
                    <w:rPr>
                      <w:sz w:val="18"/>
                      <w:szCs w:val="18"/>
                      <w:lang w:val="it-IT"/>
                    </w:rPr>
                    <w:t>prev</w:t>
                  </w:r>
                  <w:r w:rsidRPr="006909FA">
                    <w:rPr>
                      <w:sz w:val="18"/>
                      <w:szCs w:val="18"/>
                    </w:rPr>
                    <w:t>ă</w:t>
                  </w:r>
                  <w:r w:rsidRPr="006909FA">
                    <w:rPr>
                      <w:sz w:val="18"/>
                      <w:szCs w:val="18"/>
                      <w:lang w:val="it-IT"/>
                    </w:rPr>
                    <w:t>zute</w:t>
                  </w:r>
                  <w:r w:rsidRPr="006909FA">
                    <w:rPr>
                      <w:sz w:val="18"/>
                      <w:szCs w:val="18"/>
                    </w:rPr>
                    <w:t xml:space="preserve"> </w:t>
                  </w:r>
                  <w:r w:rsidRPr="006909FA">
                    <w:rPr>
                      <w:sz w:val="18"/>
                      <w:szCs w:val="18"/>
                      <w:lang w:val="it-IT"/>
                    </w:rPr>
                    <w:t>la</w:t>
                  </w:r>
                  <w:r w:rsidRPr="006909FA">
                    <w:rPr>
                      <w:sz w:val="18"/>
                      <w:szCs w:val="18"/>
                    </w:rPr>
                    <w:t xml:space="preserve"> </w:t>
                  </w:r>
                  <w:r w:rsidR="00CD237A" w:rsidRPr="00CD237A">
                    <w:rPr>
                      <w:sz w:val="18"/>
                      <w:szCs w:val="18"/>
                      <w:lang w:val="it-IT"/>
                    </w:rPr>
                    <w:t>sec</w:t>
                  </w:r>
                  <w:r w:rsidR="00CD237A" w:rsidRPr="0065068C">
                    <w:rPr>
                      <w:sz w:val="18"/>
                      <w:szCs w:val="18"/>
                    </w:rPr>
                    <w:t>ț</w:t>
                  </w:r>
                  <w:r w:rsidR="00CD237A" w:rsidRPr="00CD237A">
                    <w:rPr>
                      <w:sz w:val="18"/>
                      <w:szCs w:val="18"/>
                      <w:lang w:val="it-IT"/>
                    </w:rPr>
                    <w:t>iunea</w:t>
                  </w:r>
                  <w:r w:rsidR="00CD237A" w:rsidRPr="0065068C">
                    <w:rPr>
                      <w:sz w:val="18"/>
                      <w:szCs w:val="18"/>
                    </w:rPr>
                    <w:t xml:space="preserve"> 3, </w:t>
                  </w:r>
                  <w:r w:rsidR="00CD237A" w:rsidRPr="00CD237A">
                    <w:rPr>
                      <w:sz w:val="18"/>
                      <w:szCs w:val="18"/>
                      <w:lang w:val="it-IT"/>
                    </w:rPr>
                    <w:t>capitolul</w:t>
                  </w:r>
                  <w:r w:rsidR="00CD237A" w:rsidRPr="0065068C">
                    <w:rPr>
                      <w:sz w:val="18"/>
                      <w:szCs w:val="18"/>
                    </w:rPr>
                    <w:t xml:space="preserve"> </w:t>
                  </w:r>
                  <w:r w:rsidR="00CD237A" w:rsidRPr="00CD237A">
                    <w:rPr>
                      <w:sz w:val="18"/>
                      <w:szCs w:val="18"/>
                      <w:lang w:val="it-IT"/>
                    </w:rPr>
                    <w:t>II</w:t>
                  </w:r>
                  <w:r w:rsidR="00CD237A" w:rsidRPr="0065068C">
                    <w:rPr>
                      <w:sz w:val="18"/>
                      <w:szCs w:val="18"/>
                    </w:rPr>
                    <w:t xml:space="preserve"> </w:t>
                  </w:r>
                  <w:r w:rsidR="00CD237A" w:rsidRPr="00CD237A">
                    <w:rPr>
                      <w:sz w:val="18"/>
                      <w:szCs w:val="18"/>
                      <w:lang w:val="it-IT"/>
                    </w:rPr>
                    <w:t>din</w:t>
                  </w:r>
                  <w:r w:rsidR="00CD237A" w:rsidRPr="0065068C">
                    <w:rPr>
                      <w:sz w:val="18"/>
                      <w:szCs w:val="18"/>
                    </w:rPr>
                    <w:t xml:space="preserve"> </w:t>
                  </w:r>
                  <w:r w:rsidR="00CD237A" w:rsidRPr="00CD237A">
                    <w:rPr>
                      <w:sz w:val="18"/>
                      <w:szCs w:val="18"/>
                      <w:lang w:val="it-IT"/>
                    </w:rPr>
                    <w:t>Regulamentul</w:t>
                  </w:r>
                  <w:r w:rsidR="00CD237A" w:rsidRPr="0065068C">
                    <w:rPr>
                      <w:sz w:val="18"/>
                      <w:szCs w:val="18"/>
                    </w:rPr>
                    <w:t xml:space="preserve"> </w:t>
                  </w:r>
                  <w:r w:rsidR="00CD237A" w:rsidRPr="00CD237A">
                    <w:rPr>
                      <w:sz w:val="18"/>
                      <w:szCs w:val="18"/>
                      <w:lang w:val="it-IT"/>
                    </w:rPr>
                    <w:t>nr</w:t>
                  </w:r>
                  <w:r w:rsidR="00CD237A" w:rsidRPr="0065068C">
                    <w:rPr>
                      <w:sz w:val="18"/>
                      <w:szCs w:val="18"/>
                    </w:rPr>
                    <w:t>.</w:t>
                  </w:r>
                  <w:r w:rsidR="00CD237A" w:rsidRPr="00CD237A">
                    <w:rPr>
                      <w:sz w:val="18"/>
                      <w:szCs w:val="18"/>
                      <w:lang w:val="it-IT"/>
                    </w:rPr>
                    <w:t>XX</w:t>
                  </w:r>
                  <w:r w:rsidR="00CD237A" w:rsidRPr="0065068C">
                    <w:rPr>
                      <w:sz w:val="18"/>
                      <w:szCs w:val="18"/>
                    </w:rPr>
                    <w:t>/2025</w:t>
                  </w:r>
                  <w:r w:rsidRPr="006909FA">
                    <w:rPr>
                      <w:sz w:val="18"/>
                      <w:szCs w:val="18"/>
                    </w:rPr>
                    <w:t xml:space="preserve">. </w:t>
                  </w:r>
                </w:p>
                <w:p w14:paraId="1262A504" w14:textId="77777777" w:rsidR="00F42BEB" w:rsidRPr="006909FA" w:rsidRDefault="00F42BEB" w:rsidP="00F42BEB">
                  <w:pPr>
                    <w:ind w:right="90"/>
                    <w:rPr>
                      <w:sz w:val="18"/>
                      <w:szCs w:val="18"/>
                      <w:lang w:val="it-IT"/>
                    </w:rPr>
                  </w:pPr>
                  <w:r w:rsidRPr="006909FA">
                    <w:rPr>
                      <w:sz w:val="18"/>
                      <w:szCs w:val="18"/>
                      <w:lang w:val="it-IT"/>
                    </w:rPr>
                    <w:t>Cuantumul raportat se include și în celulele aplicabile de mai sus, ca și cum nu s-ar fi aplicat nicio excludere.</w:t>
                  </w:r>
                </w:p>
              </w:tc>
            </w:tr>
          </w:tbl>
          <w:p w14:paraId="408776A7" w14:textId="77777777" w:rsidR="00F42BEB" w:rsidRPr="006909FA" w:rsidRDefault="00F42BEB" w:rsidP="00F42BEB">
            <w:pPr>
              <w:pStyle w:val="ListParagraph"/>
              <w:tabs>
                <w:tab w:val="left" w:pos="720"/>
              </w:tabs>
              <w:ind w:left="0"/>
              <w:rPr>
                <w:b/>
                <w:sz w:val="18"/>
                <w:szCs w:val="18"/>
                <w:lang w:val="ro-RO"/>
              </w:rPr>
            </w:pPr>
          </w:p>
        </w:tc>
        <w:tc>
          <w:tcPr>
            <w:tcW w:w="1825" w:type="dxa"/>
          </w:tcPr>
          <w:p w14:paraId="27DFB990" w14:textId="146BC3C4" w:rsidR="00F42BEB" w:rsidRPr="006909FA" w:rsidRDefault="00D74E87" w:rsidP="00F42BEB">
            <w:pPr>
              <w:jc w:val="both"/>
              <w:rPr>
                <w:sz w:val="18"/>
                <w:szCs w:val="18"/>
                <w:lang w:val="ro-RO"/>
              </w:rPr>
            </w:pPr>
            <w:r w:rsidRPr="006909FA">
              <w:rPr>
                <w:sz w:val="18"/>
                <w:szCs w:val="18"/>
                <w:lang w:val="ro-RO"/>
              </w:rPr>
              <w:lastRenderedPageBreak/>
              <w:t>compatibil</w:t>
            </w:r>
          </w:p>
        </w:tc>
        <w:tc>
          <w:tcPr>
            <w:tcW w:w="3606" w:type="dxa"/>
            <w:tcBorders>
              <w:top w:val="single" w:sz="4" w:space="0" w:color="auto"/>
              <w:bottom w:val="single" w:sz="4" w:space="0" w:color="auto"/>
            </w:tcBorders>
          </w:tcPr>
          <w:p w14:paraId="4CDE9B6F" w14:textId="7FB7D349" w:rsidR="00F42BEB" w:rsidRPr="006909FA" w:rsidRDefault="00F42BEB" w:rsidP="00F42BEB">
            <w:pPr>
              <w:jc w:val="both"/>
              <w:rPr>
                <w:bCs/>
                <w:sz w:val="18"/>
                <w:szCs w:val="18"/>
                <w:lang w:val="ro-RO"/>
              </w:rPr>
            </w:pPr>
          </w:p>
        </w:tc>
      </w:tr>
      <w:tr w:rsidR="00F42BEB" w:rsidRPr="0065068C" w14:paraId="39F52271" w14:textId="77777777" w:rsidTr="00900BF0">
        <w:trPr>
          <w:trHeight w:val="4102"/>
        </w:trPr>
        <w:tc>
          <w:tcPr>
            <w:tcW w:w="4759" w:type="dxa"/>
            <w:vMerge w:val="restart"/>
          </w:tcPr>
          <w:tbl>
            <w:tblPr>
              <w:tblStyle w:val="TableGrid"/>
              <w:tblW w:w="4601" w:type="dxa"/>
              <w:tblLayout w:type="fixed"/>
              <w:tblLook w:val="04A0" w:firstRow="1" w:lastRow="0" w:firstColumn="1" w:lastColumn="0" w:noHBand="0" w:noVBand="1"/>
            </w:tblPr>
            <w:tblGrid>
              <w:gridCol w:w="916"/>
              <w:gridCol w:w="3685"/>
            </w:tblGrid>
            <w:tr w:rsidR="00F42BEB" w:rsidRPr="0065068C" w14:paraId="4F65C7EF" w14:textId="77777777" w:rsidTr="00900BF0">
              <w:trPr>
                <w:trHeight w:val="56"/>
              </w:trPr>
              <w:tc>
                <w:tcPr>
                  <w:tcW w:w="916" w:type="dxa"/>
                </w:tcPr>
                <w:p w14:paraId="21E2CE21" w14:textId="61AAC9E7" w:rsidR="00F42BEB" w:rsidRPr="006909FA" w:rsidRDefault="00F42BEB" w:rsidP="00F42BEB">
                  <w:pPr>
                    <w:ind w:right="90"/>
                    <w:rPr>
                      <w:sz w:val="18"/>
                      <w:szCs w:val="18"/>
                    </w:rPr>
                  </w:pPr>
                  <w:r w:rsidRPr="006909FA">
                    <w:rPr>
                      <w:sz w:val="18"/>
                      <w:szCs w:val="18"/>
                    </w:rPr>
                    <w:t>{0</w:t>
                  </w:r>
                  <w:r w:rsidRPr="006909FA">
                    <w:rPr>
                      <w:sz w:val="18"/>
                      <w:szCs w:val="18"/>
                      <w:lang w:val="ro-RO"/>
                    </w:rPr>
                    <w:t>261</w:t>
                  </w:r>
                  <w:r w:rsidRPr="006909FA">
                    <w:rPr>
                      <w:sz w:val="18"/>
                      <w:szCs w:val="18"/>
                    </w:rPr>
                    <w:t>;0010}</w:t>
                  </w:r>
                </w:p>
              </w:tc>
              <w:tc>
                <w:tcPr>
                  <w:tcW w:w="3685" w:type="dxa"/>
                </w:tcPr>
                <w:p w14:paraId="3AEF668E" w14:textId="77777777" w:rsidR="00F42BEB" w:rsidRPr="006909FA" w:rsidRDefault="00F42BEB" w:rsidP="00F42BEB">
                  <w:pPr>
                    <w:ind w:right="90"/>
                    <w:rPr>
                      <w:b/>
                      <w:bCs/>
                      <w:sz w:val="18"/>
                      <w:szCs w:val="18"/>
                      <w:lang w:val="ro-RO"/>
                    </w:rPr>
                  </w:pPr>
                  <w:r w:rsidRPr="006909FA">
                    <w:rPr>
                      <w:b/>
                      <w:bCs/>
                      <w:sz w:val="18"/>
                      <w:szCs w:val="18"/>
                      <w:lang w:val="it-IT"/>
                    </w:rPr>
                    <w:t xml:space="preserve">(–) Expuneri excluse ale instituţiilor de credit pentru dezvoltare publică – investiţii în sectorul public </w:t>
                  </w:r>
                </w:p>
                <w:p w14:paraId="220AE42C" w14:textId="77777777" w:rsidR="00F42BEB" w:rsidRPr="006909FA" w:rsidRDefault="00F42BEB" w:rsidP="00F42BEB">
                  <w:pPr>
                    <w:ind w:right="90"/>
                    <w:rPr>
                      <w:sz w:val="18"/>
                      <w:szCs w:val="18"/>
                      <w:lang w:val="ro-RO"/>
                    </w:rPr>
                  </w:pPr>
                  <w:r w:rsidRPr="006909FA">
                    <w:rPr>
                      <w:sz w:val="18"/>
                      <w:szCs w:val="18"/>
                      <w:lang w:val="ro-RO"/>
                    </w:rPr>
                    <w:t xml:space="preserve">Articolul 429a alineatul (1) litera (d) și alineatul (2) din CRR </w:t>
                  </w:r>
                </w:p>
                <w:p w14:paraId="33B2CF09" w14:textId="77777777" w:rsidR="00F42BEB" w:rsidRPr="006909FA" w:rsidRDefault="00F42BEB" w:rsidP="00F42BEB">
                  <w:pPr>
                    <w:ind w:right="90"/>
                    <w:rPr>
                      <w:sz w:val="18"/>
                      <w:szCs w:val="18"/>
                      <w:lang w:val="ro-RO"/>
                    </w:rPr>
                  </w:pPr>
                  <w:r w:rsidRPr="006909FA">
                    <w:rPr>
                      <w:sz w:val="18"/>
                      <w:szCs w:val="18"/>
                      <w:lang w:val="ro-RO"/>
                    </w:rPr>
                    <w:t xml:space="preserve">Expunerile care decurg din active care constituie creanţe asupra administraţiilor centrale, administraţiilor regionale, autorităţilor locale sau entităţilor din sectorul public în ceea ce privește investiţiile în sectorul public, care pot fi excluse în conformitate cu articolul 429a alineatul (1) litera (d) din CRR. </w:t>
                  </w:r>
                </w:p>
                <w:p w14:paraId="126B3B3B" w14:textId="77777777" w:rsidR="00F42BEB" w:rsidRPr="006909FA" w:rsidRDefault="00F42BEB" w:rsidP="00F42BEB">
                  <w:pPr>
                    <w:ind w:right="90"/>
                    <w:rPr>
                      <w:sz w:val="18"/>
                      <w:szCs w:val="18"/>
                      <w:lang w:val="ro-RO"/>
                    </w:rPr>
                  </w:pPr>
                  <w:r w:rsidRPr="006909FA">
                    <w:rPr>
                      <w:sz w:val="18"/>
                      <w:szCs w:val="18"/>
                      <w:lang w:val="ro-RO"/>
                    </w:rPr>
                    <w:t xml:space="preserve">În cazul în care se califică drept credit promoţional în conformitate cu articolul 429a alineatul (3), creanţa nu se raportează în această celulă, ci pe rândurile 0262-0264, după caz. </w:t>
                  </w:r>
                </w:p>
                <w:p w14:paraId="150A838F" w14:textId="6DBD4E21" w:rsidR="00F42BEB" w:rsidRPr="006909FA" w:rsidRDefault="00F42BEB" w:rsidP="00F42BEB">
                  <w:pPr>
                    <w:ind w:right="90"/>
                    <w:rPr>
                      <w:sz w:val="18"/>
                      <w:szCs w:val="18"/>
                      <w:lang w:val="it-IT"/>
                    </w:rPr>
                  </w:pPr>
                  <w:r w:rsidRPr="006909FA">
                    <w:rPr>
                      <w:sz w:val="18"/>
                      <w:szCs w:val="18"/>
                      <w:lang w:val="it-IT"/>
                    </w:rPr>
                    <w:t>Cuantumul raportat se include și în celulele aplicabile de mai sus, ca și cum nu s-ar fi aplicat nicio excludere.</w:t>
                  </w:r>
                </w:p>
              </w:tc>
            </w:tr>
          </w:tbl>
          <w:p w14:paraId="640A5738" w14:textId="77777777" w:rsidR="00F42BEB" w:rsidRPr="006909FA" w:rsidRDefault="00F42BEB" w:rsidP="00F42BEB">
            <w:pPr>
              <w:ind w:right="90"/>
              <w:jc w:val="both"/>
              <w:rPr>
                <w:rFonts w:eastAsiaTheme="minorHAnsi"/>
                <w:color w:val="000000"/>
                <w:sz w:val="18"/>
                <w:szCs w:val="18"/>
                <w:lang w:val="ro-RO" w:eastAsia="en-US"/>
              </w:rPr>
            </w:pPr>
          </w:p>
        </w:tc>
        <w:tc>
          <w:tcPr>
            <w:tcW w:w="5018" w:type="dxa"/>
            <w:vMerge w:val="restart"/>
          </w:tcPr>
          <w:tbl>
            <w:tblPr>
              <w:tblStyle w:val="TableGrid"/>
              <w:tblW w:w="4601" w:type="dxa"/>
              <w:tblLayout w:type="fixed"/>
              <w:tblLook w:val="04A0" w:firstRow="1" w:lastRow="0" w:firstColumn="1" w:lastColumn="0" w:noHBand="0" w:noVBand="1"/>
            </w:tblPr>
            <w:tblGrid>
              <w:gridCol w:w="916"/>
              <w:gridCol w:w="2872"/>
              <w:gridCol w:w="813"/>
            </w:tblGrid>
            <w:tr w:rsidR="00831A82" w:rsidRPr="006909FA" w14:paraId="7DF791E4" w14:textId="77777777" w:rsidTr="006909FA">
              <w:trPr>
                <w:trHeight w:val="56"/>
              </w:trPr>
              <w:tc>
                <w:tcPr>
                  <w:tcW w:w="916" w:type="dxa"/>
                </w:tcPr>
                <w:p w14:paraId="4957B0B1" w14:textId="77777777" w:rsidR="00831A82" w:rsidRPr="006909FA" w:rsidRDefault="00831A82" w:rsidP="00F42BEB">
                  <w:pPr>
                    <w:ind w:right="90"/>
                    <w:rPr>
                      <w:sz w:val="18"/>
                      <w:szCs w:val="18"/>
                    </w:rPr>
                  </w:pPr>
                  <w:r w:rsidRPr="006909FA">
                    <w:rPr>
                      <w:sz w:val="18"/>
                      <w:szCs w:val="18"/>
                    </w:rPr>
                    <w:t>{0</w:t>
                  </w:r>
                  <w:r w:rsidRPr="006909FA">
                    <w:rPr>
                      <w:sz w:val="18"/>
                      <w:szCs w:val="18"/>
                      <w:lang w:val="ro-RO"/>
                    </w:rPr>
                    <w:t>261</w:t>
                  </w:r>
                  <w:r w:rsidRPr="006909FA">
                    <w:rPr>
                      <w:sz w:val="18"/>
                      <w:szCs w:val="18"/>
                    </w:rPr>
                    <w:t>;0010}</w:t>
                  </w:r>
                </w:p>
              </w:tc>
              <w:tc>
                <w:tcPr>
                  <w:tcW w:w="2872" w:type="dxa"/>
                </w:tcPr>
                <w:p w14:paraId="62726ED1" w14:textId="0BCB57D4" w:rsidR="00831A82" w:rsidRPr="006909FA" w:rsidRDefault="00831A82" w:rsidP="00F42BEB">
                  <w:pPr>
                    <w:ind w:right="90"/>
                    <w:rPr>
                      <w:b/>
                      <w:bCs/>
                      <w:sz w:val="18"/>
                      <w:szCs w:val="18"/>
                      <w:lang w:val="it-IT"/>
                    </w:rPr>
                  </w:pPr>
                  <w:r w:rsidRPr="006909FA">
                    <w:rPr>
                      <w:b/>
                      <w:bCs/>
                      <w:sz w:val="18"/>
                      <w:szCs w:val="18"/>
                      <w:lang w:val="it-IT"/>
                    </w:rPr>
                    <w:t xml:space="preserve">(–) Expuneri excluse ale </w:t>
                  </w:r>
                  <w:r w:rsidR="002D6FF7">
                    <w:rPr>
                      <w:b/>
                      <w:bCs/>
                      <w:sz w:val="18"/>
                      <w:szCs w:val="18"/>
                      <w:lang w:val="it-IT"/>
                    </w:rPr>
                    <w:t>băncilor</w:t>
                  </w:r>
                  <w:r w:rsidRPr="006909FA">
                    <w:rPr>
                      <w:b/>
                      <w:bCs/>
                      <w:sz w:val="18"/>
                      <w:szCs w:val="18"/>
                      <w:lang w:val="it-IT"/>
                    </w:rPr>
                    <w:t xml:space="preserve"> pentru dezvoltare publică – investiţii în sectorul public </w:t>
                  </w:r>
                </w:p>
                <w:p w14:paraId="46C40BDD" w14:textId="6938C5E8" w:rsidR="00831A82" w:rsidRPr="006909FA" w:rsidRDefault="00831A82" w:rsidP="00831A82">
                  <w:pPr>
                    <w:ind w:right="90"/>
                    <w:rPr>
                      <w:b/>
                      <w:bCs/>
                      <w:sz w:val="18"/>
                      <w:szCs w:val="18"/>
                      <w:lang w:val="ro-RO"/>
                    </w:rPr>
                  </w:pPr>
                </w:p>
              </w:tc>
              <w:tc>
                <w:tcPr>
                  <w:tcW w:w="813" w:type="dxa"/>
                </w:tcPr>
                <w:p w14:paraId="65941BB3" w14:textId="1C206754" w:rsidR="00831A82" w:rsidRPr="006909FA" w:rsidRDefault="00831A82" w:rsidP="00F42BEB">
                  <w:pPr>
                    <w:ind w:right="90"/>
                    <w:rPr>
                      <w:sz w:val="18"/>
                      <w:szCs w:val="18"/>
                      <w:lang w:val="it-IT"/>
                    </w:rPr>
                  </w:pPr>
                  <w:r w:rsidRPr="006909FA">
                    <w:rPr>
                      <w:sz w:val="18"/>
                      <w:szCs w:val="18"/>
                      <w:lang w:val="it-IT"/>
                    </w:rPr>
                    <w:t>blocat</w:t>
                  </w:r>
                </w:p>
              </w:tc>
            </w:tr>
          </w:tbl>
          <w:p w14:paraId="7BC0E565" w14:textId="77777777" w:rsidR="00F42BEB" w:rsidRPr="006909FA" w:rsidRDefault="00F42BEB" w:rsidP="00F42BEB">
            <w:pPr>
              <w:pStyle w:val="ListParagraph"/>
              <w:tabs>
                <w:tab w:val="left" w:pos="720"/>
              </w:tabs>
              <w:ind w:left="0"/>
              <w:rPr>
                <w:b/>
                <w:sz w:val="18"/>
                <w:szCs w:val="18"/>
                <w:lang w:val="ro-RO"/>
              </w:rPr>
            </w:pPr>
          </w:p>
        </w:tc>
        <w:tc>
          <w:tcPr>
            <w:tcW w:w="1825" w:type="dxa"/>
          </w:tcPr>
          <w:p w14:paraId="322D3CAB" w14:textId="0C6F4D03" w:rsidR="00F42BEB" w:rsidRPr="006909FA" w:rsidRDefault="00F42BEB" w:rsidP="00F42BEB">
            <w:pPr>
              <w:jc w:val="both"/>
              <w:rPr>
                <w:sz w:val="18"/>
                <w:szCs w:val="18"/>
                <w:lang w:val="ro-RO"/>
              </w:rPr>
            </w:pPr>
            <w:r w:rsidRPr="006909FA">
              <w:rPr>
                <w:sz w:val="18"/>
                <w:szCs w:val="18"/>
                <w:lang w:val="ro-RO"/>
              </w:rPr>
              <w:t>Prevederi UE netranspuse</w:t>
            </w:r>
          </w:p>
        </w:tc>
        <w:tc>
          <w:tcPr>
            <w:tcW w:w="3606" w:type="dxa"/>
            <w:tcBorders>
              <w:top w:val="single" w:sz="4" w:space="0" w:color="auto"/>
            </w:tcBorders>
          </w:tcPr>
          <w:p w14:paraId="0C7D3208" w14:textId="6DEEDC0C" w:rsidR="00F42BEB" w:rsidRPr="006909FA" w:rsidRDefault="00F42BEB" w:rsidP="00F42BEB">
            <w:pPr>
              <w:jc w:val="both"/>
              <w:rPr>
                <w:bCs/>
                <w:sz w:val="18"/>
                <w:szCs w:val="18"/>
                <w:lang w:val="ro-RO"/>
              </w:rPr>
            </w:pPr>
            <w:r w:rsidRPr="006909FA">
              <w:rPr>
                <w:bCs/>
                <w:sz w:val="18"/>
                <w:szCs w:val="18"/>
                <w:lang w:val="ro-RO"/>
              </w:rPr>
              <w:t>Articolul 429a alineatul (1) litera (d) nu a fost transpus în proiectul Regulamentului privind efectul de levier, deoarece cadrul normativ prudențial nu conține norme aferente instituțiilor de credit pentru dezvoltare publică</w:t>
            </w:r>
            <w:r w:rsidRPr="006909FA">
              <w:rPr>
                <w:lang w:val="ro-RO"/>
              </w:rPr>
              <w:t xml:space="preserve"> </w:t>
            </w:r>
            <w:r w:rsidRPr="006909FA">
              <w:rPr>
                <w:bCs/>
                <w:sz w:val="18"/>
                <w:szCs w:val="18"/>
                <w:lang w:val="ro-RO"/>
              </w:rPr>
              <w:t>și creditelor promoționale.</w:t>
            </w:r>
          </w:p>
        </w:tc>
      </w:tr>
      <w:tr w:rsidR="00F42BEB" w:rsidRPr="0065068C" w14:paraId="13C536BA" w14:textId="77777777" w:rsidTr="00FA2846">
        <w:trPr>
          <w:trHeight w:val="1360"/>
        </w:trPr>
        <w:tc>
          <w:tcPr>
            <w:tcW w:w="4759" w:type="dxa"/>
            <w:vMerge/>
          </w:tcPr>
          <w:p w14:paraId="4F706FBD" w14:textId="77777777" w:rsidR="00F42BEB" w:rsidRPr="006909FA" w:rsidRDefault="00F42BEB" w:rsidP="00F42BEB">
            <w:pPr>
              <w:ind w:right="90"/>
              <w:rPr>
                <w:sz w:val="18"/>
                <w:szCs w:val="18"/>
                <w:lang w:val="ro-RO"/>
              </w:rPr>
            </w:pPr>
          </w:p>
        </w:tc>
        <w:tc>
          <w:tcPr>
            <w:tcW w:w="5018" w:type="dxa"/>
            <w:vMerge/>
          </w:tcPr>
          <w:p w14:paraId="277B905C" w14:textId="77777777" w:rsidR="00F42BEB" w:rsidRPr="006909FA" w:rsidRDefault="00F42BEB" w:rsidP="00F42BEB">
            <w:pPr>
              <w:ind w:right="90"/>
              <w:rPr>
                <w:sz w:val="18"/>
                <w:szCs w:val="18"/>
                <w:lang w:val="ro-RO"/>
              </w:rPr>
            </w:pPr>
          </w:p>
        </w:tc>
        <w:tc>
          <w:tcPr>
            <w:tcW w:w="1825" w:type="dxa"/>
          </w:tcPr>
          <w:p w14:paraId="4A5DE613" w14:textId="6BEE569F" w:rsidR="00F42BEB" w:rsidRPr="006909FA" w:rsidRDefault="00F42BEB" w:rsidP="00F42BEB">
            <w:pPr>
              <w:jc w:val="both"/>
              <w:rPr>
                <w:sz w:val="18"/>
                <w:szCs w:val="18"/>
                <w:lang w:val="ro-RO"/>
              </w:rPr>
            </w:pPr>
            <w:r w:rsidRPr="006909FA">
              <w:rPr>
                <w:sz w:val="18"/>
                <w:szCs w:val="18"/>
                <w:lang w:val="ro-RO"/>
              </w:rPr>
              <w:t>Prevederi UE netranspuse</w:t>
            </w:r>
          </w:p>
        </w:tc>
        <w:tc>
          <w:tcPr>
            <w:tcW w:w="3606" w:type="dxa"/>
            <w:tcBorders>
              <w:top w:val="single" w:sz="4" w:space="0" w:color="auto"/>
            </w:tcBorders>
          </w:tcPr>
          <w:p w14:paraId="0F5039C7" w14:textId="2CB2CFAA" w:rsidR="00F42BEB" w:rsidRPr="006909FA" w:rsidRDefault="00F42BEB" w:rsidP="00F42BEB">
            <w:pPr>
              <w:jc w:val="both"/>
              <w:rPr>
                <w:bCs/>
                <w:sz w:val="18"/>
                <w:szCs w:val="18"/>
                <w:lang w:val="ro-RO"/>
              </w:rPr>
            </w:pPr>
            <w:r w:rsidRPr="006909FA">
              <w:rPr>
                <w:bCs/>
                <w:sz w:val="18"/>
                <w:szCs w:val="18"/>
                <w:lang w:val="ro-RO"/>
              </w:rPr>
              <w:t>Articolul 429a alineatul (1) litera (d) nu a fost transpus în proiectul Regulamentului privind efectul de levier, deoarece cadrul normativ prudențial nu conține norme aferente instituțiilor de credit pentru dezvoltare publică și creditelor promoționale.</w:t>
            </w:r>
          </w:p>
        </w:tc>
      </w:tr>
      <w:tr w:rsidR="00DF7B4E" w:rsidRPr="0065068C" w14:paraId="0C4FD8ED" w14:textId="77777777" w:rsidTr="00FA2846">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165141FB" w14:textId="77777777" w:rsidTr="00AB2B93">
              <w:trPr>
                <w:trHeight w:val="56"/>
              </w:trPr>
              <w:tc>
                <w:tcPr>
                  <w:tcW w:w="916" w:type="dxa"/>
                </w:tcPr>
                <w:p w14:paraId="6855120E" w14:textId="77777777" w:rsidR="00DF7B4E" w:rsidRPr="006909FA" w:rsidRDefault="00DF7B4E" w:rsidP="00DF7B4E">
                  <w:pPr>
                    <w:ind w:right="90"/>
                    <w:rPr>
                      <w:sz w:val="18"/>
                      <w:szCs w:val="18"/>
                    </w:rPr>
                  </w:pPr>
                  <w:r w:rsidRPr="006909FA">
                    <w:rPr>
                      <w:sz w:val="18"/>
                      <w:szCs w:val="18"/>
                    </w:rPr>
                    <w:t>{0</w:t>
                  </w:r>
                  <w:r w:rsidRPr="006909FA">
                    <w:rPr>
                      <w:sz w:val="18"/>
                      <w:szCs w:val="18"/>
                      <w:lang w:val="ro-RO"/>
                    </w:rPr>
                    <w:t>262</w:t>
                  </w:r>
                  <w:r w:rsidRPr="006909FA">
                    <w:rPr>
                      <w:sz w:val="18"/>
                      <w:szCs w:val="18"/>
                    </w:rPr>
                    <w:t>;0010}</w:t>
                  </w:r>
                </w:p>
              </w:tc>
              <w:tc>
                <w:tcPr>
                  <w:tcW w:w="3685" w:type="dxa"/>
                </w:tcPr>
                <w:p w14:paraId="22A28432" w14:textId="77777777" w:rsidR="00DF7B4E" w:rsidRPr="006909FA" w:rsidRDefault="00DF7B4E" w:rsidP="00DF7B4E">
                  <w:pPr>
                    <w:ind w:right="90"/>
                    <w:rPr>
                      <w:b/>
                      <w:bCs/>
                      <w:sz w:val="18"/>
                      <w:szCs w:val="18"/>
                      <w:lang w:val="it-IT"/>
                    </w:rPr>
                  </w:pPr>
                  <w:r w:rsidRPr="006909FA">
                    <w:rPr>
                      <w:b/>
                      <w:bCs/>
                      <w:sz w:val="18"/>
                      <w:szCs w:val="18"/>
                      <w:lang w:val="it-IT"/>
                    </w:rPr>
                    <w:t xml:space="preserve">(–) Expuneri excluse ale instituţiilor de credit pentru dezvoltare publică - Credite </w:t>
                  </w:r>
                  <w:r w:rsidRPr="006909FA">
                    <w:rPr>
                      <w:b/>
                      <w:bCs/>
                      <w:sz w:val="18"/>
                      <w:szCs w:val="18"/>
                      <w:lang w:val="it-IT"/>
                    </w:rPr>
                    <w:lastRenderedPageBreak/>
                    <w:t xml:space="preserve">promoţionale acordate de o instituţie de credit pentru dezvoltare publică </w:t>
                  </w:r>
                </w:p>
                <w:p w14:paraId="4FB63539" w14:textId="77777777" w:rsidR="00DF7B4E" w:rsidRPr="006909FA" w:rsidRDefault="00DF7B4E" w:rsidP="00DF7B4E">
                  <w:pPr>
                    <w:ind w:right="90"/>
                    <w:rPr>
                      <w:sz w:val="18"/>
                      <w:szCs w:val="18"/>
                      <w:lang w:val="it-IT"/>
                    </w:rPr>
                  </w:pPr>
                  <w:r w:rsidRPr="006909FA">
                    <w:rPr>
                      <w:sz w:val="18"/>
                      <w:szCs w:val="18"/>
                      <w:lang w:val="it-IT"/>
                    </w:rPr>
                    <w:t xml:space="preserve">Articolul 429a alineatul (1) litera (d) și alineatele (2) și (3) din CRR </w:t>
                  </w:r>
                </w:p>
                <w:p w14:paraId="1C24BB5A" w14:textId="77777777" w:rsidR="00DF7B4E" w:rsidRPr="006909FA" w:rsidRDefault="00DF7B4E" w:rsidP="00DF7B4E">
                  <w:pPr>
                    <w:ind w:right="90"/>
                    <w:rPr>
                      <w:sz w:val="18"/>
                      <w:szCs w:val="18"/>
                      <w:lang w:val="it-IT"/>
                    </w:rPr>
                  </w:pPr>
                  <w:r w:rsidRPr="006909FA">
                    <w:rPr>
                      <w:sz w:val="18"/>
                      <w:szCs w:val="18"/>
                      <w:lang w:val="it-IT"/>
                    </w:rPr>
                    <w:t xml:space="preserve">Expunerile care decurg din creditele promoţionale, inclusiv din creditele promoţionale de tipul „pass through”, acordate de o instituţie de credit pentru dezvoltare publică, ce pot fi excluse în conformitate cu articolul 429a alineatul (1) litera (d) din CRR. Se iau în considerare și expunerile unităţii unei instituţii care este tratată, de către o autoritate competentă, ca o instituţie de credit pentru dezvoltare publică, în conformitate cu articolul 429a alineatul (2) ultimul paragraf din CRR. </w:t>
                  </w:r>
                </w:p>
                <w:p w14:paraId="483437E6" w14:textId="77777777" w:rsidR="00DF7B4E" w:rsidRPr="006909FA" w:rsidRDefault="00DF7B4E" w:rsidP="00DF7B4E">
                  <w:pPr>
                    <w:ind w:right="90"/>
                    <w:rPr>
                      <w:sz w:val="18"/>
                      <w:szCs w:val="18"/>
                      <w:lang w:val="it-IT"/>
                    </w:rPr>
                  </w:pPr>
                  <w:r w:rsidRPr="006909FA">
                    <w:rPr>
                      <w:sz w:val="18"/>
                      <w:szCs w:val="18"/>
                      <w:lang w:val="it-IT"/>
                    </w:rPr>
                    <w:t>Cuantumul raportat se include și în celulele aplicabile de mai sus, ca și cum nu s-ar fi aplicat nicio excludere.</w:t>
                  </w:r>
                </w:p>
              </w:tc>
            </w:tr>
          </w:tbl>
          <w:p w14:paraId="0A83AEFF" w14:textId="77777777" w:rsidR="00DF7B4E" w:rsidRPr="0065068C" w:rsidRDefault="00DF7B4E" w:rsidP="00DF7B4E">
            <w:pPr>
              <w:ind w:right="90"/>
              <w:rPr>
                <w:sz w:val="18"/>
                <w:szCs w:val="18"/>
                <w:lang w:val="it-IT"/>
              </w:rPr>
            </w:pPr>
          </w:p>
        </w:tc>
        <w:tc>
          <w:tcPr>
            <w:tcW w:w="5018" w:type="dxa"/>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325535FD" w14:textId="77777777" w:rsidTr="00AB2B93">
              <w:trPr>
                <w:trHeight w:val="56"/>
              </w:trPr>
              <w:tc>
                <w:tcPr>
                  <w:tcW w:w="916" w:type="dxa"/>
                </w:tcPr>
                <w:p w14:paraId="5B591950" w14:textId="77777777" w:rsidR="00DF7B4E" w:rsidRPr="006909FA" w:rsidRDefault="00DF7B4E" w:rsidP="00DF7B4E">
                  <w:pPr>
                    <w:ind w:right="90"/>
                    <w:rPr>
                      <w:sz w:val="18"/>
                      <w:szCs w:val="18"/>
                    </w:rPr>
                  </w:pPr>
                  <w:r w:rsidRPr="006909FA">
                    <w:rPr>
                      <w:sz w:val="18"/>
                      <w:szCs w:val="18"/>
                    </w:rPr>
                    <w:lastRenderedPageBreak/>
                    <w:t>{0</w:t>
                  </w:r>
                  <w:r w:rsidRPr="006909FA">
                    <w:rPr>
                      <w:sz w:val="18"/>
                      <w:szCs w:val="18"/>
                      <w:lang w:val="ro-RO"/>
                    </w:rPr>
                    <w:t>262</w:t>
                  </w:r>
                  <w:r w:rsidRPr="006909FA">
                    <w:rPr>
                      <w:sz w:val="18"/>
                      <w:szCs w:val="18"/>
                    </w:rPr>
                    <w:t>;0010}</w:t>
                  </w:r>
                </w:p>
              </w:tc>
              <w:tc>
                <w:tcPr>
                  <w:tcW w:w="2872" w:type="dxa"/>
                </w:tcPr>
                <w:p w14:paraId="042CE889" w14:textId="77777777" w:rsidR="00DF7B4E" w:rsidRPr="006909FA" w:rsidRDefault="00DF7B4E" w:rsidP="00DF7B4E">
                  <w:pPr>
                    <w:ind w:right="90"/>
                    <w:rPr>
                      <w:b/>
                      <w:bCs/>
                      <w:sz w:val="18"/>
                      <w:szCs w:val="18"/>
                      <w:lang w:val="it-IT"/>
                    </w:rPr>
                  </w:pPr>
                  <w:r w:rsidRPr="006909FA">
                    <w:rPr>
                      <w:b/>
                      <w:bCs/>
                      <w:sz w:val="18"/>
                      <w:szCs w:val="18"/>
                      <w:lang w:val="it-IT"/>
                    </w:rPr>
                    <w:t xml:space="preserve">(–) Expuneri excluse ale </w:t>
                  </w:r>
                  <w:r w:rsidRPr="002D6FF7">
                    <w:rPr>
                      <w:b/>
                      <w:bCs/>
                      <w:sz w:val="18"/>
                      <w:szCs w:val="18"/>
                      <w:lang w:val="it-IT"/>
                    </w:rPr>
                    <w:t>băncilor</w:t>
                  </w:r>
                  <w:r w:rsidRPr="006909FA">
                    <w:rPr>
                      <w:b/>
                      <w:bCs/>
                      <w:sz w:val="18"/>
                      <w:szCs w:val="18"/>
                      <w:lang w:val="it-IT"/>
                    </w:rPr>
                    <w:t xml:space="preserve">pentru dezvoltare </w:t>
                  </w:r>
                  <w:r w:rsidRPr="006909FA">
                    <w:rPr>
                      <w:b/>
                      <w:bCs/>
                      <w:sz w:val="18"/>
                      <w:szCs w:val="18"/>
                      <w:lang w:val="it-IT"/>
                    </w:rPr>
                    <w:lastRenderedPageBreak/>
                    <w:t xml:space="preserve">publică - Credite promoţionale acordate de o </w:t>
                  </w:r>
                  <w:r>
                    <w:rPr>
                      <w:b/>
                      <w:bCs/>
                      <w:sz w:val="18"/>
                      <w:szCs w:val="18"/>
                      <w:lang w:val="it-IT"/>
                    </w:rPr>
                    <w:t>bancă</w:t>
                  </w:r>
                  <w:r w:rsidRPr="006909FA">
                    <w:rPr>
                      <w:b/>
                      <w:bCs/>
                      <w:sz w:val="18"/>
                      <w:szCs w:val="18"/>
                      <w:lang w:val="it-IT"/>
                    </w:rPr>
                    <w:t xml:space="preserve"> pentru dezvoltare publică </w:t>
                  </w:r>
                </w:p>
                <w:p w14:paraId="49E17469" w14:textId="77777777" w:rsidR="00DF7B4E" w:rsidRPr="006909FA" w:rsidRDefault="00DF7B4E" w:rsidP="00DF7B4E">
                  <w:pPr>
                    <w:ind w:right="90"/>
                    <w:rPr>
                      <w:b/>
                      <w:bCs/>
                      <w:sz w:val="18"/>
                      <w:szCs w:val="18"/>
                      <w:lang w:val="it-IT"/>
                    </w:rPr>
                  </w:pPr>
                </w:p>
              </w:tc>
              <w:tc>
                <w:tcPr>
                  <w:tcW w:w="813" w:type="dxa"/>
                </w:tcPr>
                <w:p w14:paraId="693BB32A" w14:textId="77777777" w:rsidR="00DF7B4E" w:rsidRPr="006909FA" w:rsidRDefault="00DF7B4E" w:rsidP="00DF7B4E">
                  <w:pPr>
                    <w:ind w:right="90"/>
                    <w:rPr>
                      <w:sz w:val="18"/>
                      <w:szCs w:val="18"/>
                      <w:lang w:val="it-IT"/>
                    </w:rPr>
                  </w:pPr>
                  <w:r w:rsidRPr="006909FA">
                    <w:rPr>
                      <w:sz w:val="18"/>
                      <w:szCs w:val="18"/>
                      <w:lang w:val="it-IT"/>
                    </w:rPr>
                    <w:lastRenderedPageBreak/>
                    <w:t>.blocat</w:t>
                  </w:r>
                </w:p>
              </w:tc>
            </w:tr>
          </w:tbl>
          <w:p w14:paraId="78DD1039" w14:textId="77777777" w:rsidR="00DF7B4E" w:rsidRPr="0065068C" w:rsidRDefault="00DF7B4E" w:rsidP="00DF7B4E">
            <w:pPr>
              <w:ind w:right="90"/>
              <w:rPr>
                <w:sz w:val="18"/>
                <w:szCs w:val="18"/>
                <w:lang w:val="it-IT"/>
              </w:rPr>
            </w:pPr>
          </w:p>
        </w:tc>
        <w:tc>
          <w:tcPr>
            <w:tcW w:w="1825" w:type="dxa"/>
          </w:tcPr>
          <w:p w14:paraId="53C465A0" w14:textId="088EBF34" w:rsidR="00DF7B4E" w:rsidRPr="006909FA" w:rsidRDefault="00DF7B4E" w:rsidP="00DF7B4E">
            <w:pPr>
              <w:jc w:val="both"/>
              <w:rPr>
                <w:sz w:val="18"/>
                <w:szCs w:val="18"/>
                <w:lang w:val="ro-RO"/>
              </w:rPr>
            </w:pPr>
            <w:r w:rsidRPr="006909FA">
              <w:rPr>
                <w:sz w:val="18"/>
                <w:szCs w:val="18"/>
                <w:lang w:val="ro-RO"/>
              </w:rPr>
              <w:lastRenderedPageBreak/>
              <w:t>Prevederi UE netranspuse</w:t>
            </w:r>
          </w:p>
        </w:tc>
        <w:tc>
          <w:tcPr>
            <w:tcW w:w="3606" w:type="dxa"/>
            <w:tcBorders>
              <w:top w:val="single" w:sz="4" w:space="0" w:color="auto"/>
            </w:tcBorders>
          </w:tcPr>
          <w:p w14:paraId="307B7BF9" w14:textId="3B265BBA" w:rsidR="00DF7B4E" w:rsidRPr="006909FA" w:rsidRDefault="00DF7B4E" w:rsidP="00DF7B4E">
            <w:pPr>
              <w:jc w:val="both"/>
              <w:rPr>
                <w:bCs/>
                <w:sz w:val="18"/>
                <w:szCs w:val="18"/>
                <w:lang w:val="ro-RO"/>
              </w:rPr>
            </w:pPr>
            <w:r w:rsidRPr="00DF7B4E">
              <w:rPr>
                <w:bCs/>
                <w:sz w:val="18"/>
                <w:szCs w:val="18"/>
                <w:lang w:val="ro-RO"/>
              </w:rPr>
              <w:t xml:space="preserve">Articolul 429a alineatul (1) litera (d) nu a fost transpus în proiectul Regulamentului privind </w:t>
            </w:r>
            <w:r w:rsidRPr="00DF7B4E">
              <w:rPr>
                <w:bCs/>
                <w:sz w:val="18"/>
                <w:szCs w:val="18"/>
                <w:lang w:val="ro-RO"/>
              </w:rPr>
              <w:lastRenderedPageBreak/>
              <w:t>efectul de levier, deoarece cadrul normativ prudențial nu conține norme aferente instituțiilor de credit pentru dezvoltare publică și creditelor promoționale.</w:t>
            </w:r>
          </w:p>
        </w:tc>
      </w:tr>
      <w:tr w:rsidR="00DF7B4E" w:rsidRPr="0065068C" w14:paraId="0E25E2FA" w14:textId="77777777" w:rsidTr="00FA2846">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34A28920" w14:textId="77777777" w:rsidTr="00900BF0">
              <w:trPr>
                <w:trHeight w:val="56"/>
              </w:trPr>
              <w:tc>
                <w:tcPr>
                  <w:tcW w:w="916" w:type="dxa"/>
                </w:tcPr>
                <w:p w14:paraId="4502FADD" w14:textId="29E0BC7B" w:rsidR="00DF7B4E" w:rsidRPr="006909FA" w:rsidRDefault="00DF7B4E" w:rsidP="00DF7B4E">
                  <w:pPr>
                    <w:ind w:right="90"/>
                    <w:rPr>
                      <w:sz w:val="18"/>
                      <w:szCs w:val="18"/>
                    </w:rPr>
                  </w:pPr>
                  <w:r w:rsidRPr="006909FA">
                    <w:rPr>
                      <w:sz w:val="18"/>
                      <w:szCs w:val="18"/>
                    </w:rPr>
                    <w:lastRenderedPageBreak/>
                    <w:t>{0</w:t>
                  </w:r>
                  <w:r w:rsidRPr="006909FA">
                    <w:rPr>
                      <w:sz w:val="18"/>
                      <w:szCs w:val="18"/>
                      <w:lang w:val="ro-RO"/>
                    </w:rPr>
                    <w:t>263</w:t>
                  </w:r>
                  <w:r w:rsidRPr="006909FA">
                    <w:rPr>
                      <w:sz w:val="18"/>
                      <w:szCs w:val="18"/>
                    </w:rPr>
                    <w:t>;0010}</w:t>
                  </w:r>
                </w:p>
              </w:tc>
              <w:tc>
                <w:tcPr>
                  <w:tcW w:w="3685" w:type="dxa"/>
                </w:tcPr>
                <w:p w14:paraId="4D301596" w14:textId="77777777" w:rsidR="00DF7B4E" w:rsidRPr="006909FA" w:rsidRDefault="00DF7B4E" w:rsidP="00DF7B4E">
                  <w:pPr>
                    <w:ind w:right="90"/>
                    <w:rPr>
                      <w:b/>
                      <w:bCs/>
                      <w:sz w:val="18"/>
                      <w:szCs w:val="18"/>
                      <w:lang w:val="it-IT"/>
                    </w:rPr>
                  </w:pPr>
                  <w:r w:rsidRPr="006909FA">
                    <w:rPr>
                      <w:b/>
                      <w:bCs/>
                      <w:sz w:val="18"/>
                      <w:szCs w:val="18"/>
                      <w:lang w:val="it-IT"/>
                    </w:rPr>
                    <w:t xml:space="preserve">(–) Expuneri excluse ale instituţiilor de credit pentru dezvoltare publică - Credite promoţionale acordate de o entitate creată direct de administraţia centrală, de administraţiile regionale sau de autorităţile locale ale unui stat membru </w:t>
                  </w:r>
                </w:p>
                <w:p w14:paraId="7AED8C72" w14:textId="77777777" w:rsidR="00DF7B4E" w:rsidRPr="006909FA" w:rsidRDefault="00DF7B4E" w:rsidP="00DF7B4E">
                  <w:pPr>
                    <w:ind w:right="90"/>
                    <w:rPr>
                      <w:sz w:val="18"/>
                      <w:szCs w:val="18"/>
                      <w:lang w:val="it-IT"/>
                    </w:rPr>
                  </w:pPr>
                  <w:r w:rsidRPr="006909FA">
                    <w:rPr>
                      <w:sz w:val="18"/>
                      <w:szCs w:val="18"/>
                      <w:lang w:val="it-IT"/>
                    </w:rPr>
                    <w:t xml:space="preserve">Articolul 429a alineatul (1) litera (d) și alineatele (2) și (3) din CRR </w:t>
                  </w:r>
                </w:p>
                <w:p w14:paraId="41AAF334" w14:textId="77777777" w:rsidR="00DF7B4E" w:rsidRPr="006909FA" w:rsidRDefault="00DF7B4E" w:rsidP="00DF7B4E">
                  <w:pPr>
                    <w:ind w:right="90"/>
                    <w:rPr>
                      <w:sz w:val="18"/>
                      <w:szCs w:val="18"/>
                      <w:lang w:val="it-IT"/>
                    </w:rPr>
                  </w:pPr>
                  <w:r w:rsidRPr="006909FA">
                    <w:rPr>
                      <w:sz w:val="18"/>
                      <w:szCs w:val="18"/>
                      <w:lang w:val="it-IT"/>
                    </w:rPr>
                    <w:t xml:space="preserve">Expunerile care decurg din creditele promoţionale, inclusiv din creditele promoţionale de tipul „pass through”, acordate de o entitate creată direct de administraţia centrală, de administraţiile regionale sau de autorităţile locale ale unui stat membru, care pot fi excluse în conformitate cu articolul 429a alineatul (1) litera (d) din CRR. Se iau în considerare și expunerile unităţii unei instituţii care este tratată, de către o autoritate competentă, ca o instituţie de credit pentru </w:t>
                  </w:r>
                  <w:r w:rsidRPr="006909FA">
                    <w:rPr>
                      <w:sz w:val="18"/>
                      <w:szCs w:val="18"/>
                      <w:lang w:val="it-IT"/>
                    </w:rPr>
                    <w:lastRenderedPageBreak/>
                    <w:t xml:space="preserve">dezvoltare publică, în conformitate cu articolul 429a alineatul (2) ultimul paragraf. </w:t>
                  </w:r>
                </w:p>
                <w:p w14:paraId="1E5EC46F" w14:textId="0631DAFE" w:rsidR="00DF7B4E" w:rsidRPr="006909FA" w:rsidRDefault="00DF7B4E" w:rsidP="00DF7B4E">
                  <w:pPr>
                    <w:ind w:right="90"/>
                    <w:rPr>
                      <w:sz w:val="18"/>
                      <w:szCs w:val="18"/>
                      <w:lang w:val="it-IT"/>
                    </w:rPr>
                  </w:pPr>
                  <w:r w:rsidRPr="006909FA">
                    <w:rPr>
                      <w:sz w:val="18"/>
                      <w:szCs w:val="18"/>
                      <w:lang w:val="it-IT"/>
                    </w:rPr>
                    <w:t>Cuantumul raportat se include și în celulele aplicabile de mai sus, ca și cum nu s-ar fi aplicat nicio excludere.</w:t>
                  </w:r>
                </w:p>
              </w:tc>
            </w:tr>
          </w:tbl>
          <w:p w14:paraId="2A25142F"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1769E148" w14:textId="77777777" w:rsidTr="006909FA">
              <w:trPr>
                <w:trHeight w:val="56"/>
              </w:trPr>
              <w:tc>
                <w:tcPr>
                  <w:tcW w:w="916" w:type="dxa"/>
                </w:tcPr>
                <w:p w14:paraId="2DBDD9E7" w14:textId="77777777" w:rsidR="00DF7B4E" w:rsidRPr="006909FA" w:rsidRDefault="00DF7B4E" w:rsidP="00DF7B4E">
                  <w:pPr>
                    <w:ind w:right="90"/>
                    <w:rPr>
                      <w:sz w:val="18"/>
                      <w:szCs w:val="18"/>
                    </w:rPr>
                  </w:pPr>
                  <w:r w:rsidRPr="006909FA">
                    <w:rPr>
                      <w:sz w:val="18"/>
                      <w:szCs w:val="18"/>
                    </w:rPr>
                    <w:lastRenderedPageBreak/>
                    <w:t>{0</w:t>
                  </w:r>
                  <w:r w:rsidRPr="006909FA">
                    <w:rPr>
                      <w:sz w:val="18"/>
                      <w:szCs w:val="18"/>
                      <w:lang w:val="ro-RO"/>
                    </w:rPr>
                    <w:t>263</w:t>
                  </w:r>
                  <w:r w:rsidRPr="006909FA">
                    <w:rPr>
                      <w:sz w:val="18"/>
                      <w:szCs w:val="18"/>
                    </w:rPr>
                    <w:t>;0010}</w:t>
                  </w:r>
                </w:p>
              </w:tc>
              <w:tc>
                <w:tcPr>
                  <w:tcW w:w="2872" w:type="dxa"/>
                </w:tcPr>
                <w:p w14:paraId="4B05F12B" w14:textId="0C54943B" w:rsidR="00DF7B4E" w:rsidRPr="006909FA" w:rsidRDefault="00DF7B4E" w:rsidP="00DF7B4E">
                  <w:pPr>
                    <w:ind w:right="90"/>
                    <w:rPr>
                      <w:b/>
                      <w:bCs/>
                      <w:sz w:val="18"/>
                      <w:szCs w:val="18"/>
                      <w:lang w:val="it-IT"/>
                    </w:rPr>
                  </w:pPr>
                  <w:r w:rsidRPr="006909FA">
                    <w:rPr>
                      <w:b/>
                      <w:bCs/>
                      <w:sz w:val="18"/>
                      <w:szCs w:val="18"/>
                      <w:lang w:val="it-IT"/>
                    </w:rPr>
                    <w:t xml:space="preserve">(–) Expuneri excluse ale </w:t>
                  </w:r>
                  <w:r w:rsidRPr="00931469">
                    <w:rPr>
                      <w:b/>
                      <w:bCs/>
                      <w:sz w:val="18"/>
                      <w:szCs w:val="18"/>
                      <w:lang w:val="it-IT"/>
                    </w:rPr>
                    <w:t xml:space="preserve">băncilor </w:t>
                  </w:r>
                  <w:r w:rsidRPr="006909FA">
                    <w:rPr>
                      <w:b/>
                      <w:bCs/>
                      <w:sz w:val="18"/>
                      <w:szCs w:val="18"/>
                      <w:lang w:val="it-IT"/>
                    </w:rPr>
                    <w:t xml:space="preserve">pentru dezvoltare publică - Credite promoţionale acordate de o entitate creată direct de administraţia centrală, de administraţiile regionale sau de autorităţile locale ale unui stat membru </w:t>
                  </w:r>
                </w:p>
                <w:p w14:paraId="2213C0D4" w14:textId="00A01168" w:rsidR="00DF7B4E" w:rsidRPr="006909FA" w:rsidRDefault="00DF7B4E" w:rsidP="00DF7B4E">
                  <w:pPr>
                    <w:ind w:right="90"/>
                    <w:rPr>
                      <w:b/>
                      <w:bCs/>
                      <w:sz w:val="18"/>
                      <w:szCs w:val="18"/>
                      <w:lang w:val="it-IT"/>
                    </w:rPr>
                  </w:pPr>
                </w:p>
              </w:tc>
              <w:tc>
                <w:tcPr>
                  <w:tcW w:w="813" w:type="dxa"/>
                </w:tcPr>
                <w:p w14:paraId="5098F7DE" w14:textId="22045723" w:rsidR="00DF7B4E" w:rsidRPr="006909FA" w:rsidRDefault="00DF7B4E" w:rsidP="00DF7B4E">
                  <w:pPr>
                    <w:ind w:right="90"/>
                    <w:rPr>
                      <w:sz w:val="18"/>
                      <w:szCs w:val="18"/>
                      <w:lang w:val="it-IT"/>
                    </w:rPr>
                  </w:pPr>
                  <w:r w:rsidRPr="006909FA">
                    <w:rPr>
                      <w:sz w:val="18"/>
                      <w:szCs w:val="18"/>
                      <w:lang w:val="it-IT"/>
                    </w:rPr>
                    <w:t>blocat</w:t>
                  </w:r>
                </w:p>
              </w:tc>
            </w:tr>
          </w:tbl>
          <w:p w14:paraId="6B84270A" w14:textId="77777777" w:rsidR="00DF7B4E" w:rsidRPr="006909FA" w:rsidRDefault="00DF7B4E" w:rsidP="00DF7B4E">
            <w:pPr>
              <w:pStyle w:val="ListParagraph"/>
              <w:tabs>
                <w:tab w:val="left" w:pos="720"/>
              </w:tabs>
              <w:ind w:left="0"/>
              <w:rPr>
                <w:b/>
                <w:sz w:val="18"/>
                <w:szCs w:val="18"/>
                <w:lang w:val="ro-RO"/>
              </w:rPr>
            </w:pPr>
          </w:p>
        </w:tc>
        <w:tc>
          <w:tcPr>
            <w:tcW w:w="1825" w:type="dxa"/>
          </w:tcPr>
          <w:p w14:paraId="47DA8DEA" w14:textId="51617A27"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tcBorders>
          </w:tcPr>
          <w:p w14:paraId="26831769" w14:textId="23981983" w:rsidR="00DF7B4E" w:rsidRPr="006909FA" w:rsidRDefault="00DF7B4E" w:rsidP="00DF7B4E">
            <w:pPr>
              <w:jc w:val="both"/>
              <w:rPr>
                <w:bCs/>
                <w:sz w:val="18"/>
                <w:szCs w:val="18"/>
                <w:lang w:val="ro-RO"/>
              </w:rPr>
            </w:pPr>
            <w:r w:rsidRPr="006909FA">
              <w:rPr>
                <w:bCs/>
                <w:sz w:val="18"/>
                <w:szCs w:val="18"/>
                <w:lang w:val="ro-RO"/>
              </w:rPr>
              <w:t>Articolul 429a alineatul (1) litera (d) nu a fost transpus în proiectul Regulamentului privind efectul de levier, deoarece cadrul normativ prudențial nu conține norme aferente instituțiilor de credit pentru dezvoltare publică și creditelor promoționale.</w:t>
            </w:r>
          </w:p>
        </w:tc>
      </w:tr>
      <w:tr w:rsidR="00DF7B4E" w:rsidRPr="0065068C" w14:paraId="200322B2" w14:textId="77777777" w:rsidTr="00FA2846">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1FC5B9C9" w14:textId="77777777" w:rsidTr="00900BF0">
              <w:trPr>
                <w:trHeight w:val="56"/>
              </w:trPr>
              <w:tc>
                <w:tcPr>
                  <w:tcW w:w="916" w:type="dxa"/>
                </w:tcPr>
                <w:p w14:paraId="6B4A42C7" w14:textId="3C6A95E7" w:rsidR="00DF7B4E" w:rsidRPr="006909FA" w:rsidRDefault="00DF7B4E" w:rsidP="00DF7B4E">
                  <w:pPr>
                    <w:ind w:right="90"/>
                    <w:rPr>
                      <w:sz w:val="18"/>
                      <w:szCs w:val="18"/>
                    </w:rPr>
                  </w:pPr>
                  <w:r w:rsidRPr="006909FA">
                    <w:rPr>
                      <w:sz w:val="18"/>
                      <w:szCs w:val="18"/>
                    </w:rPr>
                    <w:t>{0</w:t>
                  </w:r>
                  <w:r w:rsidRPr="006909FA">
                    <w:rPr>
                      <w:sz w:val="18"/>
                      <w:szCs w:val="18"/>
                      <w:lang w:val="ro-RO"/>
                    </w:rPr>
                    <w:t>264</w:t>
                  </w:r>
                  <w:r w:rsidRPr="006909FA">
                    <w:rPr>
                      <w:sz w:val="18"/>
                      <w:szCs w:val="18"/>
                    </w:rPr>
                    <w:t>;0010}</w:t>
                  </w:r>
                </w:p>
              </w:tc>
              <w:tc>
                <w:tcPr>
                  <w:tcW w:w="3685" w:type="dxa"/>
                </w:tcPr>
                <w:p w14:paraId="4A722967" w14:textId="77777777" w:rsidR="00DF7B4E" w:rsidRPr="006909FA" w:rsidRDefault="00DF7B4E" w:rsidP="00DF7B4E">
                  <w:pPr>
                    <w:ind w:right="90"/>
                    <w:rPr>
                      <w:b/>
                      <w:bCs/>
                      <w:sz w:val="18"/>
                      <w:szCs w:val="18"/>
                      <w:lang w:val="it-IT"/>
                    </w:rPr>
                  </w:pPr>
                  <w:r w:rsidRPr="006909FA">
                    <w:rPr>
                      <w:b/>
                      <w:bCs/>
                      <w:sz w:val="18"/>
                      <w:szCs w:val="18"/>
                      <w:lang w:val="it-IT"/>
                    </w:rPr>
                    <w:t xml:space="preserve">(–) Expuneri excluse ale instituţiilor de credit pentru dezvoltare publică - Credite promoţionale acordate de o entitate creată de administraţia centrală, de administraţiile regionale sau de autorităţile locale ale unui stat membru printr-o instituţie de credit intermediară </w:t>
                  </w:r>
                </w:p>
                <w:p w14:paraId="7C3F72F2" w14:textId="77777777" w:rsidR="00DF7B4E" w:rsidRPr="006909FA" w:rsidRDefault="00DF7B4E" w:rsidP="00DF7B4E">
                  <w:pPr>
                    <w:ind w:right="90"/>
                    <w:rPr>
                      <w:sz w:val="18"/>
                      <w:szCs w:val="18"/>
                      <w:lang w:val="it-IT"/>
                    </w:rPr>
                  </w:pPr>
                  <w:r w:rsidRPr="006909FA">
                    <w:rPr>
                      <w:sz w:val="18"/>
                      <w:szCs w:val="18"/>
                      <w:lang w:val="it-IT"/>
                    </w:rPr>
                    <w:t xml:space="preserve">Articolul 429a alineatul (1) litera (d) și alineatele (2) și (3) din CRR </w:t>
                  </w:r>
                </w:p>
                <w:p w14:paraId="3BFE899E" w14:textId="77777777" w:rsidR="00DF7B4E" w:rsidRPr="006909FA" w:rsidRDefault="00DF7B4E" w:rsidP="00DF7B4E">
                  <w:pPr>
                    <w:ind w:right="90"/>
                    <w:rPr>
                      <w:sz w:val="18"/>
                      <w:szCs w:val="18"/>
                      <w:lang w:val="it-IT"/>
                    </w:rPr>
                  </w:pPr>
                  <w:r w:rsidRPr="006909FA">
                    <w:rPr>
                      <w:sz w:val="18"/>
                      <w:szCs w:val="18"/>
                      <w:lang w:val="it-IT"/>
                    </w:rPr>
                    <w:t xml:space="preserve">Expunerile care decurg din creditele promoţionale, inclusiv din creditele promoţionale de tipul „pass through”, acordate de o entitate creată de administraţia centrală, de administraţiile regionale sau de autorităţile locale ale unui stat membru printr-o instituţie de credit intermediară, care pot fi excluse în conformitate cu articolul 429a alineatul (1) litera (d) din CRR. Se iau în considerare și expunerile unităţii unei instituţii care este tratată, de către o autoritate competentă, ca o instituţie de credit pentru dezvoltare publică, în conformitate cu articolul 429a alineatul (2) ultimul paragraf. </w:t>
                  </w:r>
                </w:p>
                <w:p w14:paraId="1AF0B7BE" w14:textId="292999D0" w:rsidR="00DF7B4E" w:rsidRPr="006909FA" w:rsidRDefault="00DF7B4E" w:rsidP="00DF7B4E">
                  <w:pPr>
                    <w:ind w:right="90"/>
                    <w:rPr>
                      <w:sz w:val="18"/>
                      <w:szCs w:val="18"/>
                      <w:lang w:val="it-IT"/>
                    </w:rPr>
                  </w:pPr>
                  <w:r w:rsidRPr="006909FA">
                    <w:rPr>
                      <w:sz w:val="18"/>
                      <w:szCs w:val="18"/>
                      <w:lang w:val="it-IT"/>
                    </w:rPr>
                    <w:t>Cuantumul raportat se include și în celulele aplicabile de mai sus, ca și cum nu s-ar fi aplicat nicio excludere.</w:t>
                  </w:r>
                </w:p>
              </w:tc>
            </w:tr>
          </w:tbl>
          <w:p w14:paraId="380A3ECC"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1040C564" w14:textId="77777777" w:rsidTr="006909FA">
              <w:trPr>
                <w:trHeight w:val="56"/>
              </w:trPr>
              <w:tc>
                <w:tcPr>
                  <w:tcW w:w="916" w:type="dxa"/>
                </w:tcPr>
                <w:p w14:paraId="53F454A2" w14:textId="77777777" w:rsidR="00DF7B4E" w:rsidRPr="006909FA" w:rsidRDefault="00DF7B4E" w:rsidP="00DF7B4E">
                  <w:pPr>
                    <w:ind w:right="90"/>
                    <w:rPr>
                      <w:sz w:val="18"/>
                      <w:szCs w:val="18"/>
                    </w:rPr>
                  </w:pPr>
                  <w:r w:rsidRPr="006909FA">
                    <w:rPr>
                      <w:sz w:val="18"/>
                      <w:szCs w:val="18"/>
                    </w:rPr>
                    <w:t>{0</w:t>
                  </w:r>
                  <w:r w:rsidRPr="006909FA">
                    <w:rPr>
                      <w:sz w:val="18"/>
                      <w:szCs w:val="18"/>
                      <w:lang w:val="ro-RO"/>
                    </w:rPr>
                    <w:t>264</w:t>
                  </w:r>
                  <w:r w:rsidRPr="006909FA">
                    <w:rPr>
                      <w:sz w:val="18"/>
                      <w:szCs w:val="18"/>
                    </w:rPr>
                    <w:t>;0010}</w:t>
                  </w:r>
                </w:p>
              </w:tc>
              <w:tc>
                <w:tcPr>
                  <w:tcW w:w="2872" w:type="dxa"/>
                </w:tcPr>
                <w:p w14:paraId="74E96AE9" w14:textId="1EEF9E2B" w:rsidR="00DF7B4E" w:rsidRPr="006909FA" w:rsidRDefault="00DF7B4E" w:rsidP="00DF7B4E">
                  <w:pPr>
                    <w:ind w:right="90"/>
                    <w:rPr>
                      <w:b/>
                      <w:bCs/>
                      <w:sz w:val="18"/>
                      <w:szCs w:val="18"/>
                      <w:lang w:val="it-IT"/>
                    </w:rPr>
                  </w:pPr>
                  <w:r w:rsidRPr="006909FA">
                    <w:rPr>
                      <w:b/>
                      <w:bCs/>
                      <w:sz w:val="18"/>
                      <w:szCs w:val="18"/>
                      <w:lang w:val="it-IT"/>
                    </w:rPr>
                    <w:t xml:space="preserve">(–) Expuneri excluse ale </w:t>
                  </w:r>
                  <w:r w:rsidRPr="00931469">
                    <w:rPr>
                      <w:b/>
                      <w:bCs/>
                      <w:sz w:val="18"/>
                      <w:szCs w:val="18"/>
                      <w:lang w:val="it-IT"/>
                    </w:rPr>
                    <w:t xml:space="preserve">băncilor </w:t>
                  </w:r>
                  <w:r w:rsidRPr="006909FA">
                    <w:rPr>
                      <w:b/>
                      <w:bCs/>
                      <w:sz w:val="18"/>
                      <w:szCs w:val="18"/>
                      <w:lang w:val="it-IT"/>
                    </w:rPr>
                    <w:t xml:space="preserve">pentru dezvoltare publică - Credite promoţionale acordate de o entitate creată de administraţia centrală, de administraţiile regionale sau de autorităţile locale ale unui stat membru printr-o </w:t>
                  </w:r>
                  <w:r>
                    <w:rPr>
                      <w:b/>
                      <w:bCs/>
                      <w:sz w:val="18"/>
                      <w:szCs w:val="18"/>
                      <w:lang w:val="it-IT"/>
                    </w:rPr>
                    <w:t>bancă</w:t>
                  </w:r>
                  <w:r w:rsidRPr="006909FA">
                    <w:rPr>
                      <w:b/>
                      <w:bCs/>
                      <w:sz w:val="18"/>
                      <w:szCs w:val="18"/>
                      <w:lang w:val="it-IT"/>
                    </w:rPr>
                    <w:t xml:space="preserve"> intermediară </w:t>
                  </w:r>
                </w:p>
                <w:p w14:paraId="59CE9C3B" w14:textId="0291EA50" w:rsidR="00DF7B4E" w:rsidRPr="006909FA" w:rsidRDefault="00DF7B4E" w:rsidP="00DF7B4E">
                  <w:pPr>
                    <w:ind w:right="90"/>
                    <w:rPr>
                      <w:b/>
                      <w:bCs/>
                      <w:sz w:val="18"/>
                      <w:szCs w:val="18"/>
                      <w:lang w:val="it-IT"/>
                    </w:rPr>
                  </w:pPr>
                </w:p>
              </w:tc>
              <w:tc>
                <w:tcPr>
                  <w:tcW w:w="813" w:type="dxa"/>
                </w:tcPr>
                <w:p w14:paraId="3F934813" w14:textId="09424875" w:rsidR="00DF7B4E" w:rsidRPr="006909FA" w:rsidRDefault="00DF7B4E" w:rsidP="00DF7B4E">
                  <w:pPr>
                    <w:ind w:right="90"/>
                    <w:rPr>
                      <w:sz w:val="18"/>
                      <w:szCs w:val="18"/>
                      <w:lang w:val="it-IT"/>
                    </w:rPr>
                  </w:pPr>
                  <w:r w:rsidRPr="006909FA">
                    <w:rPr>
                      <w:sz w:val="18"/>
                      <w:szCs w:val="18"/>
                      <w:lang w:val="it-IT"/>
                    </w:rPr>
                    <w:t>blocat</w:t>
                  </w:r>
                </w:p>
              </w:tc>
            </w:tr>
          </w:tbl>
          <w:p w14:paraId="7C17F3F8" w14:textId="77777777" w:rsidR="00DF7B4E" w:rsidRPr="006909FA" w:rsidRDefault="00DF7B4E" w:rsidP="00DF7B4E">
            <w:pPr>
              <w:pStyle w:val="ListParagraph"/>
              <w:tabs>
                <w:tab w:val="left" w:pos="720"/>
              </w:tabs>
              <w:ind w:left="0"/>
              <w:rPr>
                <w:b/>
                <w:sz w:val="18"/>
                <w:szCs w:val="18"/>
                <w:lang w:val="ro-RO"/>
              </w:rPr>
            </w:pPr>
          </w:p>
        </w:tc>
        <w:tc>
          <w:tcPr>
            <w:tcW w:w="1825" w:type="dxa"/>
          </w:tcPr>
          <w:p w14:paraId="3DF76575" w14:textId="6BB5E168"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tcBorders>
          </w:tcPr>
          <w:p w14:paraId="56FC16CA" w14:textId="3B954E1D" w:rsidR="00DF7B4E" w:rsidRPr="006909FA" w:rsidRDefault="00DF7B4E" w:rsidP="00DF7B4E">
            <w:pPr>
              <w:jc w:val="both"/>
              <w:rPr>
                <w:bCs/>
                <w:sz w:val="18"/>
                <w:szCs w:val="18"/>
                <w:lang w:val="ro-RO"/>
              </w:rPr>
            </w:pPr>
            <w:r w:rsidRPr="006909FA">
              <w:rPr>
                <w:bCs/>
                <w:sz w:val="18"/>
                <w:szCs w:val="18"/>
                <w:lang w:val="ro-RO"/>
              </w:rPr>
              <w:t>Articolul 429a alineatul (1) litera (d) nu a fost transpus în proiectul Regulamentului privind efectul de levier, deoarece cadrul normativ prudențial nu conține norme aferente instituțiilor de credit pentru dezvoltare publică și creditelor promoționale.</w:t>
            </w:r>
          </w:p>
        </w:tc>
      </w:tr>
      <w:tr w:rsidR="00DF7B4E" w:rsidRPr="0065068C" w14:paraId="7E4EBCA5" w14:textId="77777777" w:rsidTr="00FA2846">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37183591" w14:textId="77777777" w:rsidTr="00900BF0">
              <w:trPr>
                <w:trHeight w:val="56"/>
              </w:trPr>
              <w:tc>
                <w:tcPr>
                  <w:tcW w:w="916" w:type="dxa"/>
                </w:tcPr>
                <w:p w14:paraId="1321F2A7" w14:textId="20F62B3D" w:rsidR="00DF7B4E" w:rsidRPr="006909FA" w:rsidRDefault="00DF7B4E" w:rsidP="00DF7B4E">
                  <w:pPr>
                    <w:ind w:right="90"/>
                    <w:rPr>
                      <w:sz w:val="18"/>
                      <w:szCs w:val="18"/>
                    </w:rPr>
                  </w:pPr>
                  <w:r w:rsidRPr="006909FA">
                    <w:rPr>
                      <w:sz w:val="18"/>
                      <w:szCs w:val="18"/>
                    </w:rPr>
                    <w:t>{0</w:t>
                  </w:r>
                  <w:r w:rsidRPr="006909FA">
                    <w:rPr>
                      <w:sz w:val="18"/>
                      <w:szCs w:val="18"/>
                      <w:lang w:val="ro-RO"/>
                    </w:rPr>
                    <w:t>265</w:t>
                  </w:r>
                  <w:r w:rsidRPr="006909FA">
                    <w:rPr>
                      <w:sz w:val="18"/>
                      <w:szCs w:val="18"/>
                    </w:rPr>
                    <w:t>;0010}</w:t>
                  </w:r>
                </w:p>
              </w:tc>
              <w:tc>
                <w:tcPr>
                  <w:tcW w:w="3685" w:type="dxa"/>
                </w:tcPr>
                <w:p w14:paraId="3FA80B2E" w14:textId="77777777" w:rsidR="00DF7B4E" w:rsidRPr="006909FA" w:rsidRDefault="00DF7B4E" w:rsidP="00DF7B4E">
                  <w:pPr>
                    <w:ind w:right="90"/>
                    <w:rPr>
                      <w:b/>
                      <w:bCs/>
                      <w:sz w:val="18"/>
                      <w:szCs w:val="18"/>
                      <w:lang w:val="it-IT"/>
                    </w:rPr>
                  </w:pPr>
                  <w:r w:rsidRPr="006909FA">
                    <w:rPr>
                      <w:b/>
                      <w:bCs/>
                      <w:sz w:val="18"/>
                      <w:szCs w:val="18"/>
                      <w:lang w:val="it-IT"/>
                    </w:rPr>
                    <w:t xml:space="preserve">(–) Expuneri excluse care decurg din creditele promoţionale de tipul „pass through” acordate de instituţii (sau unităţi) care nu sunt instituţii de credit pentru dezvoltare publică - Credite promoţionale acordate de o instituţie de credit pentru dezvoltare publică </w:t>
                  </w:r>
                </w:p>
                <w:p w14:paraId="1E276C31" w14:textId="77777777" w:rsidR="00DF7B4E" w:rsidRPr="006909FA" w:rsidRDefault="00DF7B4E" w:rsidP="00DF7B4E">
                  <w:pPr>
                    <w:ind w:right="90"/>
                    <w:rPr>
                      <w:sz w:val="18"/>
                      <w:szCs w:val="18"/>
                      <w:lang w:val="it-IT"/>
                    </w:rPr>
                  </w:pPr>
                  <w:r w:rsidRPr="006909FA">
                    <w:rPr>
                      <w:sz w:val="18"/>
                      <w:szCs w:val="18"/>
                      <w:lang w:val="it-IT"/>
                    </w:rPr>
                    <w:lastRenderedPageBreak/>
                    <w:t xml:space="preserve">Articolul 429a alineatul (1) litera (e) și alineatele (2) și (3) din CRR </w:t>
                  </w:r>
                </w:p>
                <w:p w14:paraId="49B39DCE" w14:textId="77777777" w:rsidR="00DF7B4E" w:rsidRPr="006909FA" w:rsidRDefault="00DF7B4E" w:rsidP="00DF7B4E">
                  <w:pPr>
                    <w:ind w:right="90"/>
                    <w:rPr>
                      <w:sz w:val="18"/>
                      <w:szCs w:val="18"/>
                      <w:lang w:val="it-IT"/>
                    </w:rPr>
                  </w:pPr>
                  <w:r w:rsidRPr="006909FA">
                    <w:rPr>
                      <w:sz w:val="18"/>
                      <w:szCs w:val="18"/>
                      <w:lang w:val="it-IT"/>
                    </w:rPr>
                    <w:t xml:space="preserve">Părţile din expuneri care decurg din creditele promoţionale de tipul „pass through” acordate altor instituţii de credit, în cazul în care creditele promoţionale au fost acordate de o instituţie de credit pentru dezvoltare publică. Se iau în considerare și părţile din expunerile unităţilor unei instituţii care nu sunt tratate, de către o autoritate competentă, ca o instituţie de credit pentru dezvoltare publică, în conformitate cu articolul 429a alineatul (2) ultimul paragraf. </w:t>
                  </w:r>
                </w:p>
                <w:p w14:paraId="1866B41B" w14:textId="696E5B5B" w:rsidR="00DF7B4E" w:rsidRPr="006909FA" w:rsidRDefault="00DF7B4E" w:rsidP="00DF7B4E">
                  <w:pPr>
                    <w:ind w:right="90"/>
                    <w:rPr>
                      <w:sz w:val="18"/>
                      <w:szCs w:val="18"/>
                      <w:lang w:val="it-IT"/>
                    </w:rPr>
                  </w:pPr>
                  <w:r w:rsidRPr="006909FA">
                    <w:rPr>
                      <w:sz w:val="18"/>
                      <w:szCs w:val="18"/>
                      <w:lang w:val="it-IT"/>
                    </w:rPr>
                    <w:t>Cuantumul raportat se include și în celulele aplicabile de mai sus, ca și cum nu s-ar fi aplicat nicio excludere.</w:t>
                  </w:r>
                </w:p>
              </w:tc>
            </w:tr>
          </w:tbl>
          <w:p w14:paraId="449AF2F2"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7A7ED8C7" w14:textId="77777777" w:rsidTr="006909FA">
              <w:trPr>
                <w:trHeight w:val="56"/>
              </w:trPr>
              <w:tc>
                <w:tcPr>
                  <w:tcW w:w="916" w:type="dxa"/>
                </w:tcPr>
                <w:p w14:paraId="1FE1418E" w14:textId="77777777" w:rsidR="00DF7B4E" w:rsidRPr="006909FA" w:rsidRDefault="00DF7B4E" w:rsidP="00DF7B4E">
                  <w:pPr>
                    <w:ind w:right="90"/>
                    <w:rPr>
                      <w:sz w:val="18"/>
                      <w:szCs w:val="18"/>
                    </w:rPr>
                  </w:pPr>
                  <w:r w:rsidRPr="006909FA">
                    <w:rPr>
                      <w:sz w:val="18"/>
                      <w:szCs w:val="18"/>
                    </w:rPr>
                    <w:lastRenderedPageBreak/>
                    <w:t>{0</w:t>
                  </w:r>
                  <w:r w:rsidRPr="006909FA">
                    <w:rPr>
                      <w:sz w:val="18"/>
                      <w:szCs w:val="18"/>
                      <w:lang w:val="ro-RO"/>
                    </w:rPr>
                    <w:t>265</w:t>
                  </w:r>
                  <w:r w:rsidRPr="006909FA">
                    <w:rPr>
                      <w:sz w:val="18"/>
                      <w:szCs w:val="18"/>
                    </w:rPr>
                    <w:t>;0010}</w:t>
                  </w:r>
                </w:p>
              </w:tc>
              <w:tc>
                <w:tcPr>
                  <w:tcW w:w="2872" w:type="dxa"/>
                </w:tcPr>
                <w:p w14:paraId="0B1313BC" w14:textId="4E8B8C13" w:rsidR="00DF7B4E" w:rsidRPr="006909FA" w:rsidRDefault="00DF7B4E" w:rsidP="00DF7B4E">
                  <w:pPr>
                    <w:ind w:right="90"/>
                    <w:rPr>
                      <w:b/>
                      <w:bCs/>
                      <w:sz w:val="18"/>
                      <w:szCs w:val="18"/>
                      <w:lang w:val="it-IT"/>
                    </w:rPr>
                  </w:pPr>
                  <w:r w:rsidRPr="006909FA">
                    <w:rPr>
                      <w:b/>
                      <w:bCs/>
                      <w:sz w:val="18"/>
                      <w:szCs w:val="18"/>
                      <w:lang w:val="it-IT"/>
                    </w:rPr>
                    <w:t xml:space="preserve">(–) Expuneri excluse care decurg din creditele promoţionale de tipul „pass through” acordate de </w:t>
                  </w:r>
                  <w:r>
                    <w:rPr>
                      <w:b/>
                      <w:bCs/>
                      <w:sz w:val="18"/>
                      <w:szCs w:val="18"/>
                      <w:lang w:val="it-IT"/>
                    </w:rPr>
                    <w:t>bănci</w:t>
                  </w:r>
                  <w:r w:rsidRPr="006909FA">
                    <w:rPr>
                      <w:b/>
                      <w:bCs/>
                      <w:sz w:val="18"/>
                      <w:szCs w:val="18"/>
                      <w:lang w:val="it-IT"/>
                    </w:rPr>
                    <w:t xml:space="preserve"> (sau unităţi) care nu sunt </w:t>
                  </w:r>
                  <w:r>
                    <w:rPr>
                      <w:b/>
                      <w:bCs/>
                      <w:sz w:val="18"/>
                      <w:szCs w:val="18"/>
                      <w:lang w:val="it-IT"/>
                    </w:rPr>
                    <w:t>bănci</w:t>
                  </w:r>
                  <w:r w:rsidRPr="006909FA">
                    <w:rPr>
                      <w:b/>
                      <w:bCs/>
                      <w:sz w:val="18"/>
                      <w:szCs w:val="18"/>
                      <w:lang w:val="it-IT"/>
                    </w:rPr>
                    <w:t xml:space="preserve"> pentru dezvoltare publică - Credite promoţionale acordate </w:t>
                  </w:r>
                  <w:r w:rsidRPr="006909FA">
                    <w:rPr>
                      <w:b/>
                      <w:bCs/>
                      <w:sz w:val="18"/>
                      <w:szCs w:val="18"/>
                      <w:lang w:val="it-IT"/>
                    </w:rPr>
                    <w:lastRenderedPageBreak/>
                    <w:t xml:space="preserve">de o </w:t>
                  </w:r>
                  <w:r>
                    <w:rPr>
                      <w:b/>
                      <w:bCs/>
                      <w:sz w:val="18"/>
                      <w:szCs w:val="18"/>
                      <w:lang w:val="it-IT"/>
                    </w:rPr>
                    <w:t>bancă</w:t>
                  </w:r>
                  <w:r w:rsidRPr="006909FA">
                    <w:rPr>
                      <w:b/>
                      <w:bCs/>
                      <w:sz w:val="18"/>
                      <w:szCs w:val="18"/>
                      <w:lang w:val="it-IT"/>
                    </w:rPr>
                    <w:t xml:space="preserve"> pentru dezvoltare publică </w:t>
                  </w:r>
                </w:p>
              </w:tc>
              <w:tc>
                <w:tcPr>
                  <w:tcW w:w="813" w:type="dxa"/>
                </w:tcPr>
                <w:p w14:paraId="5B558291" w14:textId="26C7FDCB" w:rsidR="00DF7B4E" w:rsidRPr="006909FA" w:rsidRDefault="00DF7B4E" w:rsidP="00DF7B4E">
                  <w:pPr>
                    <w:ind w:right="90"/>
                    <w:rPr>
                      <w:sz w:val="18"/>
                      <w:szCs w:val="18"/>
                      <w:lang w:val="it-IT"/>
                    </w:rPr>
                  </w:pPr>
                  <w:r w:rsidRPr="006909FA">
                    <w:rPr>
                      <w:sz w:val="18"/>
                      <w:szCs w:val="18"/>
                      <w:lang w:val="it-IT"/>
                    </w:rPr>
                    <w:lastRenderedPageBreak/>
                    <w:t>blocat</w:t>
                  </w:r>
                </w:p>
              </w:tc>
            </w:tr>
          </w:tbl>
          <w:p w14:paraId="0766FE18" w14:textId="77777777" w:rsidR="00DF7B4E" w:rsidRPr="006909FA" w:rsidRDefault="00DF7B4E" w:rsidP="00DF7B4E">
            <w:pPr>
              <w:pStyle w:val="ListParagraph"/>
              <w:tabs>
                <w:tab w:val="left" w:pos="720"/>
              </w:tabs>
              <w:ind w:left="0"/>
              <w:rPr>
                <w:b/>
                <w:sz w:val="18"/>
                <w:szCs w:val="18"/>
                <w:lang w:val="ro-RO"/>
              </w:rPr>
            </w:pPr>
          </w:p>
        </w:tc>
        <w:tc>
          <w:tcPr>
            <w:tcW w:w="1825" w:type="dxa"/>
          </w:tcPr>
          <w:p w14:paraId="152E9079" w14:textId="77DC62A9" w:rsidR="00DF7B4E" w:rsidRPr="006909FA" w:rsidRDefault="00DF7B4E" w:rsidP="00DF7B4E">
            <w:pPr>
              <w:jc w:val="both"/>
              <w:rPr>
                <w:sz w:val="18"/>
                <w:szCs w:val="18"/>
                <w:lang w:val="ro-RO"/>
              </w:rPr>
            </w:pPr>
            <w:r w:rsidRPr="006909FA">
              <w:rPr>
                <w:sz w:val="18"/>
                <w:szCs w:val="18"/>
                <w:lang w:val="ro-RO"/>
              </w:rPr>
              <w:lastRenderedPageBreak/>
              <w:t>Prevederi UE netranspuse</w:t>
            </w:r>
          </w:p>
        </w:tc>
        <w:tc>
          <w:tcPr>
            <w:tcW w:w="3606" w:type="dxa"/>
            <w:tcBorders>
              <w:top w:val="single" w:sz="4" w:space="0" w:color="auto"/>
            </w:tcBorders>
          </w:tcPr>
          <w:p w14:paraId="36693CD0" w14:textId="42FF5D50" w:rsidR="00DF7B4E" w:rsidRPr="006909FA" w:rsidRDefault="00DF7B4E" w:rsidP="00DF7B4E">
            <w:pPr>
              <w:jc w:val="both"/>
              <w:rPr>
                <w:bCs/>
                <w:sz w:val="18"/>
                <w:szCs w:val="18"/>
                <w:lang w:val="ro-RO"/>
              </w:rPr>
            </w:pPr>
            <w:r w:rsidRPr="006909FA">
              <w:rPr>
                <w:bCs/>
                <w:sz w:val="18"/>
                <w:szCs w:val="18"/>
                <w:lang w:val="ro-RO"/>
              </w:rPr>
              <w:t>Articolul 429a alineatul (1) litera (e) nu a fost transpus în proiectul Regulamentului privind efectul de levier, deoarece cadrul normativ prudențial nu conține norme aferente instituțiilor de credit pentru dezvoltare publică și creditelor promoționale.</w:t>
            </w:r>
          </w:p>
        </w:tc>
      </w:tr>
      <w:tr w:rsidR="00DF7B4E" w:rsidRPr="0065068C" w14:paraId="20D82935" w14:textId="77777777" w:rsidTr="00FA2846">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6B1E6580" w14:textId="77777777" w:rsidTr="00900BF0">
              <w:trPr>
                <w:trHeight w:val="56"/>
              </w:trPr>
              <w:tc>
                <w:tcPr>
                  <w:tcW w:w="916" w:type="dxa"/>
                </w:tcPr>
                <w:p w14:paraId="36CBD9A3" w14:textId="391C20A9" w:rsidR="00DF7B4E" w:rsidRPr="006909FA" w:rsidRDefault="00DF7B4E" w:rsidP="00DF7B4E">
                  <w:pPr>
                    <w:ind w:right="90"/>
                    <w:rPr>
                      <w:sz w:val="18"/>
                      <w:szCs w:val="18"/>
                    </w:rPr>
                  </w:pPr>
                  <w:r w:rsidRPr="006909FA">
                    <w:rPr>
                      <w:sz w:val="18"/>
                      <w:szCs w:val="18"/>
                    </w:rPr>
                    <w:t>{0</w:t>
                  </w:r>
                  <w:r w:rsidRPr="006909FA">
                    <w:rPr>
                      <w:sz w:val="18"/>
                      <w:szCs w:val="18"/>
                      <w:lang w:val="ro-RO"/>
                    </w:rPr>
                    <w:t>266</w:t>
                  </w:r>
                  <w:r w:rsidRPr="006909FA">
                    <w:rPr>
                      <w:sz w:val="18"/>
                      <w:szCs w:val="18"/>
                    </w:rPr>
                    <w:t>;0010}</w:t>
                  </w:r>
                </w:p>
              </w:tc>
              <w:tc>
                <w:tcPr>
                  <w:tcW w:w="3685" w:type="dxa"/>
                </w:tcPr>
                <w:p w14:paraId="77B05CA6" w14:textId="77777777" w:rsidR="00DF7B4E" w:rsidRPr="006909FA" w:rsidRDefault="00DF7B4E" w:rsidP="00DF7B4E">
                  <w:pPr>
                    <w:ind w:right="90"/>
                    <w:rPr>
                      <w:b/>
                      <w:bCs/>
                      <w:sz w:val="18"/>
                      <w:szCs w:val="18"/>
                      <w:lang w:val="it-IT"/>
                    </w:rPr>
                  </w:pPr>
                  <w:r w:rsidRPr="006909FA">
                    <w:rPr>
                      <w:b/>
                      <w:bCs/>
                      <w:sz w:val="18"/>
                      <w:szCs w:val="18"/>
                      <w:lang w:val="it-IT"/>
                    </w:rPr>
                    <w:t xml:space="preserve">(–) Expuneri excluse care decurg din creditele promoţionale de tipul „pass through” acordate de instituţii (sau unităţi) care nu sunt instituţii de credit pentru dezvoltare publică - Credite promoţionale acordate de o entitate creată direct de administraţia centrală, de administraţiile regionale sau de autorităţile locale ale unui stat membru </w:t>
                  </w:r>
                </w:p>
                <w:p w14:paraId="67A99301" w14:textId="77777777" w:rsidR="00DF7B4E" w:rsidRPr="006909FA" w:rsidRDefault="00DF7B4E" w:rsidP="00DF7B4E">
                  <w:pPr>
                    <w:ind w:right="90"/>
                    <w:rPr>
                      <w:sz w:val="18"/>
                      <w:szCs w:val="18"/>
                      <w:lang w:val="it-IT"/>
                    </w:rPr>
                  </w:pPr>
                  <w:r w:rsidRPr="006909FA">
                    <w:rPr>
                      <w:sz w:val="18"/>
                      <w:szCs w:val="18"/>
                      <w:lang w:val="it-IT"/>
                    </w:rPr>
                    <w:t xml:space="preserve">Articolul 429a alineatul (1) litera (e) și alineatele (2) și (3) din CRR </w:t>
                  </w:r>
                </w:p>
                <w:p w14:paraId="45691383" w14:textId="43DF46BD" w:rsidR="00DF7B4E" w:rsidRPr="006909FA" w:rsidRDefault="00DF7B4E" w:rsidP="00DF7B4E">
                  <w:pPr>
                    <w:ind w:right="90"/>
                    <w:rPr>
                      <w:sz w:val="18"/>
                      <w:szCs w:val="18"/>
                      <w:lang w:val="it-IT"/>
                    </w:rPr>
                  </w:pPr>
                  <w:r w:rsidRPr="006909FA">
                    <w:rPr>
                      <w:sz w:val="18"/>
                      <w:szCs w:val="18"/>
                      <w:lang w:val="it-IT"/>
                    </w:rPr>
                    <w:t xml:space="preserve">Părţile din expuneri care decurg din creditele promoţionale de tipul „pass through” acordate altor instituţii de credit, în cazul în care creditele promoţionale au fost acordate de o entitate creată direct de administraţia centrală, de administraţiile regionale sau de autorităţile locale ale unui stat membru. Se iau în considerare și părţile din expunerile unităţilor unei instituţii care nu sunt tratate, de către o autoritate competentă, ca o instituţie de credit pentru dezvoltare publică, în conformitate cu </w:t>
                  </w:r>
                  <w:r w:rsidRPr="006909FA">
                    <w:rPr>
                      <w:sz w:val="18"/>
                      <w:szCs w:val="18"/>
                      <w:lang w:val="it-IT"/>
                    </w:rPr>
                    <w:lastRenderedPageBreak/>
                    <w:t>articolul 429a alineatul (2) ultimul paragraf. Cuantumul raportat se include și în celulele aplicabile de mai sus, ca și cum nu s-ar fi aplicat nicio excludere.</w:t>
                  </w:r>
                </w:p>
              </w:tc>
            </w:tr>
          </w:tbl>
          <w:p w14:paraId="55C3607A"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766E9DA1" w14:textId="77777777" w:rsidTr="006909FA">
              <w:trPr>
                <w:trHeight w:val="56"/>
              </w:trPr>
              <w:tc>
                <w:tcPr>
                  <w:tcW w:w="916" w:type="dxa"/>
                </w:tcPr>
                <w:p w14:paraId="6F4F3DE8" w14:textId="77777777" w:rsidR="00DF7B4E" w:rsidRPr="006909FA" w:rsidRDefault="00DF7B4E" w:rsidP="00DF7B4E">
                  <w:pPr>
                    <w:ind w:right="90"/>
                    <w:rPr>
                      <w:sz w:val="18"/>
                      <w:szCs w:val="18"/>
                    </w:rPr>
                  </w:pPr>
                  <w:r w:rsidRPr="006909FA">
                    <w:rPr>
                      <w:sz w:val="18"/>
                      <w:szCs w:val="18"/>
                    </w:rPr>
                    <w:lastRenderedPageBreak/>
                    <w:t>{0</w:t>
                  </w:r>
                  <w:r w:rsidRPr="006909FA">
                    <w:rPr>
                      <w:sz w:val="18"/>
                      <w:szCs w:val="18"/>
                      <w:lang w:val="ro-RO"/>
                    </w:rPr>
                    <w:t>266</w:t>
                  </w:r>
                  <w:r w:rsidRPr="006909FA">
                    <w:rPr>
                      <w:sz w:val="18"/>
                      <w:szCs w:val="18"/>
                    </w:rPr>
                    <w:t>;0010}</w:t>
                  </w:r>
                </w:p>
              </w:tc>
              <w:tc>
                <w:tcPr>
                  <w:tcW w:w="2872" w:type="dxa"/>
                </w:tcPr>
                <w:p w14:paraId="4389101A" w14:textId="2DD25C7D" w:rsidR="00DF7B4E" w:rsidRPr="00931469" w:rsidRDefault="00DF7B4E" w:rsidP="00DF7B4E">
                  <w:pPr>
                    <w:ind w:right="90"/>
                    <w:rPr>
                      <w:b/>
                      <w:bCs/>
                      <w:sz w:val="18"/>
                      <w:szCs w:val="18"/>
                      <w:lang w:val="it-IT"/>
                    </w:rPr>
                  </w:pPr>
                  <w:r w:rsidRPr="00931469">
                    <w:rPr>
                      <w:b/>
                      <w:bCs/>
                      <w:sz w:val="18"/>
                      <w:szCs w:val="18"/>
                      <w:lang w:val="it-IT"/>
                    </w:rPr>
                    <w:t xml:space="preserve">(–) </w:t>
                  </w:r>
                  <w:r w:rsidRPr="006909FA">
                    <w:rPr>
                      <w:b/>
                      <w:bCs/>
                      <w:sz w:val="18"/>
                      <w:szCs w:val="18"/>
                      <w:lang w:val="it-IT"/>
                    </w:rPr>
                    <w:t>Expuneri</w:t>
                  </w:r>
                  <w:r w:rsidRPr="00931469">
                    <w:rPr>
                      <w:b/>
                      <w:bCs/>
                      <w:sz w:val="18"/>
                      <w:szCs w:val="18"/>
                      <w:lang w:val="it-IT"/>
                    </w:rPr>
                    <w:t xml:space="preserve"> </w:t>
                  </w:r>
                  <w:r w:rsidRPr="006909FA">
                    <w:rPr>
                      <w:b/>
                      <w:bCs/>
                      <w:sz w:val="18"/>
                      <w:szCs w:val="18"/>
                      <w:lang w:val="it-IT"/>
                    </w:rPr>
                    <w:t>excluse</w:t>
                  </w:r>
                  <w:r w:rsidRPr="00931469">
                    <w:rPr>
                      <w:b/>
                      <w:bCs/>
                      <w:sz w:val="18"/>
                      <w:szCs w:val="18"/>
                      <w:lang w:val="it-IT"/>
                    </w:rPr>
                    <w:t xml:space="preserve"> </w:t>
                  </w:r>
                  <w:r w:rsidRPr="006909FA">
                    <w:rPr>
                      <w:b/>
                      <w:bCs/>
                      <w:sz w:val="18"/>
                      <w:szCs w:val="18"/>
                      <w:lang w:val="it-IT"/>
                    </w:rPr>
                    <w:t>care</w:t>
                  </w:r>
                  <w:r w:rsidRPr="00931469">
                    <w:rPr>
                      <w:b/>
                      <w:bCs/>
                      <w:sz w:val="18"/>
                      <w:szCs w:val="18"/>
                      <w:lang w:val="it-IT"/>
                    </w:rPr>
                    <w:t xml:space="preserve"> </w:t>
                  </w:r>
                  <w:r w:rsidRPr="006909FA">
                    <w:rPr>
                      <w:b/>
                      <w:bCs/>
                      <w:sz w:val="18"/>
                      <w:szCs w:val="18"/>
                      <w:lang w:val="it-IT"/>
                    </w:rPr>
                    <w:t>decurg</w:t>
                  </w:r>
                  <w:r w:rsidRPr="00931469">
                    <w:rPr>
                      <w:b/>
                      <w:bCs/>
                      <w:sz w:val="18"/>
                      <w:szCs w:val="18"/>
                      <w:lang w:val="it-IT"/>
                    </w:rPr>
                    <w:t xml:space="preserve"> </w:t>
                  </w:r>
                  <w:r w:rsidRPr="006909FA">
                    <w:rPr>
                      <w:b/>
                      <w:bCs/>
                      <w:sz w:val="18"/>
                      <w:szCs w:val="18"/>
                      <w:lang w:val="it-IT"/>
                    </w:rPr>
                    <w:t>din</w:t>
                  </w:r>
                  <w:r w:rsidRPr="00931469">
                    <w:rPr>
                      <w:b/>
                      <w:bCs/>
                      <w:sz w:val="18"/>
                      <w:szCs w:val="18"/>
                      <w:lang w:val="it-IT"/>
                    </w:rPr>
                    <w:t xml:space="preserve"> </w:t>
                  </w:r>
                  <w:r w:rsidRPr="006909FA">
                    <w:rPr>
                      <w:b/>
                      <w:bCs/>
                      <w:sz w:val="18"/>
                      <w:szCs w:val="18"/>
                      <w:lang w:val="it-IT"/>
                    </w:rPr>
                    <w:t>creditele</w:t>
                  </w:r>
                  <w:r w:rsidRPr="00931469">
                    <w:rPr>
                      <w:b/>
                      <w:bCs/>
                      <w:sz w:val="18"/>
                      <w:szCs w:val="18"/>
                      <w:lang w:val="it-IT"/>
                    </w:rPr>
                    <w:t xml:space="preserve"> </w:t>
                  </w:r>
                  <w:r w:rsidRPr="006909FA">
                    <w:rPr>
                      <w:b/>
                      <w:bCs/>
                      <w:sz w:val="18"/>
                      <w:szCs w:val="18"/>
                      <w:lang w:val="it-IT"/>
                    </w:rPr>
                    <w:t>promo</w:t>
                  </w:r>
                  <w:r w:rsidRPr="00931469">
                    <w:rPr>
                      <w:b/>
                      <w:bCs/>
                      <w:sz w:val="18"/>
                      <w:szCs w:val="18"/>
                      <w:lang w:val="it-IT"/>
                    </w:rPr>
                    <w:t>ţ</w:t>
                  </w:r>
                  <w:r w:rsidRPr="006909FA">
                    <w:rPr>
                      <w:b/>
                      <w:bCs/>
                      <w:sz w:val="18"/>
                      <w:szCs w:val="18"/>
                      <w:lang w:val="it-IT"/>
                    </w:rPr>
                    <w:t>ionale</w:t>
                  </w:r>
                  <w:r w:rsidRPr="00931469">
                    <w:rPr>
                      <w:b/>
                      <w:bCs/>
                      <w:sz w:val="18"/>
                      <w:szCs w:val="18"/>
                      <w:lang w:val="it-IT"/>
                    </w:rPr>
                    <w:t xml:space="preserve"> </w:t>
                  </w:r>
                  <w:r w:rsidRPr="006909FA">
                    <w:rPr>
                      <w:b/>
                      <w:bCs/>
                      <w:sz w:val="18"/>
                      <w:szCs w:val="18"/>
                      <w:lang w:val="it-IT"/>
                    </w:rPr>
                    <w:t>de</w:t>
                  </w:r>
                  <w:r w:rsidRPr="00931469">
                    <w:rPr>
                      <w:b/>
                      <w:bCs/>
                      <w:sz w:val="18"/>
                      <w:szCs w:val="18"/>
                      <w:lang w:val="it-IT"/>
                    </w:rPr>
                    <w:t xml:space="preserve"> </w:t>
                  </w:r>
                  <w:r w:rsidRPr="006909FA">
                    <w:rPr>
                      <w:b/>
                      <w:bCs/>
                      <w:sz w:val="18"/>
                      <w:szCs w:val="18"/>
                      <w:lang w:val="it-IT"/>
                    </w:rPr>
                    <w:t>tipul</w:t>
                  </w:r>
                  <w:r w:rsidRPr="00931469">
                    <w:rPr>
                      <w:b/>
                      <w:bCs/>
                      <w:sz w:val="18"/>
                      <w:szCs w:val="18"/>
                      <w:lang w:val="it-IT"/>
                    </w:rPr>
                    <w:t xml:space="preserve"> „</w:t>
                  </w:r>
                  <w:r w:rsidRPr="006909FA">
                    <w:rPr>
                      <w:b/>
                      <w:bCs/>
                      <w:sz w:val="18"/>
                      <w:szCs w:val="18"/>
                      <w:lang w:val="it-IT"/>
                    </w:rPr>
                    <w:t>pass</w:t>
                  </w:r>
                  <w:r w:rsidRPr="00931469">
                    <w:rPr>
                      <w:b/>
                      <w:bCs/>
                      <w:sz w:val="18"/>
                      <w:szCs w:val="18"/>
                      <w:lang w:val="it-IT"/>
                    </w:rPr>
                    <w:t xml:space="preserve"> </w:t>
                  </w:r>
                  <w:r w:rsidRPr="006909FA">
                    <w:rPr>
                      <w:b/>
                      <w:bCs/>
                      <w:sz w:val="18"/>
                      <w:szCs w:val="18"/>
                      <w:lang w:val="it-IT"/>
                    </w:rPr>
                    <w:t>through</w:t>
                  </w:r>
                  <w:r w:rsidRPr="00931469">
                    <w:rPr>
                      <w:b/>
                      <w:bCs/>
                      <w:sz w:val="18"/>
                      <w:szCs w:val="18"/>
                      <w:lang w:val="it-IT"/>
                    </w:rPr>
                    <w:t xml:space="preserve">” </w:t>
                  </w:r>
                  <w:r w:rsidRPr="006909FA">
                    <w:rPr>
                      <w:b/>
                      <w:bCs/>
                      <w:sz w:val="18"/>
                      <w:szCs w:val="18"/>
                      <w:lang w:val="it-IT"/>
                    </w:rPr>
                    <w:t>acordate</w:t>
                  </w:r>
                  <w:r w:rsidRPr="00931469">
                    <w:rPr>
                      <w:b/>
                      <w:bCs/>
                      <w:sz w:val="18"/>
                      <w:szCs w:val="18"/>
                      <w:lang w:val="it-IT"/>
                    </w:rPr>
                    <w:t xml:space="preserve"> </w:t>
                  </w:r>
                  <w:r w:rsidRPr="006909FA">
                    <w:rPr>
                      <w:b/>
                      <w:bCs/>
                      <w:sz w:val="18"/>
                      <w:szCs w:val="18"/>
                      <w:lang w:val="it-IT"/>
                    </w:rPr>
                    <w:t>de</w:t>
                  </w:r>
                  <w:r w:rsidRPr="00931469">
                    <w:rPr>
                      <w:b/>
                      <w:bCs/>
                      <w:sz w:val="18"/>
                      <w:szCs w:val="18"/>
                      <w:lang w:val="it-IT"/>
                    </w:rPr>
                    <w:t xml:space="preserve"> </w:t>
                  </w:r>
                  <w:r>
                    <w:rPr>
                      <w:b/>
                      <w:bCs/>
                      <w:sz w:val="18"/>
                      <w:szCs w:val="18"/>
                      <w:lang w:val="it-IT"/>
                    </w:rPr>
                    <w:t>b</w:t>
                  </w:r>
                  <w:r w:rsidRPr="00931469">
                    <w:rPr>
                      <w:b/>
                      <w:bCs/>
                      <w:sz w:val="18"/>
                      <w:szCs w:val="18"/>
                      <w:lang w:val="it-IT"/>
                    </w:rPr>
                    <w:t>ă</w:t>
                  </w:r>
                  <w:r>
                    <w:rPr>
                      <w:b/>
                      <w:bCs/>
                      <w:sz w:val="18"/>
                      <w:szCs w:val="18"/>
                      <w:lang w:val="it-IT"/>
                    </w:rPr>
                    <w:t>nci</w:t>
                  </w:r>
                  <w:r w:rsidRPr="00931469">
                    <w:rPr>
                      <w:b/>
                      <w:bCs/>
                      <w:sz w:val="18"/>
                      <w:szCs w:val="18"/>
                      <w:lang w:val="it-IT"/>
                    </w:rPr>
                    <w:t xml:space="preserve"> (</w:t>
                  </w:r>
                  <w:r w:rsidRPr="006909FA">
                    <w:rPr>
                      <w:b/>
                      <w:bCs/>
                      <w:sz w:val="18"/>
                      <w:szCs w:val="18"/>
                      <w:lang w:val="it-IT"/>
                    </w:rPr>
                    <w:t>sau</w:t>
                  </w:r>
                  <w:r w:rsidRPr="00931469">
                    <w:rPr>
                      <w:b/>
                      <w:bCs/>
                      <w:sz w:val="18"/>
                      <w:szCs w:val="18"/>
                      <w:lang w:val="it-IT"/>
                    </w:rPr>
                    <w:t xml:space="preserve"> </w:t>
                  </w:r>
                  <w:r w:rsidRPr="006909FA">
                    <w:rPr>
                      <w:b/>
                      <w:bCs/>
                      <w:sz w:val="18"/>
                      <w:szCs w:val="18"/>
                      <w:lang w:val="it-IT"/>
                    </w:rPr>
                    <w:t>unit</w:t>
                  </w:r>
                  <w:r w:rsidRPr="00931469">
                    <w:rPr>
                      <w:b/>
                      <w:bCs/>
                      <w:sz w:val="18"/>
                      <w:szCs w:val="18"/>
                      <w:lang w:val="it-IT"/>
                    </w:rPr>
                    <w:t>ăţ</w:t>
                  </w:r>
                  <w:r w:rsidRPr="006909FA">
                    <w:rPr>
                      <w:b/>
                      <w:bCs/>
                      <w:sz w:val="18"/>
                      <w:szCs w:val="18"/>
                      <w:lang w:val="it-IT"/>
                    </w:rPr>
                    <w:t>i</w:t>
                  </w:r>
                  <w:r w:rsidRPr="00931469">
                    <w:rPr>
                      <w:b/>
                      <w:bCs/>
                      <w:sz w:val="18"/>
                      <w:szCs w:val="18"/>
                      <w:lang w:val="it-IT"/>
                    </w:rPr>
                    <w:t xml:space="preserve">) </w:t>
                  </w:r>
                  <w:r w:rsidRPr="006909FA">
                    <w:rPr>
                      <w:b/>
                      <w:bCs/>
                      <w:sz w:val="18"/>
                      <w:szCs w:val="18"/>
                      <w:lang w:val="it-IT"/>
                    </w:rPr>
                    <w:t>care</w:t>
                  </w:r>
                  <w:r w:rsidRPr="00931469">
                    <w:rPr>
                      <w:b/>
                      <w:bCs/>
                      <w:sz w:val="18"/>
                      <w:szCs w:val="18"/>
                      <w:lang w:val="it-IT"/>
                    </w:rPr>
                    <w:t xml:space="preserve"> </w:t>
                  </w:r>
                  <w:r w:rsidRPr="006909FA">
                    <w:rPr>
                      <w:b/>
                      <w:bCs/>
                      <w:sz w:val="18"/>
                      <w:szCs w:val="18"/>
                      <w:lang w:val="it-IT"/>
                    </w:rPr>
                    <w:t>nu</w:t>
                  </w:r>
                  <w:r w:rsidRPr="00931469">
                    <w:rPr>
                      <w:b/>
                      <w:bCs/>
                      <w:sz w:val="18"/>
                      <w:szCs w:val="18"/>
                      <w:lang w:val="it-IT"/>
                    </w:rPr>
                    <w:t xml:space="preserve"> </w:t>
                  </w:r>
                  <w:r w:rsidRPr="006909FA">
                    <w:rPr>
                      <w:b/>
                      <w:bCs/>
                      <w:sz w:val="18"/>
                      <w:szCs w:val="18"/>
                      <w:lang w:val="it-IT"/>
                    </w:rPr>
                    <w:t>sunt</w:t>
                  </w:r>
                  <w:r w:rsidRPr="00931469">
                    <w:rPr>
                      <w:b/>
                      <w:bCs/>
                      <w:sz w:val="18"/>
                      <w:szCs w:val="18"/>
                      <w:lang w:val="it-IT"/>
                    </w:rPr>
                    <w:t xml:space="preserve"> </w:t>
                  </w:r>
                  <w:r>
                    <w:rPr>
                      <w:b/>
                      <w:bCs/>
                      <w:sz w:val="18"/>
                      <w:szCs w:val="18"/>
                      <w:lang w:val="it-IT"/>
                    </w:rPr>
                    <w:t>bănci</w:t>
                  </w:r>
                  <w:r w:rsidRPr="00931469">
                    <w:rPr>
                      <w:b/>
                      <w:bCs/>
                      <w:sz w:val="18"/>
                      <w:szCs w:val="18"/>
                      <w:lang w:val="it-IT"/>
                    </w:rPr>
                    <w:t xml:space="preserve"> </w:t>
                  </w:r>
                  <w:r w:rsidRPr="006909FA">
                    <w:rPr>
                      <w:b/>
                      <w:bCs/>
                      <w:sz w:val="18"/>
                      <w:szCs w:val="18"/>
                      <w:lang w:val="it-IT"/>
                    </w:rPr>
                    <w:t>pentru</w:t>
                  </w:r>
                  <w:r w:rsidRPr="00931469">
                    <w:rPr>
                      <w:b/>
                      <w:bCs/>
                      <w:sz w:val="18"/>
                      <w:szCs w:val="18"/>
                      <w:lang w:val="it-IT"/>
                    </w:rPr>
                    <w:t xml:space="preserve"> </w:t>
                  </w:r>
                  <w:r w:rsidRPr="006909FA">
                    <w:rPr>
                      <w:b/>
                      <w:bCs/>
                      <w:sz w:val="18"/>
                      <w:szCs w:val="18"/>
                      <w:lang w:val="it-IT"/>
                    </w:rPr>
                    <w:t>dezvoltare</w:t>
                  </w:r>
                  <w:r w:rsidRPr="00931469">
                    <w:rPr>
                      <w:b/>
                      <w:bCs/>
                      <w:sz w:val="18"/>
                      <w:szCs w:val="18"/>
                      <w:lang w:val="it-IT"/>
                    </w:rPr>
                    <w:t xml:space="preserve"> </w:t>
                  </w:r>
                  <w:r w:rsidRPr="006909FA">
                    <w:rPr>
                      <w:b/>
                      <w:bCs/>
                      <w:sz w:val="18"/>
                      <w:szCs w:val="18"/>
                      <w:lang w:val="it-IT"/>
                    </w:rPr>
                    <w:t>public</w:t>
                  </w:r>
                  <w:r w:rsidRPr="00931469">
                    <w:rPr>
                      <w:b/>
                      <w:bCs/>
                      <w:sz w:val="18"/>
                      <w:szCs w:val="18"/>
                      <w:lang w:val="it-IT"/>
                    </w:rPr>
                    <w:t xml:space="preserve">ă - </w:t>
                  </w:r>
                  <w:r w:rsidRPr="006909FA">
                    <w:rPr>
                      <w:b/>
                      <w:bCs/>
                      <w:sz w:val="18"/>
                      <w:szCs w:val="18"/>
                      <w:lang w:val="it-IT"/>
                    </w:rPr>
                    <w:t>Credite</w:t>
                  </w:r>
                  <w:r w:rsidRPr="00931469">
                    <w:rPr>
                      <w:b/>
                      <w:bCs/>
                      <w:sz w:val="18"/>
                      <w:szCs w:val="18"/>
                      <w:lang w:val="it-IT"/>
                    </w:rPr>
                    <w:t xml:space="preserve"> </w:t>
                  </w:r>
                  <w:r w:rsidRPr="006909FA">
                    <w:rPr>
                      <w:b/>
                      <w:bCs/>
                      <w:sz w:val="18"/>
                      <w:szCs w:val="18"/>
                      <w:lang w:val="it-IT"/>
                    </w:rPr>
                    <w:t>promo</w:t>
                  </w:r>
                  <w:r w:rsidRPr="00931469">
                    <w:rPr>
                      <w:b/>
                      <w:bCs/>
                      <w:sz w:val="18"/>
                      <w:szCs w:val="18"/>
                      <w:lang w:val="it-IT"/>
                    </w:rPr>
                    <w:t>ţ</w:t>
                  </w:r>
                  <w:r w:rsidRPr="006909FA">
                    <w:rPr>
                      <w:b/>
                      <w:bCs/>
                      <w:sz w:val="18"/>
                      <w:szCs w:val="18"/>
                      <w:lang w:val="it-IT"/>
                    </w:rPr>
                    <w:t>ionale</w:t>
                  </w:r>
                  <w:r w:rsidRPr="00931469">
                    <w:rPr>
                      <w:b/>
                      <w:bCs/>
                      <w:sz w:val="18"/>
                      <w:szCs w:val="18"/>
                      <w:lang w:val="it-IT"/>
                    </w:rPr>
                    <w:t xml:space="preserve"> </w:t>
                  </w:r>
                  <w:r w:rsidRPr="006909FA">
                    <w:rPr>
                      <w:b/>
                      <w:bCs/>
                      <w:sz w:val="18"/>
                      <w:szCs w:val="18"/>
                      <w:lang w:val="it-IT"/>
                    </w:rPr>
                    <w:t>acordate</w:t>
                  </w:r>
                  <w:r w:rsidRPr="00931469">
                    <w:rPr>
                      <w:b/>
                      <w:bCs/>
                      <w:sz w:val="18"/>
                      <w:szCs w:val="18"/>
                      <w:lang w:val="it-IT"/>
                    </w:rPr>
                    <w:t xml:space="preserve"> </w:t>
                  </w:r>
                  <w:r w:rsidRPr="006909FA">
                    <w:rPr>
                      <w:b/>
                      <w:bCs/>
                      <w:sz w:val="18"/>
                      <w:szCs w:val="18"/>
                      <w:lang w:val="it-IT"/>
                    </w:rPr>
                    <w:t>de</w:t>
                  </w:r>
                  <w:r w:rsidRPr="00931469">
                    <w:rPr>
                      <w:b/>
                      <w:bCs/>
                      <w:sz w:val="18"/>
                      <w:szCs w:val="18"/>
                      <w:lang w:val="it-IT"/>
                    </w:rPr>
                    <w:t xml:space="preserve"> </w:t>
                  </w:r>
                  <w:r w:rsidRPr="006909FA">
                    <w:rPr>
                      <w:b/>
                      <w:bCs/>
                      <w:sz w:val="18"/>
                      <w:szCs w:val="18"/>
                      <w:lang w:val="it-IT"/>
                    </w:rPr>
                    <w:t>o</w:t>
                  </w:r>
                  <w:r w:rsidRPr="00931469">
                    <w:rPr>
                      <w:b/>
                      <w:bCs/>
                      <w:sz w:val="18"/>
                      <w:szCs w:val="18"/>
                      <w:lang w:val="it-IT"/>
                    </w:rPr>
                    <w:t xml:space="preserve"> </w:t>
                  </w:r>
                  <w:r w:rsidRPr="006909FA">
                    <w:rPr>
                      <w:b/>
                      <w:bCs/>
                      <w:sz w:val="18"/>
                      <w:szCs w:val="18"/>
                      <w:lang w:val="it-IT"/>
                    </w:rPr>
                    <w:t>entitate</w:t>
                  </w:r>
                  <w:r w:rsidRPr="00931469">
                    <w:rPr>
                      <w:b/>
                      <w:bCs/>
                      <w:sz w:val="18"/>
                      <w:szCs w:val="18"/>
                      <w:lang w:val="it-IT"/>
                    </w:rPr>
                    <w:t xml:space="preserve"> </w:t>
                  </w:r>
                  <w:r w:rsidRPr="006909FA">
                    <w:rPr>
                      <w:b/>
                      <w:bCs/>
                      <w:sz w:val="18"/>
                      <w:szCs w:val="18"/>
                      <w:lang w:val="it-IT"/>
                    </w:rPr>
                    <w:t>creat</w:t>
                  </w:r>
                  <w:r w:rsidRPr="00931469">
                    <w:rPr>
                      <w:b/>
                      <w:bCs/>
                      <w:sz w:val="18"/>
                      <w:szCs w:val="18"/>
                      <w:lang w:val="it-IT"/>
                    </w:rPr>
                    <w:t xml:space="preserve">ă </w:t>
                  </w:r>
                  <w:r w:rsidRPr="006909FA">
                    <w:rPr>
                      <w:b/>
                      <w:bCs/>
                      <w:sz w:val="18"/>
                      <w:szCs w:val="18"/>
                      <w:lang w:val="it-IT"/>
                    </w:rPr>
                    <w:t>direct</w:t>
                  </w:r>
                  <w:r w:rsidRPr="00931469">
                    <w:rPr>
                      <w:b/>
                      <w:bCs/>
                      <w:sz w:val="18"/>
                      <w:szCs w:val="18"/>
                      <w:lang w:val="it-IT"/>
                    </w:rPr>
                    <w:t xml:space="preserve"> </w:t>
                  </w:r>
                  <w:r w:rsidRPr="006909FA">
                    <w:rPr>
                      <w:b/>
                      <w:bCs/>
                      <w:sz w:val="18"/>
                      <w:szCs w:val="18"/>
                      <w:lang w:val="it-IT"/>
                    </w:rPr>
                    <w:t>de</w:t>
                  </w:r>
                  <w:r w:rsidRPr="00931469">
                    <w:rPr>
                      <w:b/>
                      <w:bCs/>
                      <w:sz w:val="18"/>
                      <w:szCs w:val="18"/>
                      <w:lang w:val="it-IT"/>
                    </w:rPr>
                    <w:t xml:space="preserve"> </w:t>
                  </w:r>
                  <w:r w:rsidRPr="006909FA">
                    <w:rPr>
                      <w:b/>
                      <w:bCs/>
                      <w:sz w:val="18"/>
                      <w:szCs w:val="18"/>
                      <w:lang w:val="it-IT"/>
                    </w:rPr>
                    <w:t>administra</w:t>
                  </w:r>
                  <w:r w:rsidRPr="00931469">
                    <w:rPr>
                      <w:b/>
                      <w:bCs/>
                      <w:sz w:val="18"/>
                      <w:szCs w:val="18"/>
                      <w:lang w:val="it-IT"/>
                    </w:rPr>
                    <w:t>ţ</w:t>
                  </w:r>
                  <w:r w:rsidRPr="006909FA">
                    <w:rPr>
                      <w:b/>
                      <w:bCs/>
                      <w:sz w:val="18"/>
                      <w:szCs w:val="18"/>
                      <w:lang w:val="it-IT"/>
                    </w:rPr>
                    <w:t>ia</w:t>
                  </w:r>
                  <w:r w:rsidRPr="00931469">
                    <w:rPr>
                      <w:b/>
                      <w:bCs/>
                      <w:sz w:val="18"/>
                      <w:szCs w:val="18"/>
                      <w:lang w:val="it-IT"/>
                    </w:rPr>
                    <w:t xml:space="preserve"> </w:t>
                  </w:r>
                  <w:r w:rsidRPr="006909FA">
                    <w:rPr>
                      <w:b/>
                      <w:bCs/>
                      <w:sz w:val="18"/>
                      <w:szCs w:val="18"/>
                      <w:lang w:val="it-IT"/>
                    </w:rPr>
                    <w:t>central</w:t>
                  </w:r>
                  <w:r w:rsidRPr="00931469">
                    <w:rPr>
                      <w:b/>
                      <w:bCs/>
                      <w:sz w:val="18"/>
                      <w:szCs w:val="18"/>
                      <w:lang w:val="it-IT"/>
                    </w:rPr>
                    <w:t xml:space="preserve">ă, </w:t>
                  </w:r>
                  <w:r w:rsidRPr="006909FA">
                    <w:rPr>
                      <w:b/>
                      <w:bCs/>
                      <w:sz w:val="18"/>
                      <w:szCs w:val="18"/>
                      <w:lang w:val="it-IT"/>
                    </w:rPr>
                    <w:t>de</w:t>
                  </w:r>
                  <w:r w:rsidRPr="00931469">
                    <w:rPr>
                      <w:b/>
                      <w:bCs/>
                      <w:sz w:val="18"/>
                      <w:szCs w:val="18"/>
                      <w:lang w:val="it-IT"/>
                    </w:rPr>
                    <w:t xml:space="preserve"> </w:t>
                  </w:r>
                  <w:r w:rsidRPr="006909FA">
                    <w:rPr>
                      <w:b/>
                      <w:bCs/>
                      <w:sz w:val="18"/>
                      <w:szCs w:val="18"/>
                      <w:lang w:val="it-IT"/>
                    </w:rPr>
                    <w:t>administra</w:t>
                  </w:r>
                  <w:r w:rsidRPr="00931469">
                    <w:rPr>
                      <w:b/>
                      <w:bCs/>
                      <w:sz w:val="18"/>
                      <w:szCs w:val="18"/>
                      <w:lang w:val="it-IT"/>
                    </w:rPr>
                    <w:t>ţ</w:t>
                  </w:r>
                  <w:r w:rsidRPr="006909FA">
                    <w:rPr>
                      <w:b/>
                      <w:bCs/>
                      <w:sz w:val="18"/>
                      <w:szCs w:val="18"/>
                      <w:lang w:val="it-IT"/>
                    </w:rPr>
                    <w:t>iile</w:t>
                  </w:r>
                  <w:r w:rsidRPr="00931469">
                    <w:rPr>
                      <w:b/>
                      <w:bCs/>
                      <w:sz w:val="18"/>
                      <w:szCs w:val="18"/>
                      <w:lang w:val="it-IT"/>
                    </w:rPr>
                    <w:t xml:space="preserve"> </w:t>
                  </w:r>
                  <w:r w:rsidRPr="006909FA">
                    <w:rPr>
                      <w:b/>
                      <w:bCs/>
                      <w:sz w:val="18"/>
                      <w:szCs w:val="18"/>
                      <w:lang w:val="it-IT"/>
                    </w:rPr>
                    <w:t>regionale</w:t>
                  </w:r>
                  <w:r w:rsidRPr="00931469">
                    <w:rPr>
                      <w:b/>
                      <w:bCs/>
                      <w:sz w:val="18"/>
                      <w:szCs w:val="18"/>
                      <w:lang w:val="it-IT"/>
                    </w:rPr>
                    <w:t xml:space="preserve"> </w:t>
                  </w:r>
                  <w:r w:rsidRPr="006909FA">
                    <w:rPr>
                      <w:b/>
                      <w:bCs/>
                      <w:sz w:val="18"/>
                      <w:szCs w:val="18"/>
                      <w:lang w:val="it-IT"/>
                    </w:rPr>
                    <w:t>sau</w:t>
                  </w:r>
                  <w:r w:rsidRPr="00931469">
                    <w:rPr>
                      <w:b/>
                      <w:bCs/>
                      <w:sz w:val="18"/>
                      <w:szCs w:val="18"/>
                      <w:lang w:val="it-IT"/>
                    </w:rPr>
                    <w:t xml:space="preserve"> </w:t>
                  </w:r>
                  <w:r w:rsidRPr="006909FA">
                    <w:rPr>
                      <w:b/>
                      <w:bCs/>
                      <w:sz w:val="18"/>
                      <w:szCs w:val="18"/>
                      <w:lang w:val="it-IT"/>
                    </w:rPr>
                    <w:t>de</w:t>
                  </w:r>
                  <w:r w:rsidRPr="00931469">
                    <w:rPr>
                      <w:b/>
                      <w:bCs/>
                      <w:sz w:val="18"/>
                      <w:szCs w:val="18"/>
                      <w:lang w:val="it-IT"/>
                    </w:rPr>
                    <w:t xml:space="preserve"> </w:t>
                  </w:r>
                  <w:r w:rsidRPr="006909FA">
                    <w:rPr>
                      <w:b/>
                      <w:bCs/>
                      <w:sz w:val="18"/>
                      <w:szCs w:val="18"/>
                      <w:lang w:val="it-IT"/>
                    </w:rPr>
                    <w:t>autorit</w:t>
                  </w:r>
                  <w:r w:rsidRPr="00931469">
                    <w:rPr>
                      <w:b/>
                      <w:bCs/>
                      <w:sz w:val="18"/>
                      <w:szCs w:val="18"/>
                      <w:lang w:val="it-IT"/>
                    </w:rPr>
                    <w:t>ăţ</w:t>
                  </w:r>
                  <w:r w:rsidRPr="006909FA">
                    <w:rPr>
                      <w:b/>
                      <w:bCs/>
                      <w:sz w:val="18"/>
                      <w:szCs w:val="18"/>
                      <w:lang w:val="it-IT"/>
                    </w:rPr>
                    <w:t>ile</w:t>
                  </w:r>
                  <w:r w:rsidRPr="00931469">
                    <w:rPr>
                      <w:b/>
                      <w:bCs/>
                      <w:sz w:val="18"/>
                      <w:szCs w:val="18"/>
                      <w:lang w:val="it-IT"/>
                    </w:rPr>
                    <w:t xml:space="preserve"> </w:t>
                  </w:r>
                  <w:r w:rsidRPr="006909FA">
                    <w:rPr>
                      <w:b/>
                      <w:bCs/>
                      <w:sz w:val="18"/>
                      <w:szCs w:val="18"/>
                      <w:lang w:val="it-IT"/>
                    </w:rPr>
                    <w:t>locale</w:t>
                  </w:r>
                  <w:r w:rsidRPr="00931469">
                    <w:rPr>
                      <w:b/>
                      <w:bCs/>
                      <w:sz w:val="18"/>
                      <w:szCs w:val="18"/>
                      <w:lang w:val="it-IT"/>
                    </w:rPr>
                    <w:t xml:space="preserve"> </w:t>
                  </w:r>
                  <w:r w:rsidRPr="006909FA">
                    <w:rPr>
                      <w:b/>
                      <w:bCs/>
                      <w:sz w:val="18"/>
                      <w:szCs w:val="18"/>
                      <w:lang w:val="it-IT"/>
                    </w:rPr>
                    <w:t>ale</w:t>
                  </w:r>
                  <w:r w:rsidRPr="00931469">
                    <w:rPr>
                      <w:b/>
                      <w:bCs/>
                      <w:sz w:val="18"/>
                      <w:szCs w:val="18"/>
                      <w:lang w:val="it-IT"/>
                    </w:rPr>
                    <w:t xml:space="preserve"> </w:t>
                  </w:r>
                  <w:r w:rsidRPr="006909FA">
                    <w:rPr>
                      <w:b/>
                      <w:bCs/>
                      <w:sz w:val="18"/>
                      <w:szCs w:val="18"/>
                      <w:lang w:val="it-IT"/>
                    </w:rPr>
                    <w:t>unui</w:t>
                  </w:r>
                  <w:r w:rsidRPr="00931469">
                    <w:rPr>
                      <w:b/>
                      <w:bCs/>
                      <w:sz w:val="18"/>
                      <w:szCs w:val="18"/>
                      <w:lang w:val="it-IT"/>
                    </w:rPr>
                    <w:t xml:space="preserve"> </w:t>
                  </w:r>
                  <w:r w:rsidRPr="006909FA">
                    <w:rPr>
                      <w:b/>
                      <w:bCs/>
                      <w:sz w:val="18"/>
                      <w:szCs w:val="18"/>
                      <w:lang w:val="it-IT"/>
                    </w:rPr>
                    <w:t>stat</w:t>
                  </w:r>
                  <w:r w:rsidRPr="00931469">
                    <w:rPr>
                      <w:b/>
                      <w:bCs/>
                      <w:sz w:val="18"/>
                      <w:szCs w:val="18"/>
                      <w:lang w:val="it-IT"/>
                    </w:rPr>
                    <w:t xml:space="preserve"> </w:t>
                  </w:r>
                  <w:r w:rsidRPr="006909FA">
                    <w:rPr>
                      <w:b/>
                      <w:bCs/>
                      <w:sz w:val="18"/>
                      <w:szCs w:val="18"/>
                      <w:lang w:val="it-IT"/>
                    </w:rPr>
                    <w:t>membru</w:t>
                  </w:r>
                  <w:r w:rsidRPr="00931469">
                    <w:rPr>
                      <w:b/>
                      <w:bCs/>
                      <w:sz w:val="18"/>
                      <w:szCs w:val="18"/>
                      <w:lang w:val="it-IT"/>
                    </w:rPr>
                    <w:t xml:space="preserve"> </w:t>
                  </w:r>
                </w:p>
              </w:tc>
              <w:tc>
                <w:tcPr>
                  <w:tcW w:w="813" w:type="dxa"/>
                </w:tcPr>
                <w:p w14:paraId="13CE8FC8" w14:textId="477746AD" w:rsidR="00DF7B4E" w:rsidRPr="006909FA" w:rsidRDefault="00DF7B4E" w:rsidP="00DF7B4E">
                  <w:pPr>
                    <w:ind w:right="90"/>
                    <w:rPr>
                      <w:sz w:val="18"/>
                      <w:szCs w:val="18"/>
                      <w:lang w:val="it-IT"/>
                    </w:rPr>
                  </w:pPr>
                  <w:r w:rsidRPr="006909FA">
                    <w:rPr>
                      <w:sz w:val="18"/>
                      <w:szCs w:val="18"/>
                      <w:lang w:val="it-IT"/>
                    </w:rPr>
                    <w:t>blocat</w:t>
                  </w:r>
                </w:p>
              </w:tc>
            </w:tr>
          </w:tbl>
          <w:p w14:paraId="435917E3" w14:textId="77777777" w:rsidR="00DF7B4E" w:rsidRPr="006909FA" w:rsidRDefault="00DF7B4E" w:rsidP="00DF7B4E">
            <w:pPr>
              <w:pStyle w:val="ListParagraph"/>
              <w:tabs>
                <w:tab w:val="left" w:pos="720"/>
              </w:tabs>
              <w:ind w:left="0"/>
              <w:rPr>
                <w:b/>
                <w:sz w:val="18"/>
                <w:szCs w:val="18"/>
                <w:lang w:val="ro-RO"/>
              </w:rPr>
            </w:pPr>
          </w:p>
        </w:tc>
        <w:tc>
          <w:tcPr>
            <w:tcW w:w="1825" w:type="dxa"/>
          </w:tcPr>
          <w:p w14:paraId="4BF64B10" w14:textId="6786B01D"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tcBorders>
          </w:tcPr>
          <w:p w14:paraId="42AA785C" w14:textId="22E1D75D" w:rsidR="00DF7B4E" w:rsidRPr="006909FA" w:rsidRDefault="00DF7B4E" w:rsidP="00DF7B4E">
            <w:pPr>
              <w:jc w:val="both"/>
              <w:rPr>
                <w:bCs/>
                <w:sz w:val="18"/>
                <w:szCs w:val="18"/>
                <w:lang w:val="ro-RO"/>
              </w:rPr>
            </w:pPr>
            <w:r w:rsidRPr="006909FA">
              <w:rPr>
                <w:bCs/>
                <w:sz w:val="18"/>
                <w:szCs w:val="18"/>
                <w:lang w:val="ro-RO"/>
              </w:rPr>
              <w:t>Articolul 429a alineatul (1) litera (e) nu a fost transpus în proiectul Regulamentului privind efectul de levier, deoarece cadrul normativ prudențial nu conține norme aferente instituțiilor de credit pentru dezvoltare publică și creditelor promoționale</w:t>
            </w:r>
            <w:r w:rsidRPr="006909FA">
              <w:rPr>
                <w:lang w:val="ro-RO"/>
              </w:rPr>
              <w:t xml:space="preserve"> </w:t>
            </w:r>
            <w:r w:rsidRPr="006909FA">
              <w:rPr>
                <w:bCs/>
                <w:sz w:val="18"/>
                <w:szCs w:val="18"/>
                <w:lang w:val="ro-RO"/>
              </w:rPr>
              <w:t>de tipul „pass through”.</w:t>
            </w:r>
          </w:p>
        </w:tc>
      </w:tr>
      <w:tr w:rsidR="00DF7B4E" w:rsidRPr="0065068C" w14:paraId="0A7ED0CD" w14:textId="77777777" w:rsidTr="00FA2846">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14FD9114" w14:textId="77777777" w:rsidTr="00900BF0">
              <w:trPr>
                <w:trHeight w:val="56"/>
              </w:trPr>
              <w:tc>
                <w:tcPr>
                  <w:tcW w:w="916" w:type="dxa"/>
                </w:tcPr>
                <w:p w14:paraId="4936E448" w14:textId="1C7CE904" w:rsidR="00DF7B4E" w:rsidRPr="006909FA" w:rsidRDefault="00DF7B4E" w:rsidP="00DF7B4E">
                  <w:pPr>
                    <w:ind w:right="90"/>
                    <w:rPr>
                      <w:sz w:val="18"/>
                      <w:szCs w:val="18"/>
                    </w:rPr>
                  </w:pPr>
                  <w:r w:rsidRPr="006909FA">
                    <w:rPr>
                      <w:sz w:val="18"/>
                      <w:szCs w:val="18"/>
                    </w:rPr>
                    <w:t>{0</w:t>
                  </w:r>
                  <w:r w:rsidRPr="006909FA">
                    <w:rPr>
                      <w:sz w:val="18"/>
                      <w:szCs w:val="18"/>
                      <w:lang w:val="ro-RO"/>
                    </w:rPr>
                    <w:t>267</w:t>
                  </w:r>
                  <w:r w:rsidRPr="006909FA">
                    <w:rPr>
                      <w:sz w:val="18"/>
                      <w:szCs w:val="18"/>
                    </w:rPr>
                    <w:t>;0010}</w:t>
                  </w:r>
                </w:p>
              </w:tc>
              <w:tc>
                <w:tcPr>
                  <w:tcW w:w="3685" w:type="dxa"/>
                </w:tcPr>
                <w:p w14:paraId="67CE41EE" w14:textId="77777777" w:rsidR="00DF7B4E" w:rsidRPr="006909FA" w:rsidRDefault="00DF7B4E" w:rsidP="00DF7B4E">
                  <w:pPr>
                    <w:ind w:right="90"/>
                    <w:rPr>
                      <w:b/>
                      <w:bCs/>
                      <w:sz w:val="18"/>
                      <w:szCs w:val="18"/>
                      <w:lang w:val="it-IT"/>
                    </w:rPr>
                  </w:pPr>
                  <w:r w:rsidRPr="006909FA">
                    <w:rPr>
                      <w:b/>
                      <w:bCs/>
                      <w:sz w:val="18"/>
                      <w:szCs w:val="18"/>
                      <w:lang w:val="it-IT"/>
                    </w:rPr>
                    <w:t xml:space="preserve">(–) Expuneri excluse care decurg din creditele promoţionale de tipul „pass through” acordate de instituţii (sau unităţi) care nu sunt instituţii de credit pentru dezvoltare publică - Credite promoţionale acordate de o entitate creată de administraţia centrală, de administraţiile regionale sau de autorităţile locale ale unui stat membru printr-o instituţie de credit intermediară </w:t>
                  </w:r>
                </w:p>
                <w:p w14:paraId="77076414" w14:textId="77777777" w:rsidR="00DF7B4E" w:rsidRPr="006909FA" w:rsidRDefault="00DF7B4E" w:rsidP="00DF7B4E">
                  <w:pPr>
                    <w:ind w:right="90"/>
                    <w:rPr>
                      <w:sz w:val="18"/>
                      <w:szCs w:val="18"/>
                      <w:lang w:val="it-IT"/>
                    </w:rPr>
                  </w:pPr>
                  <w:r w:rsidRPr="006909FA">
                    <w:rPr>
                      <w:sz w:val="18"/>
                      <w:szCs w:val="18"/>
                      <w:lang w:val="it-IT"/>
                    </w:rPr>
                    <w:t xml:space="preserve">Articolul 429a alineatul (1) litera (e) și alineatele (2) și (3) din CRR </w:t>
                  </w:r>
                </w:p>
                <w:p w14:paraId="54E5BA4A" w14:textId="77777777" w:rsidR="00DF7B4E" w:rsidRPr="006909FA" w:rsidRDefault="00DF7B4E" w:rsidP="00DF7B4E">
                  <w:pPr>
                    <w:ind w:right="90"/>
                    <w:rPr>
                      <w:sz w:val="18"/>
                      <w:szCs w:val="18"/>
                      <w:lang w:val="it-IT"/>
                    </w:rPr>
                  </w:pPr>
                  <w:r w:rsidRPr="006909FA">
                    <w:rPr>
                      <w:sz w:val="18"/>
                      <w:szCs w:val="18"/>
                      <w:lang w:val="it-IT"/>
                    </w:rPr>
                    <w:t xml:space="preserve">Părţile din expuneri care decurg din creditele promoţionale de tipul „pass through” acordate altor instituţii de credit, în cazul în care creditele promoţionale au fost acordate de o entitate creată de administraţia centrală, de administraţiile regionale sau de autorităţile locale ale unui stat membru printr-o instituţie de credit intermediară. Se iau în considerare și părţile din expunerile unităţilor unei instituţii care nu sunt tratate, de către o autoritate competentă, ca o instituţie de credit pentru dezvoltare publică, în conformitate cu articolul 429a alineatul (2) ultimul paragraf. </w:t>
                  </w:r>
                </w:p>
                <w:p w14:paraId="59E0828F" w14:textId="71975005" w:rsidR="00DF7B4E" w:rsidRPr="006909FA" w:rsidRDefault="00DF7B4E" w:rsidP="00DF7B4E">
                  <w:pPr>
                    <w:ind w:right="90"/>
                    <w:rPr>
                      <w:sz w:val="18"/>
                      <w:szCs w:val="18"/>
                      <w:lang w:val="it-IT"/>
                    </w:rPr>
                  </w:pPr>
                  <w:r w:rsidRPr="006909FA">
                    <w:rPr>
                      <w:sz w:val="18"/>
                      <w:szCs w:val="18"/>
                      <w:lang w:val="it-IT"/>
                    </w:rPr>
                    <w:t>Cuantumul raportat se include și în celulele aplicabile de mai sus, ca și cum nu s-ar fi aplicat nicio excludere.</w:t>
                  </w:r>
                </w:p>
              </w:tc>
            </w:tr>
          </w:tbl>
          <w:p w14:paraId="3357E974"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5238DE37" w14:textId="77777777" w:rsidTr="006909FA">
              <w:trPr>
                <w:trHeight w:val="56"/>
              </w:trPr>
              <w:tc>
                <w:tcPr>
                  <w:tcW w:w="916" w:type="dxa"/>
                </w:tcPr>
                <w:p w14:paraId="0CA22F9D" w14:textId="77777777" w:rsidR="00DF7B4E" w:rsidRPr="006909FA" w:rsidRDefault="00DF7B4E" w:rsidP="00DF7B4E">
                  <w:pPr>
                    <w:ind w:right="90"/>
                    <w:rPr>
                      <w:sz w:val="18"/>
                      <w:szCs w:val="18"/>
                    </w:rPr>
                  </w:pPr>
                  <w:r w:rsidRPr="006909FA">
                    <w:rPr>
                      <w:sz w:val="18"/>
                      <w:szCs w:val="18"/>
                    </w:rPr>
                    <w:t>{0</w:t>
                  </w:r>
                  <w:r w:rsidRPr="006909FA">
                    <w:rPr>
                      <w:sz w:val="18"/>
                      <w:szCs w:val="18"/>
                      <w:lang w:val="ro-RO"/>
                    </w:rPr>
                    <w:t>267</w:t>
                  </w:r>
                  <w:r w:rsidRPr="006909FA">
                    <w:rPr>
                      <w:sz w:val="18"/>
                      <w:szCs w:val="18"/>
                    </w:rPr>
                    <w:t>;0010}</w:t>
                  </w:r>
                </w:p>
              </w:tc>
              <w:tc>
                <w:tcPr>
                  <w:tcW w:w="2872" w:type="dxa"/>
                </w:tcPr>
                <w:p w14:paraId="052435E3" w14:textId="609E3344" w:rsidR="00DF7B4E" w:rsidRPr="006909FA" w:rsidRDefault="00DF7B4E" w:rsidP="00DF7B4E">
                  <w:pPr>
                    <w:ind w:right="90"/>
                    <w:rPr>
                      <w:b/>
                      <w:bCs/>
                      <w:sz w:val="18"/>
                      <w:szCs w:val="18"/>
                      <w:lang w:val="it-IT"/>
                    </w:rPr>
                  </w:pPr>
                  <w:r w:rsidRPr="006909FA">
                    <w:rPr>
                      <w:b/>
                      <w:bCs/>
                      <w:sz w:val="18"/>
                      <w:szCs w:val="18"/>
                      <w:lang w:val="it-IT"/>
                    </w:rPr>
                    <w:t xml:space="preserve">(–) Expuneri excluse care decurg din creditele promoţionale de tipul „pass through” acordate de </w:t>
                  </w:r>
                  <w:r>
                    <w:rPr>
                      <w:b/>
                      <w:bCs/>
                      <w:sz w:val="18"/>
                      <w:szCs w:val="18"/>
                      <w:lang w:val="it-IT"/>
                    </w:rPr>
                    <w:t>bănci</w:t>
                  </w:r>
                  <w:r w:rsidRPr="006909FA">
                    <w:rPr>
                      <w:b/>
                      <w:bCs/>
                      <w:sz w:val="18"/>
                      <w:szCs w:val="18"/>
                      <w:lang w:val="it-IT"/>
                    </w:rPr>
                    <w:t xml:space="preserve"> (sau unităţi) care nu sunt </w:t>
                  </w:r>
                  <w:r>
                    <w:rPr>
                      <w:b/>
                      <w:bCs/>
                      <w:sz w:val="18"/>
                      <w:szCs w:val="18"/>
                      <w:lang w:val="it-IT"/>
                    </w:rPr>
                    <w:t>bănci</w:t>
                  </w:r>
                  <w:r w:rsidRPr="006909FA">
                    <w:rPr>
                      <w:b/>
                      <w:bCs/>
                      <w:sz w:val="18"/>
                      <w:szCs w:val="18"/>
                      <w:lang w:val="it-IT"/>
                    </w:rPr>
                    <w:t xml:space="preserve"> pentru dezvoltare publică - Credite promoţionale acordate de o entitate creată de administraţia centrală, de administraţiile regionale sau de autorităţile locale ale unui stat membru printr-o </w:t>
                  </w:r>
                  <w:r>
                    <w:rPr>
                      <w:b/>
                      <w:bCs/>
                      <w:sz w:val="18"/>
                      <w:szCs w:val="18"/>
                      <w:lang w:val="it-IT"/>
                    </w:rPr>
                    <w:t>bancă</w:t>
                  </w:r>
                  <w:r w:rsidRPr="006909FA">
                    <w:rPr>
                      <w:b/>
                      <w:bCs/>
                      <w:sz w:val="18"/>
                      <w:szCs w:val="18"/>
                      <w:lang w:val="it-IT"/>
                    </w:rPr>
                    <w:t xml:space="preserve"> intermediară </w:t>
                  </w:r>
                </w:p>
              </w:tc>
              <w:tc>
                <w:tcPr>
                  <w:tcW w:w="813" w:type="dxa"/>
                </w:tcPr>
                <w:p w14:paraId="6859A5C1" w14:textId="0766D6DE" w:rsidR="00DF7B4E" w:rsidRPr="006909FA" w:rsidRDefault="00DF7B4E" w:rsidP="00DF7B4E">
                  <w:pPr>
                    <w:ind w:right="90"/>
                    <w:rPr>
                      <w:sz w:val="18"/>
                      <w:szCs w:val="18"/>
                      <w:lang w:val="it-IT"/>
                    </w:rPr>
                  </w:pPr>
                  <w:r w:rsidRPr="006909FA">
                    <w:rPr>
                      <w:sz w:val="18"/>
                      <w:szCs w:val="18"/>
                      <w:lang w:val="it-IT"/>
                    </w:rPr>
                    <w:t>blocat</w:t>
                  </w:r>
                </w:p>
              </w:tc>
            </w:tr>
          </w:tbl>
          <w:p w14:paraId="4EA3C674" w14:textId="77777777" w:rsidR="00DF7B4E" w:rsidRPr="006909FA" w:rsidRDefault="00DF7B4E" w:rsidP="00DF7B4E">
            <w:pPr>
              <w:pStyle w:val="ListParagraph"/>
              <w:tabs>
                <w:tab w:val="left" w:pos="720"/>
              </w:tabs>
              <w:ind w:left="0"/>
              <w:rPr>
                <w:b/>
                <w:sz w:val="18"/>
                <w:szCs w:val="18"/>
                <w:lang w:val="ro-RO"/>
              </w:rPr>
            </w:pPr>
          </w:p>
        </w:tc>
        <w:tc>
          <w:tcPr>
            <w:tcW w:w="1825" w:type="dxa"/>
          </w:tcPr>
          <w:p w14:paraId="7C013CA2" w14:textId="137E1DC2"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tcBorders>
          </w:tcPr>
          <w:p w14:paraId="568013A7" w14:textId="68485E4F" w:rsidR="00DF7B4E" w:rsidRPr="006909FA" w:rsidRDefault="00DF7B4E" w:rsidP="00DF7B4E">
            <w:pPr>
              <w:jc w:val="both"/>
              <w:rPr>
                <w:bCs/>
                <w:sz w:val="18"/>
                <w:szCs w:val="18"/>
                <w:lang w:val="ro-RO"/>
              </w:rPr>
            </w:pPr>
            <w:r w:rsidRPr="006909FA">
              <w:rPr>
                <w:bCs/>
                <w:sz w:val="18"/>
                <w:szCs w:val="18"/>
                <w:lang w:val="ro-RO"/>
              </w:rPr>
              <w:t>Articolul 429a alineatul (1) litera (e) nu a fost transpus în proiectul Regulamentului privind efectul de levier, deoarece cadrul normativ prudențial nu conține norme aferente instituțiilor de credit pentru dezvoltare publică și creditelor promoționale</w:t>
            </w:r>
            <w:r w:rsidRPr="006909FA">
              <w:rPr>
                <w:lang w:val="ro-RO"/>
              </w:rPr>
              <w:t xml:space="preserve"> </w:t>
            </w:r>
            <w:r w:rsidRPr="006909FA">
              <w:rPr>
                <w:bCs/>
                <w:sz w:val="18"/>
                <w:szCs w:val="18"/>
                <w:lang w:val="ro-RO"/>
              </w:rPr>
              <w:t>de tipul „pass through”.</w:t>
            </w:r>
          </w:p>
        </w:tc>
      </w:tr>
      <w:tr w:rsidR="00DF7B4E" w:rsidRPr="0065068C" w14:paraId="1907FA1B"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5ED47DE9" w14:textId="77777777" w:rsidTr="00900BF0">
              <w:trPr>
                <w:trHeight w:val="56"/>
              </w:trPr>
              <w:tc>
                <w:tcPr>
                  <w:tcW w:w="916" w:type="dxa"/>
                </w:tcPr>
                <w:p w14:paraId="5EB359AC" w14:textId="62DD7CF9" w:rsidR="00DF7B4E" w:rsidRPr="006909FA" w:rsidRDefault="00DF7B4E" w:rsidP="00DF7B4E">
                  <w:pPr>
                    <w:ind w:right="90"/>
                    <w:rPr>
                      <w:sz w:val="18"/>
                      <w:szCs w:val="18"/>
                    </w:rPr>
                  </w:pPr>
                  <w:r w:rsidRPr="006909FA">
                    <w:rPr>
                      <w:sz w:val="18"/>
                      <w:szCs w:val="18"/>
                    </w:rPr>
                    <w:t>{0</w:t>
                  </w:r>
                  <w:r w:rsidRPr="006909FA">
                    <w:rPr>
                      <w:sz w:val="18"/>
                      <w:szCs w:val="18"/>
                      <w:lang w:val="ro-RO"/>
                    </w:rPr>
                    <w:t>270</w:t>
                  </w:r>
                  <w:r w:rsidRPr="006909FA">
                    <w:rPr>
                      <w:sz w:val="18"/>
                      <w:szCs w:val="18"/>
                    </w:rPr>
                    <w:t>;0010}</w:t>
                  </w:r>
                </w:p>
              </w:tc>
              <w:tc>
                <w:tcPr>
                  <w:tcW w:w="3685" w:type="dxa"/>
                </w:tcPr>
                <w:p w14:paraId="2094E300" w14:textId="77777777" w:rsidR="00DF7B4E" w:rsidRPr="006909FA" w:rsidRDefault="00DF7B4E" w:rsidP="00DF7B4E">
                  <w:pPr>
                    <w:ind w:right="90"/>
                    <w:rPr>
                      <w:b/>
                      <w:bCs/>
                      <w:sz w:val="18"/>
                      <w:szCs w:val="18"/>
                      <w:lang w:val="it-IT"/>
                    </w:rPr>
                  </w:pPr>
                  <w:r w:rsidRPr="006909FA">
                    <w:rPr>
                      <w:b/>
                      <w:bCs/>
                      <w:sz w:val="18"/>
                      <w:szCs w:val="18"/>
                      <w:lang w:val="it-IT"/>
                    </w:rPr>
                    <w:t xml:space="preserve">(–) Cuantumul activelor scăzut – din fondurile proprii de nivel 1 – conform definiţiei introduse integral </w:t>
                  </w:r>
                </w:p>
                <w:p w14:paraId="30EAA38D" w14:textId="77777777" w:rsidR="00DF7B4E" w:rsidRPr="006909FA" w:rsidRDefault="00DF7B4E" w:rsidP="00DF7B4E">
                  <w:pPr>
                    <w:ind w:right="90"/>
                    <w:rPr>
                      <w:sz w:val="18"/>
                      <w:szCs w:val="18"/>
                      <w:lang w:val="it-IT"/>
                    </w:rPr>
                  </w:pPr>
                  <w:r w:rsidRPr="006909FA">
                    <w:rPr>
                      <w:sz w:val="18"/>
                      <w:szCs w:val="18"/>
                      <w:lang w:val="it-IT"/>
                    </w:rPr>
                    <w:t xml:space="preserve">Articolul 429a alineatul (1) litera (b) și articolul 499 alineatul (1) litera (a) din CRR </w:t>
                  </w:r>
                  <w:r w:rsidRPr="006909FA">
                    <w:rPr>
                      <w:sz w:val="18"/>
                      <w:szCs w:val="18"/>
                      <w:lang w:val="it-IT"/>
                    </w:rPr>
                    <w:lastRenderedPageBreak/>
                    <w:t xml:space="preserve">Cuprinde toate ajustările care vizează valoarea unui activ și care sunt prevăzute la: </w:t>
                  </w:r>
                </w:p>
                <w:p w14:paraId="3F6B964E" w14:textId="77777777" w:rsidR="00DF7B4E" w:rsidRPr="006909FA" w:rsidRDefault="00DF7B4E" w:rsidP="00DF7B4E">
                  <w:pPr>
                    <w:ind w:right="90"/>
                    <w:rPr>
                      <w:sz w:val="18"/>
                      <w:szCs w:val="18"/>
                      <w:lang w:val="it-IT"/>
                    </w:rPr>
                  </w:pPr>
                  <w:r w:rsidRPr="006909FA">
                    <w:rPr>
                      <w:sz w:val="18"/>
                      <w:szCs w:val="18"/>
                      <w:lang w:val="it-IT"/>
                    </w:rPr>
                    <w:t xml:space="preserve">— articolele 32-35 din CRR sau </w:t>
                  </w:r>
                </w:p>
                <w:p w14:paraId="3C514545" w14:textId="77777777" w:rsidR="00DF7B4E" w:rsidRPr="006909FA" w:rsidRDefault="00DF7B4E" w:rsidP="00DF7B4E">
                  <w:pPr>
                    <w:ind w:right="90"/>
                    <w:rPr>
                      <w:sz w:val="18"/>
                      <w:szCs w:val="18"/>
                      <w:lang w:val="it-IT"/>
                    </w:rPr>
                  </w:pPr>
                  <w:r w:rsidRPr="006909FA">
                    <w:rPr>
                      <w:sz w:val="18"/>
                      <w:szCs w:val="18"/>
                      <w:lang w:val="it-IT"/>
                    </w:rPr>
                    <w:t xml:space="preserve">— la articolele 36-47 din CRR sau </w:t>
                  </w:r>
                </w:p>
                <w:p w14:paraId="173275BC" w14:textId="77777777" w:rsidR="00DF7B4E" w:rsidRPr="006909FA" w:rsidRDefault="00DF7B4E" w:rsidP="00DF7B4E">
                  <w:pPr>
                    <w:ind w:right="90"/>
                    <w:rPr>
                      <w:sz w:val="18"/>
                      <w:szCs w:val="18"/>
                      <w:lang w:val="it-IT"/>
                    </w:rPr>
                  </w:pPr>
                  <w:r w:rsidRPr="006909FA">
                    <w:rPr>
                      <w:sz w:val="18"/>
                      <w:szCs w:val="18"/>
                      <w:lang w:val="it-IT"/>
                    </w:rPr>
                    <w:t xml:space="preserve">— la articolele 56-60 din CRR, după caz. Instituţiile ţin seama de exceptările, alternativele și derogările de la astfel de deduceri prevăzute la articolele 48, 49 și 79 din CRR, fără luarea în considerare a derogării prevăzute în partea a zecea titlul I capitolele 1, 2 și 4 din CRR. Pentru a evita dubla contabilizare, instituţiile nu raportează ajustările deja aplicate în temeiul articolului 111 din CRR atunci când calculează valoarea expunerii în {0010;0010}-{0267;0010} și nici ajustările care nu se scad din valoarea unui anumit activ. </w:t>
                  </w:r>
                </w:p>
                <w:p w14:paraId="2183F82C" w14:textId="4CAEF701" w:rsidR="00DF7B4E" w:rsidRPr="006909FA" w:rsidRDefault="00DF7B4E" w:rsidP="00DF7B4E">
                  <w:pPr>
                    <w:ind w:right="90"/>
                    <w:rPr>
                      <w:sz w:val="18"/>
                      <w:szCs w:val="18"/>
                      <w:lang w:val="it-IT"/>
                    </w:rPr>
                  </w:pPr>
                  <w:r w:rsidRPr="006909FA">
                    <w:rPr>
                      <w:sz w:val="18"/>
                      <w:szCs w:val="18"/>
                      <w:lang w:val="it-IT"/>
                    </w:rPr>
                    <w:t>Întrucât sunt deja deduse din indicatorul de măsurare a capitalului, aceste cuantumuri reduc expunerea pentru calcularea indicatorului efectului de levier și se raportează ca valoare negativă.</w:t>
                  </w:r>
                </w:p>
              </w:tc>
            </w:tr>
          </w:tbl>
          <w:p w14:paraId="5D2288C1"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030E11F2" w14:textId="77777777" w:rsidTr="00900BF0">
              <w:trPr>
                <w:trHeight w:val="56"/>
              </w:trPr>
              <w:tc>
                <w:tcPr>
                  <w:tcW w:w="916" w:type="dxa"/>
                </w:tcPr>
                <w:p w14:paraId="6AB1BC8B" w14:textId="77777777" w:rsidR="00DF7B4E" w:rsidRPr="006909FA" w:rsidRDefault="00DF7B4E" w:rsidP="00DF7B4E">
                  <w:pPr>
                    <w:ind w:right="90"/>
                    <w:rPr>
                      <w:sz w:val="18"/>
                      <w:szCs w:val="18"/>
                    </w:rPr>
                  </w:pPr>
                  <w:r w:rsidRPr="006909FA">
                    <w:rPr>
                      <w:sz w:val="18"/>
                      <w:szCs w:val="18"/>
                    </w:rPr>
                    <w:lastRenderedPageBreak/>
                    <w:t>{0</w:t>
                  </w:r>
                  <w:r w:rsidRPr="006909FA">
                    <w:rPr>
                      <w:sz w:val="18"/>
                      <w:szCs w:val="18"/>
                      <w:lang w:val="ro-RO"/>
                    </w:rPr>
                    <w:t>270</w:t>
                  </w:r>
                  <w:r w:rsidRPr="006909FA">
                    <w:rPr>
                      <w:sz w:val="18"/>
                      <w:szCs w:val="18"/>
                    </w:rPr>
                    <w:t>;0010}</w:t>
                  </w:r>
                </w:p>
              </w:tc>
              <w:tc>
                <w:tcPr>
                  <w:tcW w:w="3685" w:type="dxa"/>
                </w:tcPr>
                <w:p w14:paraId="3F9B1529" w14:textId="77777777" w:rsidR="00DF7B4E" w:rsidRPr="006909FA" w:rsidRDefault="00DF7B4E" w:rsidP="00DF7B4E">
                  <w:pPr>
                    <w:ind w:right="90"/>
                    <w:rPr>
                      <w:b/>
                      <w:bCs/>
                      <w:sz w:val="18"/>
                      <w:szCs w:val="18"/>
                      <w:lang w:val="it-IT"/>
                    </w:rPr>
                  </w:pPr>
                  <w:r w:rsidRPr="006909FA">
                    <w:rPr>
                      <w:b/>
                      <w:bCs/>
                      <w:sz w:val="18"/>
                      <w:szCs w:val="18"/>
                      <w:lang w:val="it-IT"/>
                    </w:rPr>
                    <w:t xml:space="preserve">(–) Cuantumul activelor scăzut – din fondurile proprii de nivel 1 – conform definiţiei introduse integral </w:t>
                  </w:r>
                </w:p>
                <w:p w14:paraId="3B87989E" w14:textId="268BE440" w:rsidR="00DF7B4E" w:rsidRPr="006909FA" w:rsidRDefault="00DF7B4E" w:rsidP="00DF7B4E">
                  <w:pPr>
                    <w:ind w:right="90"/>
                    <w:rPr>
                      <w:sz w:val="18"/>
                      <w:szCs w:val="18"/>
                      <w:lang w:val="it-IT"/>
                    </w:rPr>
                  </w:pPr>
                  <w:r w:rsidRPr="006909FA">
                    <w:rPr>
                      <w:sz w:val="18"/>
                      <w:szCs w:val="18"/>
                      <w:lang w:val="it-IT"/>
                    </w:rPr>
                    <w:t xml:space="preserve">Subpct.19.1 din Regulamentul nr.XX/2025 Cuprinde toate ajustările care vizează valoarea unui activ și care sunt prevăzute la: </w:t>
                  </w:r>
                </w:p>
                <w:p w14:paraId="5BF6AD41" w14:textId="5FC02CD0" w:rsidR="00DF7B4E" w:rsidRPr="006909FA" w:rsidRDefault="00DF7B4E" w:rsidP="00DF7B4E">
                  <w:pPr>
                    <w:ind w:right="90"/>
                    <w:rPr>
                      <w:sz w:val="18"/>
                      <w:szCs w:val="18"/>
                      <w:lang w:val="it-IT"/>
                    </w:rPr>
                  </w:pPr>
                  <w:r w:rsidRPr="006909FA">
                    <w:rPr>
                      <w:sz w:val="18"/>
                      <w:szCs w:val="18"/>
                      <w:lang w:val="it-IT"/>
                    </w:rPr>
                    <w:lastRenderedPageBreak/>
                    <w:t xml:space="preserve">— pct.26-29 din Regulamentul nr.109/2018 sau </w:t>
                  </w:r>
                </w:p>
                <w:p w14:paraId="216177DF" w14:textId="64D7C25B" w:rsidR="00DF7B4E" w:rsidRPr="006909FA" w:rsidRDefault="00DF7B4E" w:rsidP="00DF7B4E">
                  <w:pPr>
                    <w:ind w:right="90"/>
                    <w:rPr>
                      <w:sz w:val="18"/>
                      <w:szCs w:val="18"/>
                      <w:lang w:val="it-IT"/>
                    </w:rPr>
                  </w:pPr>
                  <w:r w:rsidRPr="006909FA">
                    <w:rPr>
                      <w:sz w:val="18"/>
                      <w:szCs w:val="18"/>
                      <w:lang w:val="it-IT"/>
                    </w:rPr>
                    <w:t xml:space="preserve">— la pct.30-62 din Regulamentul nr.109/2018 sau </w:t>
                  </w:r>
                </w:p>
                <w:p w14:paraId="33407703" w14:textId="7BA180C4" w:rsidR="00DF7B4E" w:rsidRPr="006909FA" w:rsidRDefault="00DF7B4E" w:rsidP="00DF7B4E">
                  <w:pPr>
                    <w:ind w:right="90"/>
                    <w:rPr>
                      <w:sz w:val="18"/>
                      <w:szCs w:val="18"/>
                      <w:lang w:val="it-IT"/>
                    </w:rPr>
                  </w:pPr>
                  <w:r w:rsidRPr="006909FA">
                    <w:rPr>
                      <w:sz w:val="18"/>
                      <w:szCs w:val="18"/>
                      <w:lang w:val="it-IT"/>
                    </w:rPr>
                    <w:t>— la pct.87-95</w:t>
                  </w:r>
                  <w:r w:rsidRPr="006909FA">
                    <w:rPr>
                      <w:lang w:val="it-IT"/>
                    </w:rPr>
                    <w:t xml:space="preserve"> </w:t>
                  </w:r>
                  <w:r w:rsidRPr="006909FA">
                    <w:rPr>
                      <w:sz w:val="18"/>
                      <w:szCs w:val="18"/>
                      <w:lang w:val="it-IT"/>
                    </w:rPr>
                    <w:t xml:space="preserve">din Regulamentul nr.109/2018, după caz. Băncile ţin seama de exceptările, alternativele și derogările de la astfel de deduceri prevăzute la pct.63-67, și 126 din Regulamentul nr.109/2018. Pentru a evita dubla contabilizare, băncile nu raportează ajustările deja aplicate în temeiul pct.5-10 din Regulamentul nr.111/2018 atunci când calculează valoarea expunerii în {0010;0010}-{0267;0010} și nici ajustările care nu se scad din valoarea unui anumit activ. </w:t>
                  </w:r>
                </w:p>
                <w:p w14:paraId="4B226F21" w14:textId="7668BA23" w:rsidR="00DF7B4E" w:rsidRPr="006909FA" w:rsidRDefault="00DF7B4E" w:rsidP="00DF7B4E">
                  <w:pPr>
                    <w:ind w:right="90"/>
                    <w:rPr>
                      <w:sz w:val="18"/>
                      <w:szCs w:val="18"/>
                      <w:lang w:val="it-IT"/>
                    </w:rPr>
                  </w:pPr>
                  <w:r w:rsidRPr="006909FA">
                    <w:rPr>
                      <w:sz w:val="18"/>
                      <w:szCs w:val="18"/>
                      <w:lang w:val="it-IT"/>
                    </w:rPr>
                    <w:t>Întrucât sunt deja deduse din indicatorul de măsurare a capitalului, aceste cuantumuri reduc expunerea pentru calcularea indicatorului efectului de levier și se</w:t>
                  </w:r>
                  <w:r>
                    <w:rPr>
                      <w:sz w:val="18"/>
                      <w:szCs w:val="18"/>
                      <w:lang w:val="it-IT"/>
                    </w:rPr>
                    <w:t xml:space="preserve"> </w:t>
                  </w:r>
                  <w:r w:rsidRPr="006909FA">
                    <w:rPr>
                      <w:sz w:val="18"/>
                      <w:szCs w:val="18"/>
                      <w:lang w:val="it-IT"/>
                    </w:rPr>
                    <w:t>raportează ca valoare negativă.</w:t>
                  </w:r>
                </w:p>
              </w:tc>
            </w:tr>
          </w:tbl>
          <w:p w14:paraId="10E53719" w14:textId="77777777" w:rsidR="00DF7B4E" w:rsidRPr="006909FA" w:rsidRDefault="00DF7B4E" w:rsidP="00DF7B4E">
            <w:pPr>
              <w:pStyle w:val="ListParagraph"/>
              <w:tabs>
                <w:tab w:val="left" w:pos="720"/>
              </w:tabs>
              <w:ind w:left="0"/>
              <w:rPr>
                <w:b/>
                <w:sz w:val="18"/>
                <w:szCs w:val="18"/>
                <w:lang w:val="ro-RO"/>
              </w:rPr>
            </w:pPr>
          </w:p>
        </w:tc>
        <w:tc>
          <w:tcPr>
            <w:tcW w:w="1825" w:type="dxa"/>
          </w:tcPr>
          <w:p w14:paraId="447F6B89" w14:textId="44BBA820" w:rsidR="00DF7B4E" w:rsidRPr="006909FA" w:rsidRDefault="00DF7B4E" w:rsidP="00DF7B4E">
            <w:pPr>
              <w:jc w:val="both"/>
              <w:rPr>
                <w:sz w:val="18"/>
                <w:szCs w:val="18"/>
                <w:lang w:val="ro-RO"/>
              </w:rPr>
            </w:pPr>
            <w:r w:rsidRPr="006909FA">
              <w:rPr>
                <w:sz w:val="18"/>
                <w:szCs w:val="18"/>
                <w:lang w:val="ro-RO"/>
              </w:rPr>
              <w:lastRenderedPageBreak/>
              <w:t>Parțial compatibil</w:t>
            </w:r>
          </w:p>
        </w:tc>
        <w:tc>
          <w:tcPr>
            <w:tcW w:w="3606" w:type="dxa"/>
            <w:tcBorders>
              <w:top w:val="single" w:sz="4" w:space="0" w:color="auto"/>
              <w:bottom w:val="single" w:sz="4" w:space="0" w:color="auto"/>
            </w:tcBorders>
          </w:tcPr>
          <w:p w14:paraId="44BEF22E" w14:textId="77777777" w:rsidR="00DF7B4E" w:rsidRPr="006909FA" w:rsidRDefault="00DF7B4E" w:rsidP="00DF7B4E">
            <w:pPr>
              <w:jc w:val="both"/>
              <w:rPr>
                <w:bCs/>
                <w:sz w:val="18"/>
                <w:szCs w:val="18"/>
                <w:lang w:val="ro-RO"/>
              </w:rPr>
            </w:pPr>
            <w:r w:rsidRPr="006909FA">
              <w:rPr>
                <w:bCs/>
                <w:sz w:val="18"/>
                <w:szCs w:val="18"/>
                <w:lang w:val="ro-RO"/>
              </w:rPr>
              <w:t xml:space="preserve">Trimiterile la articolul 499 din partea a zecea a Regulamentului UE nr.575/2013 nu au fost transpuse în Regulamentul nr.109/2018 deoarece prevederile părții a zecea se aplică statelor membre ale UE.  </w:t>
            </w:r>
          </w:p>
          <w:p w14:paraId="6BCF186F" w14:textId="77777777" w:rsidR="00DF7B4E" w:rsidRPr="006909FA" w:rsidRDefault="00DF7B4E" w:rsidP="00DF7B4E">
            <w:pPr>
              <w:jc w:val="both"/>
              <w:rPr>
                <w:bCs/>
                <w:sz w:val="18"/>
                <w:szCs w:val="18"/>
                <w:lang w:val="ro-RO"/>
              </w:rPr>
            </w:pPr>
            <w:r w:rsidRPr="006909FA">
              <w:rPr>
                <w:bCs/>
                <w:sz w:val="18"/>
                <w:szCs w:val="18"/>
                <w:lang w:val="ro-RO"/>
              </w:rPr>
              <w:lastRenderedPageBreak/>
              <w:t>Trimiterea la articolul 32 din CRR de asemenea nu a fost transpusă, deoarece acesta se referă la securitizări, iar cadrul prudențial actual încă nu reglementează securitizările.</w:t>
            </w:r>
          </w:p>
          <w:p w14:paraId="674D3C1C" w14:textId="620226D4" w:rsidR="00DF7B4E" w:rsidRPr="006909FA" w:rsidRDefault="00DF7B4E" w:rsidP="00DF7B4E">
            <w:pPr>
              <w:jc w:val="both"/>
              <w:rPr>
                <w:bCs/>
                <w:sz w:val="18"/>
                <w:szCs w:val="18"/>
                <w:lang w:val="ro-RO"/>
              </w:rPr>
            </w:pPr>
            <w:r w:rsidRPr="006909FA">
              <w:rPr>
                <w:bCs/>
                <w:sz w:val="18"/>
                <w:szCs w:val="18"/>
                <w:lang w:val="ro-RO"/>
              </w:rPr>
              <w:t>Trimiterea la articolul 40 din CRR de asemenea nu a fost transpusă, deoarece acesta se referă la abordarea IRB, iar cadrul prudențial actual încă nu reglementează</w:t>
            </w:r>
            <w:r w:rsidRPr="006909FA">
              <w:rPr>
                <w:lang w:val="it-IT"/>
              </w:rPr>
              <w:t xml:space="preserve"> </w:t>
            </w:r>
            <w:r w:rsidRPr="006909FA">
              <w:rPr>
                <w:bCs/>
                <w:sz w:val="18"/>
                <w:szCs w:val="18"/>
                <w:lang w:val="ro-RO"/>
              </w:rPr>
              <w:t>abordarea IRB.</w:t>
            </w:r>
          </w:p>
        </w:tc>
      </w:tr>
      <w:tr w:rsidR="00DF7B4E" w:rsidRPr="0065068C" w14:paraId="0F451CBB"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063CF339" w14:textId="77777777" w:rsidTr="00900BF0">
              <w:trPr>
                <w:trHeight w:val="56"/>
              </w:trPr>
              <w:tc>
                <w:tcPr>
                  <w:tcW w:w="916" w:type="dxa"/>
                </w:tcPr>
                <w:p w14:paraId="2C83F47C" w14:textId="5B707819" w:rsidR="00DF7B4E" w:rsidRPr="006909FA" w:rsidRDefault="00DF7B4E" w:rsidP="00DF7B4E">
                  <w:pPr>
                    <w:ind w:right="90"/>
                    <w:rPr>
                      <w:sz w:val="18"/>
                      <w:szCs w:val="18"/>
                    </w:rPr>
                  </w:pPr>
                  <w:r w:rsidRPr="006909FA">
                    <w:rPr>
                      <w:sz w:val="18"/>
                      <w:szCs w:val="18"/>
                    </w:rPr>
                    <w:lastRenderedPageBreak/>
                    <w:t>{0</w:t>
                  </w:r>
                  <w:r w:rsidRPr="006909FA">
                    <w:rPr>
                      <w:sz w:val="18"/>
                      <w:szCs w:val="18"/>
                      <w:lang w:val="ro-RO"/>
                    </w:rPr>
                    <w:t>280</w:t>
                  </w:r>
                  <w:r w:rsidRPr="006909FA">
                    <w:rPr>
                      <w:sz w:val="18"/>
                      <w:szCs w:val="18"/>
                    </w:rPr>
                    <w:t>;0010}</w:t>
                  </w:r>
                </w:p>
              </w:tc>
              <w:tc>
                <w:tcPr>
                  <w:tcW w:w="3685" w:type="dxa"/>
                </w:tcPr>
                <w:p w14:paraId="4ABDB95A" w14:textId="77777777" w:rsidR="00DF7B4E" w:rsidRPr="006909FA" w:rsidRDefault="00DF7B4E" w:rsidP="00DF7B4E">
                  <w:pPr>
                    <w:ind w:right="90"/>
                    <w:rPr>
                      <w:b/>
                      <w:bCs/>
                      <w:sz w:val="18"/>
                      <w:szCs w:val="18"/>
                      <w:lang w:val="ro-RO"/>
                    </w:rPr>
                  </w:pPr>
                  <w:r w:rsidRPr="006909FA">
                    <w:rPr>
                      <w:b/>
                      <w:bCs/>
                      <w:sz w:val="18"/>
                      <w:szCs w:val="18"/>
                      <w:lang w:val="it-IT"/>
                    </w:rPr>
                    <w:t xml:space="preserve">Cuantumul activelor scăzut (-) sau adăugat (+) – din/la fondurile proprii de nivel 1 – conform definiţiei tranzitorii </w:t>
                  </w:r>
                </w:p>
                <w:p w14:paraId="2668FCC4" w14:textId="77777777" w:rsidR="00DF7B4E" w:rsidRPr="006909FA" w:rsidRDefault="00DF7B4E" w:rsidP="00DF7B4E">
                  <w:pPr>
                    <w:ind w:right="90"/>
                    <w:rPr>
                      <w:sz w:val="18"/>
                      <w:szCs w:val="18"/>
                      <w:lang w:val="it-IT"/>
                    </w:rPr>
                  </w:pPr>
                  <w:r w:rsidRPr="006909FA">
                    <w:rPr>
                      <w:sz w:val="18"/>
                      <w:szCs w:val="18"/>
                      <w:lang w:val="it-IT"/>
                    </w:rPr>
                    <w:t xml:space="preserve">Articolul 429a alineatul (1) litera (b) și articolul 499 alineatul (1) litera (a) din CRR Cuprinde toate ajustările care vizează valoarea unui activ și care sunt prevăzute la: </w:t>
                  </w:r>
                </w:p>
                <w:p w14:paraId="6C5508AA" w14:textId="77777777" w:rsidR="00DF7B4E" w:rsidRPr="006909FA" w:rsidRDefault="00DF7B4E" w:rsidP="00DF7B4E">
                  <w:pPr>
                    <w:ind w:right="90"/>
                    <w:rPr>
                      <w:sz w:val="18"/>
                      <w:szCs w:val="18"/>
                      <w:lang w:val="it-IT"/>
                    </w:rPr>
                  </w:pPr>
                  <w:r w:rsidRPr="006909FA">
                    <w:rPr>
                      <w:sz w:val="18"/>
                      <w:szCs w:val="18"/>
                      <w:lang w:val="it-IT"/>
                    </w:rPr>
                    <w:t>— articolele 32-35 din CRR sau</w:t>
                  </w:r>
                </w:p>
                <w:p w14:paraId="185B3B4C" w14:textId="77777777" w:rsidR="00DF7B4E" w:rsidRPr="006909FA" w:rsidRDefault="00DF7B4E" w:rsidP="00DF7B4E">
                  <w:pPr>
                    <w:ind w:right="90"/>
                    <w:rPr>
                      <w:sz w:val="18"/>
                      <w:szCs w:val="18"/>
                      <w:lang w:val="it-IT"/>
                    </w:rPr>
                  </w:pPr>
                  <w:r w:rsidRPr="006909FA">
                    <w:rPr>
                      <w:sz w:val="18"/>
                      <w:szCs w:val="18"/>
                      <w:lang w:val="it-IT"/>
                    </w:rPr>
                    <w:t xml:space="preserve">— la articolele 36-47 din CRR sau </w:t>
                  </w:r>
                </w:p>
                <w:p w14:paraId="09DD1874" w14:textId="77777777" w:rsidR="00DF7B4E" w:rsidRPr="006909FA" w:rsidRDefault="00DF7B4E" w:rsidP="00DF7B4E">
                  <w:pPr>
                    <w:ind w:right="90"/>
                    <w:rPr>
                      <w:sz w:val="18"/>
                      <w:szCs w:val="18"/>
                      <w:lang w:val="it-IT"/>
                    </w:rPr>
                  </w:pPr>
                  <w:r w:rsidRPr="006909FA">
                    <w:rPr>
                      <w:sz w:val="18"/>
                      <w:szCs w:val="18"/>
                      <w:lang w:val="it-IT"/>
                    </w:rPr>
                    <w:t xml:space="preserve">— la articolele 56-60 din CRR, </w:t>
                  </w:r>
                </w:p>
                <w:p w14:paraId="501ADA11" w14:textId="77777777" w:rsidR="00DF7B4E" w:rsidRPr="006909FA" w:rsidRDefault="00DF7B4E" w:rsidP="00DF7B4E">
                  <w:pPr>
                    <w:ind w:right="90"/>
                    <w:rPr>
                      <w:sz w:val="18"/>
                      <w:szCs w:val="18"/>
                      <w:lang w:val="it-IT"/>
                    </w:rPr>
                  </w:pPr>
                  <w:r w:rsidRPr="006909FA">
                    <w:rPr>
                      <w:sz w:val="18"/>
                      <w:szCs w:val="18"/>
                      <w:lang w:val="it-IT"/>
                    </w:rPr>
                    <w:t xml:space="preserve">după caz. </w:t>
                  </w:r>
                </w:p>
                <w:p w14:paraId="5D7C2868" w14:textId="77777777" w:rsidR="00DF7B4E" w:rsidRPr="006909FA" w:rsidRDefault="00DF7B4E" w:rsidP="00DF7B4E">
                  <w:pPr>
                    <w:ind w:right="90"/>
                    <w:rPr>
                      <w:sz w:val="18"/>
                      <w:szCs w:val="18"/>
                      <w:lang w:val="it-IT"/>
                    </w:rPr>
                  </w:pPr>
                  <w:r w:rsidRPr="006909FA">
                    <w:rPr>
                      <w:sz w:val="18"/>
                      <w:szCs w:val="18"/>
                      <w:lang w:val="it-IT"/>
                    </w:rPr>
                    <w:t xml:space="preserve">Instituţiile ţin seama de exceptările, alternativele și derogările de la astfel de deduceri prevăzute la articolele 48, 49 și 79 din CRR, pe lângă derogările prevăzute în partea a zecea titlul I capitolele 1, 2 și 4 din </w:t>
                  </w:r>
                  <w:r w:rsidRPr="006909FA">
                    <w:rPr>
                      <w:sz w:val="18"/>
                      <w:szCs w:val="18"/>
                      <w:lang w:val="it-IT"/>
                    </w:rPr>
                    <w:lastRenderedPageBreak/>
                    <w:t xml:space="preserve">CRR. Pentru a evita dubla contabilizare, instituţiile nu raportează ajustările deja aplicate în temeiul articolului 111 din CRR atunci când calculează valoarea expunerii în {0010;0010}-{0267;0010} și nici ajustările care nu se scad din valoarea unui anumit activ. Întrucât sunt deja deduse din indicatorul de măsurare a capitalului, aceste cuantumuri reduc expunerea pentru calcularea indicatorului efectului de levier și se raportează ca valoare negativă. </w:t>
                  </w:r>
                </w:p>
                <w:p w14:paraId="5D46F54A" w14:textId="0A28E23E" w:rsidR="00DF7B4E" w:rsidRPr="006909FA" w:rsidRDefault="00DF7B4E" w:rsidP="00DF7B4E">
                  <w:pPr>
                    <w:ind w:right="90"/>
                    <w:rPr>
                      <w:sz w:val="18"/>
                      <w:szCs w:val="18"/>
                      <w:lang w:val="it-IT"/>
                    </w:rPr>
                  </w:pPr>
                  <w:r w:rsidRPr="006909FA">
                    <w:rPr>
                      <w:sz w:val="18"/>
                      <w:szCs w:val="18"/>
                      <w:lang w:val="it-IT"/>
                    </w:rPr>
                    <w:t>În plus, instituţiile raportează pe acest rând, ca valori pozitive, cuantumurile care trebuie readăugate la indicatorul de măsurare a expunerii utilizat pentru calcularea indicatorului efectului de levier în conformitate cu articolul 473a alineatele (7) și (7a) din CRR.</w:t>
                  </w:r>
                </w:p>
              </w:tc>
            </w:tr>
          </w:tbl>
          <w:p w14:paraId="0F0EEE29"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07C5FD5B" w14:textId="77777777" w:rsidTr="006909FA">
              <w:trPr>
                <w:trHeight w:val="56"/>
              </w:trPr>
              <w:tc>
                <w:tcPr>
                  <w:tcW w:w="916" w:type="dxa"/>
                </w:tcPr>
                <w:p w14:paraId="4DD312EE" w14:textId="77777777" w:rsidR="00DF7B4E" w:rsidRPr="006909FA" w:rsidRDefault="00DF7B4E" w:rsidP="00DF7B4E">
                  <w:pPr>
                    <w:ind w:right="90"/>
                    <w:rPr>
                      <w:sz w:val="18"/>
                      <w:szCs w:val="18"/>
                    </w:rPr>
                  </w:pPr>
                  <w:r w:rsidRPr="006909FA">
                    <w:rPr>
                      <w:sz w:val="18"/>
                      <w:szCs w:val="18"/>
                    </w:rPr>
                    <w:lastRenderedPageBreak/>
                    <w:t>{0</w:t>
                  </w:r>
                  <w:r w:rsidRPr="006909FA">
                    <w:rPr>
                      <w:sz w:val="18"/>
                      <w:szCs w:val="18"/>
                      <w:lang w:val="ro-RO"/>
                    </w:rPr>
                    <w:t>280</w:t>
                  </w:r>
                  <w:r w:rsidRPr="006909FA">
                    <w:rPr>
                      <w:sz w:val="18"/>
                      <w:szCs w:val="18"/>
                    </w:rPr>
                    <w:t>;0010}</w:t>
                  </w:r>
                </w:p>
              </w:tc>
              <w:tc>
                <w:tcPr>
                  <w:tcW w:w="2872" w:type="dxa"/>
                </w:tcPr>
                <w:p w14:paraId="41AC2679" w14:textId="2AB9BD83" w:rsidR="00DF7B4E" w:rsidRPr="006909FA" w:rsidRDefault="00DF7B4E" w:rsidP="00DF7B4E">
                  <w:pPr>
                    <w:ind w:right="90"/>
                    <w:rPr>
                      <w:b/>
                      <w:bCs/>
                      <w:sz w:val="18"/>
                      <w:szCs w:val="18"/>
                      <w:lang w:val="ro-RO"/>
                    </w:rPr>
                  </w:pPr>
                  <w:r w:rsidRPr="006909FA">
                    <w:rPr>
                      <w:b/>
                      <w:bCs/>
                      <w:sz w:val="18"/>
                      <w:szCs w:val="18"/>
                      <w:lang w:val="it-IT"/>
                    </w:rPr>
                    <w:t xml:space="preserve">Cuantumul activelor scăzut (-) sau adăugat (+) – din/la fondurile proprii de nivel 1 – conform definiţiei tranzitorii </w:t>
                  </w:r>
                </w:p>
              </w:tc>
              <w:tc>
                <w:tcPr>
                  <w:tcW w:w="813" w:type="dxa"/>
                </w:tcPr>
                <w:p w14:paraId="0CFE0301" w14:textId="503926F6" w:rsidR="00DF7B4E" w:rsidRPr="006909FA" w:rsidRDefault="00DF7B4E" w:rsidP="00DF7B4E">
                  <w:pPr>
                    <w:ind w:right="90"/>
                    <w:rPr>
                      <w:sz w:val="18"/>
                      <w:szCs w:val="18"/>
                      <w:lang w:val="it-IT"/>
                    </w:rPr>
                  </w:pPr>
                  <w:r w:rsidRPr="006909FA">
                    <w:rPr>
                      <w:sz w:val="18"/>
                      <w:szCs w:val="18"/>
                      <w:lang w:val="it-IT"/>
                    </w:rPr>
                    <w:t>blocat</w:t>
                  </w:r>
                </w:p>
              </w:tc>
            </w:tr>
          </w:tbl>
          <w:p w14:paraId="4AD36094" w14:textId="77777777" w:rsidR="00DF7B4E" w:rsidRPr="006909FA" w:rsidRDefault="00DF7B4E" w:rsidP="00DF7B4E">
            <w:pPr>
              <w:pStyle w:val="ListParagraph"/>
              <w:tabs>
                <w:tab w:val="left" w:pos="720"/>
              </w:tabs>
              <w:ind w:left="0"/>
              <w:rPr>
                <w:b/>
                <w:sz w:val="18"/>
                <w:szCs w:val="18"/>
                <w:lang w:val="ro-RO"/>
              </w:rPr>
            </w:pPr>
          </w:p>
        </w:tc>
        <w:tc>
          <w:tcPr>
            <w:tcW w:w="1825" w:type="dxa"/>
          </w:tcPr>
          <w:p w14:paraId="2A2CE4C2" w14:textId="184B1ED7" w:rsidR="00DF7B4E" w:rsidRPr="006909FA" w:rsidRDefault="00DF7B4E" w:rsidP="00DF7B4E">
            <w:pPr>
              <w:jc w:val="both"/>
              <w:rPr>
                <w:sz w:val="18"/>
                <w:szCs w:val="18"/>
                <w:lang w:val="ro-RO"/>
              </w:rPr>
            </w:pPr>
            <w:r w:rsidRPr="006909FA">
              <w:rPr>
                <w:sz w:val="18"/>
                <w:szCs w:val="18"/>
                <w:lang w:val="ro-RO"/>
              </w:rPr>
              <w:t>Prevederi UE neaplicabile</w:t>
            </w:r>
          </w:p>
        </w:tc>
        <w:tc>
          <w:tcPr>
            <w:tcW w:w="3606" w:type="dxa"/>
            <w:tcBorders>
              <w:top w:val="single" w:sz="4" w:space="0" w:color="auto"/>
              <w:bottom w:val="single" w:sz="4" w:space="0" w:color="auto"/>
            </w:tcBorders>
          </w:tcPr>
          <w:p w14:paraId="132CD96B" w14:textId="1D96D13D" w:rsidR="00DF7B4E" w:rsidRPr="006909FA" w:rsidRDefault="00DF7B4E" w:rsidP="00DF7B4E">
            <w:pPr>
              <w:jc w:val="both"/>
              <w:rPr>
                <w:bCs/>
                <w:sz w:val="18"/>
                <w:szCs w:val="18"/>
                <w:lang w:val="ro-RO"/>
              </w:rPr>
            </w:pPr>
            <w:r w:rsidRPr="006909FA">
              <w:rPr>
                <w:bCs/>
                <w:sz w:val="18"/>
                <w:szCs w:val="18"/>
                <w:lang w:val="ro-RO"/>
              </w:rPr>
              <w:t>Definiția tranzitorie a fondurilor proprii nu a fost transpusă în Regulamentul nr.109/2018.</w:t>
            </w:r>
          </w:p>
          <w:p w14:paraId="3A9DA62D" w14:textId="383F5842" w:rsidR="00DF7B4E" w:rsidRPr="006909FA" w:rsidRDefault="00DF7B4E" w:rsidP="00DF7B4E">
            <w:pPr>
              <w:jc w:val="both"/>
              <w:rPr>
                <w:bCs/>
                <w:sz w:val="18"/>
                <w:szCs w:val="18"/>
                <w:lang w:val="ro-RO"/>
              </w:rPr>
            </w:pPr>
            <w:r w:rsidRPr="006909FA">
              <w:rPr>
                <w:bCs/>
                <w:sz w:val="18"/>
                <w:szCs w:val="18"/>
                <w:lang w:val="ro-RO"/>
              </w:rPr>
              <w:t xml:space="preserve">Art.499 face parte din partea a zecea a Regulamentului UE nr.575/2013 care nu a fost transpus în Regulamentul nr.109/2018 deoarece prevederile părții a zecea se aplică statelor membre ale UE. </w:t>
            </w:r>
          </w:p>
          <w:p w14:paraId="1750BBE6" w14:textId="05595211" w:rsidR="00DF7B4E" w:rsidRPr="006909FA" w:rsidRDefault="00DF7B4E" w:rsidP="00DF7B4E">
            <w:pPr>
              <w:jc w:val="both"/>
              <w:rPr>
                <w:bCs/>
                <w:sz w:val="18"/>
                <w:szCs w:val="18"/>
                <w:lang w:val="ro-RO"/>
              </w:rPr>
            </w:pPr>
            <w:r w:rsidRPr="006909FA">
              <w:rPr>
                <w:bCs/>
                <w:sz w:val="18"/>
                <w:szCs w:val="18"/>
                <w:lang w:val="ro-RO"/>
              </w:rPr>
              <w:t>Prevederile art.499 nu mai sunt actuale – au fost valabile până la 31 decembrie 2021.</w:t>
            </w:r>
          </w:p>
        </w:tc>
      </w:tr>
      <w:tr w:rsidR="00DF7B4E" w:rsidRPr="006909FA" w14:paraId="21918BB3"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404D3D4B" w14:textId="77777777" w:rsidTr="00900BF0">
              <w:trPr>
                <w:trHeight w:val="56"/>
              </w:trPr>
              <w:tc>
                <w:tcPr>
                  <w:tcW w:w="916" w:type="dxa"/>
                </w:tcPr>
                <w:p w14:paraId="3BA7C058" w14:textId="1CCE7227" w:rsidR="00DF7B4E" w:rsidRPr="006909FA" w:rsidRDefault="00DF7B4E" w:rsidP="00DF7B4E">
                  <w:pPr>
                    <w:ind w:right="90"/>
                    <w:rPr>
                      <w:sz w:val="18"/>
                      <w:szCs w:val="18"/>
                    </w:rPr>
                  </w:pPr>
                  <w:r w:rsidRPr="006909FA">
                    <w:rPr>
                      <w:sz w:val="18"/>
                      <w:szCs w:val="18"/>
                    </w:rPr>
                    <w:t>{0</w:t>
                  </w:r>
                  <w:r w:rsidRPr="006909FA">
                    <w:rPr>
                      <w:sz w:val="18"/>
                      <w:szCs w:val="18"/>
                      <w:lang w:val="ro-RO"/>
                    </w:rPr>
                    <w:t>290</w:t>
                  </w:r>
                  <w:r w:rsidRPr="006909FA">
                    <w:rPr>
                      <w:sz w:val="18"/>
                      <w:szCs w:val="18"/>
                    </w:rPr>
                    <w:t>;0010}</w:t>
                  </w:r>
                </w:p>
              </w:tc>
              <w:tc>
                <w:tcPr>
                  <w:tcW w:w="3685" w:type="dxa"/>
                </w:tcPr>
                <w:p w14:paraId="625C85AC" w14:textId="77777777" w:rsidR="00DF7B4E" w:rsidRPr="006909FA" w:rsidRDefault="00DF7B4E" w:rsidP="00DF7B4E">
                  <w:pPr>
                    <w:ind w:right="90"/>
                    <w:rPr>
                      <w:b/>
                      <w:bCs/>
                      <w:sz w:val="18"/>
                      <w:szCs w:val="18"/>
                      <w:lang w:val="it-IT"/>
                    </w:rPr>
                  </w:pPr>
                  <w:r w:rsidRPr="006909FA">
                    <w:rPr>
                      <w:b/>
                      <w:bCs/>
                      <w:sz w:val="18"/>
                      <w:szCs w:val="18"/>
                      <w:lang w:val="it-IT"/>
                    </w:rPr>
                    <w:t xml:space="preserve">Totalul indicatorului de măsurare a expunerii utilizat pentru calcularea indicatorului efectului de levier – utilizând o definiţie introdusă integral a fondurilor proprii de nivel 1 </w:t>
                  </w:r>
                </w:p>
                <w:p w14:paraId="2D8AC8FC" w14:textId="64D534EE" w:rsidR="00DF7B4E" w:rsidRPr="006909FA" w:rsidRDefault="00DF7B4E" w:rsidP="00DF7B4E">
                  <w:pPr>
                    <w:ind w:right="90"/>
                    <w:rPr>
                      <w:sz w:val="18"/>
                      <w:szCs w:val="18"/>
                      <w:lang w:val="it-IT"/>
                    </w:rPr>
                  </w:pPr>
                  <w:r w:rsidRPr="006909FA">
                    <w:rPr>
                      <w:sz w:val="18"/>
                      <w:szCs w:val="18"/>
                      <w:lang w:val="it-IT"/>
                    </w:rPr>
                    <w:t>Instituţiile raportează suma rândurilor 0010-0267 și a rândului 0270.</w:t>
                  </w:r>
                </w:p>
              </w:tc>
            </w:tr>
          </w:tbl>
          <w:p w14:paraId="2744570B"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1E20EDDA" w14:textId="77777777" w:rsidTr="00900BF0">
              <w:trPr>
                <w:trHeight w:val="56"/>
              </w:trPr>
              <w:tc>
                <w:tcPr>
                  <w:tcW w:w="916" w:type="dxa"/>
                </w:tcPr>
                <w:p w14:paraId="5195442E" w14:textId="77777777" w:rsidR="00DF7B4E" w:rsidRPr="006909FA" w:rsidRDefault="00DF7B4E" w:rsidP="00DF7B4E">
                  <w:pPr>
                    <w:ind w:right="90"/>
                    <w:rPr>
                      <w:sz w:val="18"/>
                      <w:szCs w:val="18"/>
                    </w:rPr>
                  </w:pPr>
                  <w:r w:rsidRPr="006909FA">
                    <w:rPr>
                      <w:sz w:val="18"/>
                      <w:szCs w:val="18"/>
                    </w:rPr>
                    <w:t>{0</w:t>
                  </w:r>
                  <w:r w:rsidRPr="006909FA">
                    <w:rPr>
                      <w:sz w:val="18"/>
                      <w:szCs w:val="18"/>
                      <w:lang w:val="ro-RO"/>
                    </w:rPr>
                    <w:t>290</w:t>
                  </w:r>
                  <w:r w:rsidRPr="006909FA">
                    <w:rPr>
                      <w:sz w:val="18"/>
                      <w:szCs w:val="18"/>
                    </w:rPr>
                    <w:t>;0010}</w:t>
                  </w:r>
                </w:p>
              </w:tc>
              <w:tc>
                <w:tcPr>
                  <w:tcW w:w="3685" w:type="dxa"/>
                </w:tcPr>
                <w:p w14:paraId="6665746C" w14:textId="77777777" w:rsidR="00DF7B4E" w:rsidRPr="006909FA" w:rsidRDefault="00DF7B4E" w:rsidP="00DF7B4E">
                  <w:pPr>
                    <w:ind w:right="90"/>
                    <w:rPr>
                      <w:b/>
                      <w:bCs/>
                      <w:sz w:val="18"/>
                      <w:szCs w:val="18"/>
                      <w:lang w:val="it-IT"/>
                    </w:rPr>
                  </w:pPr>
                  <w:r w:rsidRPr="006909FA">
                    <w:rPr>
                      <w:b/>
                      <w:bCs/>
                      <w:sz w:val="18"/>
                      <w:szCs w:val="18"/>
                      <w:lang w:val="it-IT"/>
                    </w:rPr>
                    <w:t xml:space="preserve">Totalul indicatorului de măsurare a expunerii utilizat pentru calcularea indicatorului efectului de levier – utilizând o definiţie introdusă integral a fondurilor proprii de nivel 1 </w:t>
                  </w:r>
                </w:p>
                <w:p w14:paraId="5D3039A9" w14:textId="6632B4D7" w:rsidR="00DF7B4E" w:rsidRPr="006909FA" w:rsidRDefault="00DF7B4E" w:rsidP="00DF7B4E">
                  <w:pPr>
                    <w:ind w:right="90"/>
                    <w:rPr>
                      <w:sz w:val="18"/>
                      <w:szCs w:val="18"/>
                      <w:lang w:val="it-IT"/>
                    </w:rPr>
                  </w:pPr>
                  <w:r w:rsidRPr="006909FA">
                    <w:rPr>
                      <w:sz w:val="18"/>
                      <w:szCs w:val="18"/>
                      <w:lang w:val="it-IT"/>
                    </w:rPr>
                    <w:t>Băncile raportează suma rândurilor 0010-0267 și a rândului 0270.</w:t>
                  </w:r>
                </w:p>
              </w:tc>
            </w:tr>
          </w:tbl>
          <w:p w14:paraId="03CC1897" w14:textId="77777777" w:rsidR="00DF7B4E" w:rsidRPr="006909FA" w:rsidRDefault="00DF7B4E" w:rsidP="00DF7B4E">
            <w:pPr>
              <w:pStyle w:val="ListParagraph"/>
              <w:tabs>
                <w:tab w:val="left" w:pos="720"/>
              </w:tabs>
              <w:ind w:left="0"/>
              <w:rPr>
                <w:b/>
                <w:sz w:val="18"/>
                <w:szCs w:val="18"/>
                <w:lang w:val="ro-RO"/>
              </w:rPr>
            </w:pPr>
          </w:p>
        </w:tc>
        <w:tc>
          <w:tcPr>
            <w:tcW w:w="1825" w:type="dxa"/>
          </w:tcPr>
          <w:p w14:paraId="47D8194B" w14:textId="6C6CFEA8"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484F342D" w14:textId="77777777" w:rsidR="00DF7B4E" w:rsidRPr="006909FA" w:rsidRDefault="00DF7B4E" w:rsidP="00DF7B4E">
            <w:pPr>
              <w:jc w:val="both"/>
              <w:rPr>
                <w:bCs/>
                <w:sz w:val="18"/>
                <w:szCs w:val="18"/>
                <w:lang w:val="ro-RO"/>
              </w:rPr>
            </w:pPr>
          </w:p>
        </w:tc>
      </w:tr>
      <w:tr w:rsidR="00DF7B4E" w:rsidRPr="0065068C" w14:paraId="068030EB"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664C18B5" w14:textId="77777777" w:rsidTr="00900BF0">
              <w:trPr>
                <w:trHeight w:val="56"/>
              </w:trPr>
              <w:tc>
                <w:tcPr>
                  <w:tcW w:w="916" w:type="dxa"/>
                </w:tcPr>
                <w:p w14:paraId="6E35469A" w14:textId="5F5F0450" w:rsidR="00DF7B4E" w:rsidRPr="006909FA" w:rsidRDefault="00DF7B4E" w:rsidP="00DF7B4E">
                  <w:pPr>
                    <w:ind w:right="90"/>
                    <w:rPr>
                      <w:sz w:val="18"/>
                      <w:szCs w:val="18"/>
                    </w:rPr>
                  </w:pPr>
                  <w:r w:rsidRPr="006909FA">
                    <w:rPr>
                      <w:sz w:val="18"/>
                      <w:szCs w:val="18"/>
                    </w:rPr>
                    <w:t>{0</w:t>
                  </w:r>
                  <w:r w:rsidRPr="006909FA">
                    <w:rPr>
                      <w:sz w:val="18"/>
                      <w:szCs w:val="18"/>
                      <w:lang w:val="ro-RO"/>
                    </w:rPr>
                    <w:t>300</w:t>
                  </w:r>
                  <w:r w:rsidRPr="006909FA">
                    <w:rPr>
                      <w:sz w:val="18"/>
                      <w:szCs w:val="18"/>
                    </w:rPr>
                    <w:t>;0010}</w:t>
                  </w:r>
                </w:p>
              </w:tc>
              <w:tc>
                <w:tcPr>
                  <w:tcW w:w="3685" w:type="dxa"/>
                </w:tcPr>
                <w:p w14:paraId="2E9337AA" w14:textId="77777777" w:rsidR="00DF7B4E" w:rsidRPr="006909FA" w:rsidRDefault="00DF7B4E" w:rsidP="00DF7B4E">
                  <w:pPr>
                    <w:ind w:right="90"/>
                    <w:rPr>
                      <w:sz w:val="18"/>
                      <w:szCs w:val="18"/>
                      <w:lang w:val="it-IT"/>
                    </w:rPr>
                  </w:pPr>
                  <w:r w:rsidRPr="006909FA">
                    <w:rPr>
                      <w:b/>
                      <w:bCs/>
                      <w:sz w:val="18"/>
                      <w:szCs w:val="18"/>
                      <w:lang w:val="it-IT"/>
                    </w:rPr>
                    <w:t>Totalul indicatorului de măsurare a expunerii utilizat pentru calcularea indicatorului efectului de levier – utilizând o definiţie tranzitorie a fondurilor proprii de nivel 1</w:t>
                  </w:r>
                  <w:r w:rsidRPr="006909FA">
                    <w:rPr>
                      <w:sz w:val="18"/>
                      <w:szCs w:val="18"/>
                      <w:lang w:val="it-IT"/>
                    </w:rPr>
                    <w:t xml:space="preserve"> </w:t>
                  </w:r>
                </w:p>
                <w:p w14:paraId="0CE2726B" w14:textId="2BC7E46F" w:rsidR="00DF7B4E" w:rsidRPr="006909FA" w:rsidRDefault="00DF7B4E" w:rsidP="00DF7B4E">
                  <w:pPr>
                    <w:ind w:right="90"/>
                    <w:rPr>
                      <w:sz w:val="18"/>
                      <w:szCs w:val="18"/>
                      <w:lang w:val="it-IT"/>
                    </w:rPr>
                  </w:pPr>
                  <w:r w:rsidRPr="006909FA">
                    <w:rPr>
                      <w:sz w:val="18"/>
                      <w:szCs w:val="18"/>
                      <w:lang w:val="it-IT"/>
                    </w:rPr>
                    <w:t>Instituţiile raportează suma rândurilor 0010-0267 și a rândului 0280.</w:t>
                  </w:r>
                </w:p>
              </w:tc>
            </w:tr>
          </w:tbl>
          <w:p w14:paraId="6B8F4739"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7D158BE0" w14:textId="77777777" w:rsidTr="006909FA">
              <w:trPr>
                <w:trHeight w:val="56"/>
              </w:trPr>
              <w:tc>
                <w:tcPr>
                  <w:tcW w:w="916" w:type="dxa"/>
                </w:tcPr>
                <w:p w14:paraId="7051756C" w14:textId="77777777" w:rsidR="00DF7B4E" w:rsidRPr="006909FA" w:rsidRDefault="00DF7B4E" w:rsidP="00DF7B4E">
                  <w:pPr>
                    <w:ind w:right="90"/>
                    <w:rPr>
                      <w:sz w:val="18"/>
                      <w:szCs w:val="18"/>
                    </w:rPr>
                  </w:pPr>
                  <w:r w:rsidRPr="006909FA">
                    <w:rPr>
                      <w:sz w:val="18"/>
                      <w:szCs w:val="18"/>
                    </w:rPr>
                    <w:t>{0</w:t>
                  </w:r>
                  <w:r w:rsidRPr="006909FA">
                    <w:rPr>
                      <w:sz w:val="18"/>
                      <w:szCs w:val="18"/>
                      <w:lang w:val="ro-RO"/>
                    </w:rPr>
                    <w:t>300</w:t>
                  </w:r>
                  <w:r w:rsidRPr="006909FA">
                    <w:rPr>
                      <w:sz w:val="18"/>
                      <w:szCs w:val="18"/>
                    </w:rPr>
                    <w:t>;0010}</w:t>
                  </w:r>
                </w:p>
              </w:tc>
              <w:tc>
                <w:tcPr>
                  <w:tcW w:w="2872" w:type="dxa"/>
                </w:tcPr>
                <w:p w14:paraId="6391F111" w14:textId="760EF2B3" w:rsidR="00DF7B4E" w:rsidRPr="006909FA" w:rsidRDefault="00DF7B4E" w:rsidP="00DF7B4E">
                  <w:pPr>
                    <w:ind w:right="90"/>
                    <w:rPr>
                      <w:sz w:val="18"/>
                      <w:szCs w:val="18"/>
                      <w:lang w:val="it-IT"/>
                    </w:rPr>
                  </w:pPr>
                  <w:r w:rsidRPr="006909FA">
                    <w:rPr>
                      <w:b/>
                      <w:bCs/>
                      <w:sz w:val="18"/>
                      <w:szCs w:val="18"/>
                      <w:lang w:val="it-IT"/>
                    </w:rPr>
                    <w:t>Totalul indicatorului de măsurare a expunerii utilizat pentru calcularea indicatorului efectului de levier – utilizând o definiţie tranzitorie a fondurilor proprii de nivel 1</w:t>
                  </w:r>
                  <w:r w:rsidRPr="006909FA">
                    <w:rPr>
                      <w:sz w:val="18"/>
                      <w:szCs w:val="18"/>
                      <w:lang w:val="it-IT"/>
                    </w:rPr>
                    <w:t>.</w:t>
                  </w:r>
                </w:p>
              </w:tc>
              <w:tc>
                <w:tcPr>
                  <w:tcW w:w="813" w:type="dxa"/>
                </w:tcPr>
                <w:p w14:paraId="64391633" w14:textId="251F398E" w:rsidR="00DF7B4E" w:rsidRPr="006909FA" w:rsidRDefault="00DF7B4E" w:rsidP="00DF7B4E">
                  <w:pPr>
                    <w:ind w:right="90"/>
                    <w:rPr>
                      <w:sz w:val="18"/>
                      <w:szCs w:val="18"/>
                      <w:lang w:val="it-IT"/>
                    </w:rPr>
                  </w:pPr>
                  <w:r w:rsidRPr="006909FA">
                    <w:rPr>
                      <w:sz w:val="18"/>
                      <w:szCs w:val="18"/>
                      <w:lang w:val="it-IT"/>
                    </w:rPr>
                    <w:t>blocat</w:t>
                  </w:r>
                </w:p>
              </w:tc>
            </w:tr>
          </w:tbl>
          <w:p w14:paraId="72AC48A5" w14:textId="77777777" w:rsidR="00DF7B4E" w:rsidRPr="006909FA" w:rsidRDefault="00DF7B4E" w:rsidP="00DF7B4E">
            <w:pPr>
              <w:pStyle w:val="ListParagraph"/>
              <w:tabs>
                <w:tab w:val="left" w:pos="720"/>
              </w:tabs>
              <w:ind w:left="0"/>
              <w:rPr>
                <w:b/>
                <w:sz w:val="18"/>
                <w:szCs w:val="18"/>
                <w:lang w:val="ro-RO"/>
              </w:rPr>
            </w:pPr>
          </w:p>
        </w:tc>
        <w:tc>
          <w:tcPr>
            <w:tcW w:w="1825" w:type="dxa"/>
          </w:tcPr>
          <w:p w14:paraId="566BD45B" w14:textId="431EF658" w:rsidR="00DF7B4E" w:rsidRPr="006909FA" w:rsidRDefault="00DF7B4E" w:rsidP="00DF7B4E">
            <w:pPr>
              <w:jc w:val="both"/>
              <w:rPr>
                <w:sz w:val="18"/>
                <w:szCs w:val="18"/>
                <w:lang w:val="ro-RO"/>
              </w:rPr>
            </w:pPr>
            <w:r w:rsidRPr="006909FA">
              <w:rPr>
                <w:sz w:val="18"/>
                <w:szCs w:val="18"/>
                <w:lang w:val="ro-RO"/>
              </w:rPr>
              <w:t>Prevederi UE neaplicabile</w:t>
            </w:r>
          </w:p>
        </w:tc>
        <w:tc>
          <w:tcPr>
            <w:tcW w:w="3606" w:type="dxa"/>
            <w:tcBorders>
              <w:top w:val="single" w:sz="4" w:space="0" w:color="auto"/>
              <w:bottom w:val="single" w:sz="4" w:space="0" w:color="auto"/>
            </w:tcBorders>
          </w:tcPr>
          <w:p w14:paraId="15DD58AD" w14:textId="77777777" w:rsidR="00DF7B4E" w:rsidRPr="006909FA" w:rsidRDefault="00DF7B4E" w:rsidP="00DF7B4E">
            <w:pPr>
              <w:jc w:val="both"/>
              <w:rPr>
                <w:bCs/>
                <w:sz w:val="18"/>
                <w:szCs w:val="18"/>
                <w:lang w:val="ro-RO"/>
              </w:rPr>
            </w:pPr>
            <w:r w:rsidRPr="006909FA">
              <w:rPr>
                <w:bCs/>
                <w:sz w:val="18"/>
                <w:szCs w:val="18"/>
                <w:lang w:val="ro-RO"/>
              </w:rPr>
              <w:t>Definiția tranzitorie a fondurilor proprii nu a fost transpusă în Regulamentul nr.109/2018.</w:t>
            </w:r>
          </w:p>
          <w:p w14:paraId="679F9BFE" w14:textId="77777777" w:rsidR="00DF7B4E" w:rsidRPr="006909FA" w:rsidRDefault="00DF7B4E" w:rsidP="00DF7B4E">
            <w:pPr>
              <w:jc w:val="both"/>
              <w:rPr>
                <w:bCs/>
                <w:sz w:val="18"/>
                <w:szCs w:val="18"/>
                <w:lang w:val="ro-RO"/>
              </w:rPr>
            </w:pPr>
            <w:r w:rsidRPr="006909FA">
              <w:rPr>
                <w:bCs/>
                <w:sz w:val="18"/>
                <w:szCs w:val="18"/>
                <w:lang w:val="ro-RO"/>
              </w:rPr>
              <w:t xml:space="preserve">Art.499 face parte din partea a zecea a Regulamentului UE nr.575/2013 care nu a fost transpus în Regulamentul nr.109/2018 deoarece prevederile părții a zecea se aplică statelor membre ale UE. </w:t>
            </w:r>
          </w:p>
          <w:p w14:paraId="01BE8EFD" w14:textId="7130537C" w:rsidR="00DF7B4E" w:rsidRPr="006909FA" w:rsidRDefault="00DF7B4E" w:rsidP="00DF7B4E">
            <w:pPr>
              <w:jc w:val="both"/>
              <w:rPr>
                <w:bCs/>
                <w:sz w:val="18"/>
                <w:szCs w:val="18"/>
                <w:lang w:val="ro-RO"/>
              </w:rPr>
            </w:pPr>
            <w:r w:rsidRPr="006909FA">
              <w:rPr>
                <w:bCs/>
                <w:sz w:val="18"/>
                <w:szCs w:val="18"/>
                <w:lang w:val="ro-RO"/>
              </w:rPr>
              <w:t>Prevederile art.499 nu mai sunt actuale – au fost valabile până la 31 decembrie 2021.</w:t>
            </w:r>
          </w:p>
        </w:tc>
      </w:tr>
      <w:tr w:rsidR="00DF7B4E" w:rsidRPr="0065068C" w14:paraId="3BBD3A34"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909FA" w14:paraId="2ECF406E" w14:textId="77777777" w:rsidTr="00A10BE4">
              <w:trPr>
                <w:trHeight w:val="162"/>
              </w:trPr>
              <w:tc>
                <w:tcPr>
                  <w:tcW w:w="916" w:type="dxa"/>
                  <w:shd w:val="clear" w:color="auto" w:fill="E7E6E6" w:themeFill="background2"/>
                </w:tcPr>
                <w:p w14:paraId="42B97E6F" w14:textId="1B9AC585" w:rsidR="00DF7B4E" w:rsidRPr="006909FA" w:rsidRDefault="00DF7B4E" w:rsidP="00DF7B4E">
                  <w:pPr>
                    <w:ind w:right="90"/>
                    <w:rPr>
                      <w:b/>
                      <w:bCs/>
                      <w:sz w:val="18"/>
                      <w:szCs w:val="18"/>
                      <w:lang w:val="ro-RO"/>
                    </w:rPr>
                  </w:pPr>
                  <w:r w:rsidRPr="006909FA">
                    <w:rPr>
                      <w:b/>
                      <w:bCs/>
                      <w:sz w:val="18"/>
                      <w:szCs w:val="18"/>
                      <w:lang w:val="ro-RO"/>
                    </w:rPr>
                    <w:t>Rând și coloană</w:t>
                  </w:r>
                </w:p>
              </w:tc>
              <w:tc>
                <w:tcPr>
                  <w:tcW w:w="3685" w:type="dxa"/>
                  <w:shd w:val="clear" w:color="auto" w:fill="E7E6E6" w:themeFill="background2"/>
                </w:tcPr>
                <w:p w14:paraId="61344F33" w14:textId="2F45E766" w:rsidR="00DF7B4E" w:rsidRPr="006909FA" w:rsidRDefault="00DF7B4E" w:rsidP="00DF7B4E">
                  <w:pPr>
                    <w:ind w:right="90"/>
                    <w:rPr>
                      <w:b/>
                      <w:bCs/>
                      <w:sz w:val="18"/>
                      <w:szCs w:val="18"/>
                      <w:lang w:val="it-IT"/>
                    </w:rPr>
                  </w:pPr>
                  <w:r w:rsidRPr="006909FA">
                    <w:rPr>
                      <w:b/>
                      <w:bCs/>
                      <w:sz w:val="18"/>
                      <w:szCs w:val="18"/>
                      <w:lang w:val="it-IT"/>
                    </w:rPr>
                    <w:t>Fonduri proprii</w:t>
                  </w:r>
                </w:p>
              </w:tc>
            </w:tr>
            <w:tr w:rsidR="00DF7B4E" w:rsidRPr="0065068C" w14:paraId="688A8F17" w14:textId="77777777" w:rsidTr="00900BF0">
              <w:trPr>
                <w:trHeight w:val="161"/>
              </w:trPr>
              <w:tc>
                <w:tcPr>
                  <w:tcW w:w="916" w:type="dxa"/>
                </w:tcPr>
                <w:p w14:paraId="64ECE75C" w14:textId="674110B7" w:rsidR="00DF7B4E" w:rsidRPr="006909FA" w:rsidRDefault="00DF7B4E" w:rsidP="00DF7B4E">
                  <w:pPr>
                    <w:ind w:right="90"/>
                    <w:rPr>
                      <w:sz w:val="18"/>
                      <w:szCs w:val="18"/>
                      <w:lang w:val="ro-RO"/>
                    </w:rPr>
                  </w:pPr>
                  <w:r w:rsidRPr="006909FA">
                    <w:rPr>
                      <w:sz w:val="18"/>
                      <w:szCs w:val="18"/>
                      <w:lang w:val="ro-RO"/>
                    </w:rPr>
                    <w:t>{0310;0010}</w:t>
                  </w:r>
                </w:p>
              </w:tc>
              <w:tc>
                <w:tcPr>
                  <w:tcW w:w="3685" w:type="dxa"/>
                </w:tcPr>
                <w:p w14:paraId="0281E5BC" w14:textId="77777777" w:rsidR="00DF7B4E" w:rsidRPr="006909FA" w:rsidRDefault="00DF7B4E" w:rsidP="00DF7B4E">
                  <w:pPr>
                    <w:ind w:right="90"/>
                    <w:rPr>
                      <w:b/>
                      <w:bCs/>
                      <w:sz w:val="18"/>
                      <w:szCs w:val="18"/>
                      <w:lang w:val="it-IT"/>
                    </w:rPr>
                  </w:pPr>
                  <w:r w:rsidRPr="006909FA">
                    <w:rPr>
                      <w:b/>
                      <w:bCs/>
                      <w:sz w:val="18"/>
                      <w:szCs w:val="18"/>
                      <w:lang w:val="it-IT"/>
                    </w:rPr>
                    <w:t xml:space="preserve">Fondurile proprii de nivel 1 – conform definiţiei introduse integral </w:t>
                  </w:r>
                </w:p>
                <w:p w14:paraId="43480C50" w14:textId="77777777" w:rsidR="00DF7B4E" w:rsidRPr="006909FA" w:rsidRDefault="00DF7B4E" w:rsidP="00DF7B4E">
                  <w:pPr>
                    <w:ind w:right="90"/>
                    <w:rPr>
                      <w:sz w:val="18"/>
                      <w:szCs w:val="18"/>
                      <w:lang w:val="it-IT"/>
                    </w:rPr>
                  </w:pPr>
                  <w:r w:rsidRPr="006909FA">
                    <w:rPr>
                      <w:sz w:val="18"/>
                      <w:szCs w:val="18"/>
                      <w:lang w:val="it-IT"/>
                    </w:rPr>
                    <w:lastRenderedPageBreak/>
                    <w:t xml:space="preserve">Articolul 429 alineatul (3) și articolul 499 alineatul (1) litera (a) din CRR </w:t>
                  </w:r>
                </w:p>
                <w:p w14:paraId="6F74A27D" w14:textId="4C571185" w:rsidR="00DF7B4E" w:rsidRPr="006909FA" w:rsidRDefault="00DF7B4E" w:rsidP="00DF7B4E">
                  <w:pPr>
                    <w:ind w:right="90"/>
                    <w:rPr>
                      <w:sz w:val="18"/>
                      <w:szCs w:val="18"/>
                      <w:lang w:val="it-IT"/>
                    </w:rPr>
                  </w:pPr>
                  <w:r w:rsidRPr="006909FA">
                    <w:rPr>
                      <w:sz w:val="18"/>
                      <w:szCs w:val="18"/>
                      <w:lang w:val="it-IT"/>
                    </w:rPr>
                    <w:t>Cuantumul fondurilor proprii de nivel 1, calculat în conformitate cu articolul 25 din CRR, fără luarea în considerare a derogării prevăzute în partea a zecea titlul I capitolele 1, 2 și 4 din CRR.</w:t>
                  </w:r>
                </w:p>
              </w:tc>
            </w:tr>
          </w:tbl>
          <w:p w14:paraId="2BEA4227"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909FA" w14:paraId="0B031B62" w14:textId="77777777" w:rsidTr="00900BF0">
              <w:trPr>
                <w:trHeight w:val="162"/>
              </w:trPr>
              <w:tc>
                <w:tcPr>
                  <w:tcW w:w="916" w:type="dxa"/>
                  <w:shd w:val="clear" w:color="auto" w:fill="E7E6E6" w:themeFill="background2"/>
                </w:tcPr>
                <w:p w14:paraId="3EA406B0" w14:textId="77777777" w:rsidR="00DF7B4E" w:rsidRPr="006909FA" w:rsidRDefault="00DF7B4E" w:rsidP="00DF7B4E">
                  <w:pPr>
                    <w:ind w:right="90"/>
                    <w:rPr>
                      <w:b/>
                      <w:bCs/>
                      <w:sz w:val="18"/>
                      <w:szCs w:val="18"/>
                      <w:lang w:val="ro-RO"/>
                    </w:rPr>
                  </w:pPr>
                  <w:r w:rsidRPr="006909FA">
                    <w:rPr>
                      <w:b/>
                      <w:bCs/>
                      <w:sz w:val="18"/>
                      <w:szCs w:val="18"/>
                      <w:lang w:val="ro-RO"/>
                    </w:rPr>
                    <w:lastRenderedPageBreak/>
                    <w:t>Rând și coloană</w:t>
                  </w:r>
                </w:p>
              </w:tc>
              <w:tc>
                <w:tcPr>
                  <w:tcW w:w="3685" w:type="dxa"/>
                  <w:shd w:val="clear" w:color="auto" w:fill="E7E6E6" w:themeFill="background2"/>
                </w:tcPr>
                <w:p w14:paraId="35A16096" w14:textId="77777777" w:rsidR="00DF7B4E" w:rsidRPr="006909FA" w:rsidRDefault="00DF7B4E" w:rsidP="00DF7B4E">
                  <w:pPr>
                    <w:ind w:right="90"/>
                    <w:rPr>
                      <w:b/>
                      <w:bCs/>
                      <w:sz w:val="18"/>
                      <w:szCs w:val="18"/>
                      <w:lang w:val="it-IT"/>
                    </w:rPr>
                  </w:pPr>
                  <w:r w:rsidRPr="006909FA">
                    <w:rPr>
                      <w:b/>
                      <w:bCs/>
                      <w:sz w:val="18"/>
                      <w:szCs w:val="18"/>
                      <w:lang w:val="it-IT"/>
                    </w:rPr>
                    <w:t>Fonduri proprii</w:t>
                  </w:r>
                </w:p>
              </w:tc>
            </w:tr>
            <w:tr w:rsidR="00DF7B4E" w:rsidRPr="0065068C" w14:paraId="6382CBD9" w14:textId="77777777" w:rsidTr="00900BF0">
              <w:trPr>
                <w:trHeight w:val="161"/>
              </w:trPr>
              <w:tc>
                <w:tcPr>
                  <w:tcW w:w="916" w:type="dxa"/>
                </w:tcPr>
                <w:p w14:paraId="113E3D9F" w14:textId="77777777" w:rsidR="00DF7B4E" w:rsidRPr="006909FA" w:rsidRDefault="00DF7B4E" w:rsidP="00DF7B4E">
                  <w:pPr>
                    <w:ind w:right="90"/>
                    <w:rPr>
                      <w:sz w:val="18"/>
                      <w:szCs w:val="18"/>
                      <w:lang w:val="ro-RO"/>
                    </w:rPr>
                  </w:pPr>
                  <w:r w:rsidRPr="006909FA">
                    <w:rPr>
                      <w:sz w:val="18"/>
                      <w:szCs w:val="18"/>
                      <w:lang w:val="ro-RO"/>
                    </w:rPr>
                    <w:t>{0310;0010}</w:t>
                  </w:r>
                </w:p>
              </w:tc>
              <w:tc>
                <w:tcPr>
                  <w:tcW w:w="3685" w:type="dxa"/>
                </w:tcPr>
                <w:p w14:paraId="1BCEA706" w14:textId="77777777" w:rsidR="00DF7B4E" w:rsidRPr="006909FA" w:rsidRDefault="00DF7B4E" w:rsidP="00DF7B4E">
                  <w:pPr>
                    <w:ind w:right="90"/>
                    <w:rPr>
                      <w:b/>
                      <w:bCs/>
                      <w:sz w:val="18"/>
                      <w:szCs w:val="18"/>
                      <w:lang w:val="it-IT"/>
                    </w:rPr>
                  </w:pPr>
                  <w:r w:rsidRPr="006909FA">
                    <w:rPr>
                      <w:b/>
                      <w:bCs/>
                      <w:sz w:val="18"/>
                      <w:szCs w:val="18"/>
                      <w:lang w:val="it-IT"/>
                    </w:rPr>
                    <w:t xml:space="preserve">Fondurile proprii de nivel 1 – conform definiţiei introduse integral </w:t>
                  </w:r>
                </w:p>
                <w:p w14:paraId="5D9732CD" w14:textId="59FCC97B" w:rsidR="00DF7B4E" w:rsidRDefault="00DF7B4E" w:rsidP="00DF7B4E">
                  <w:pPr>
                    <w:ind w:right="90"/>
                    <w:rPr>
                      <w:sz w:val="18"/>
                      <w:szCs w:val="18"/>
                      <w:lang w:val="en-US"/>
                    </w:rPr>
                  </w:pPr>
                  <w:r w:rsidRPr="006909FA">
                    <w:rPr>
                      <w:sz w:val="18"/>
                      <w:szCs w:val="18"/>
                      <w:lang w:val="en-US"/>
                    </w:rPr>
                    <w:lastRenderedPageBreak/>
                    <w:t>Pct.8 din Regulamentul nr.XX/2025</w:t>
                  </w:r>
                </w:p>
                <w:p w14:paraId="75E81537" w14:textId="08166116" w:rsidR="00DF7B4E" w:rsidRPr="006909FA" w:rsidRDefault="00DF7B4E" w:rsidP="00DF7B4E">
                  <w:pPr>
                    <w:ind w:right="90"/>
                    <w:rPr>
                      <w:sz w:val="18"/>
                      <w:szCs w:val="18"/>
                      <w:lang w:val="it-IT"/>
                    </w:rPr>
                  </w:pPr>
                  <w:r w:rsidRPr="006909FA">
                    <w:rPr>
                      <w:sz w:val="18"/>
                      <w:szCs w:val="18"/>
                      <w:lang w:val="it-IT"/>
                    </w:rPr>
                    <w:t>Cuantumul fondurilor proprii de nivel 1, calculat în conformitate cu pct.6 din Regulamentul nr.109/2018.</w:t>
                  </w:r>
                </w:p>
              </w:tc>
            </w:tr>
          </w:tbl>
          <w:p w14:paraId="54F8954E" w14:textId="77777777" w:rsidR="00DF7B4E" w:rsidRPr="006909FA" w:rsidRDefault="00DF7B4E" w:rsidP="00DF7B4E">
            <w:pPr>
              <w:pStyle w:val="ListParagraph"/>
              <w:tabs>
                <w:tab w:val="left" w:pos="720"/>
              </w:tabs>
              <w:ind w:left="0"/>
              <w:rPr>
                <w:b/>
                <w:sz w:val="18"/>
                <w:szCs w:val="18"/>
                <w:lang w:val="ro-RO"/>
              </w:rPr>
            </w:pPr>
          </w:p>
        </w:tc>
        <w:tc>
          <w:tcPr>
            <w:tcW w:w="1825" w:type="dxa"/>
          </w:tcPr>
          <w:p w14:paraId="5F84A195" w14:textId="5A935191" w:rsidR="00DF7B4E" w:rsidRPr="006909FA" w:rsidRDefault="00DF7B4E" w:rsidP="00DF7B4E">
            <w:pPr>
              <w:jc w:val="both"/>
              <w:rPr>
                <w:sz w:val="18"/>
                <w:szCs w:val="18"/>
                <w:lang w:val="ro-RO"/>
              </w:rPr>
            </w:pPr>
            <w:r w:rsidRPr="006909FA">
              <w:rPr>
                <w:sz w:val="18"/>
                <w:szCs w:val="18"/>
                <w:lang w:val="ro-RO"/>
              </w:rPr>
              <w:lastRenderedPageBreak/>
              <w:t>Parțial compatibil</w:t>
            </w:r>
          </w:p>
        </w:tc>
        <w:tc>
          <w:tcPr>
            <w:tcW w:w="3606" w:type="dxa"/>
            <w:tcBorders>
              <w:top w:val="single" w:sz="4" w:space="0" w:color="auto"/>
              <w:bottom w:val="single" w:sz="4" w:space="0" w:color="auto"/>
            </w:tcBorders>
          </w:tcPr>
          <w:p w14:paraId="7E37BF92" w14:textId="4460621E" w:rsidR="00DF7B4E" w:rsidRPr="006909FA" w:rsidRDefault="00DF7B4E" w:rsidP="00DF7B4E">
            <w:pPr>
              <w:jc w:val="both"/>
              <w:rPr>
                <w:bCs/>
                <w:sz w:val="18"/>
                <w:szCs w:val="18"/>
                <w:lang w:val="ro-RO"/>
              </w:rPr>
            </w:pPr>
            <w:r w:rsidRPr="006909FA">
              <w:rPr>
                <w:bCs/>
                <w:sz w:val="18"/>
                <w:szCs w:val="18"/>
                <w:lang w:val="ro-RO"/>
              </w:rPr>
              <w:t xml:space="preserve">Trimiterile la partea a zecea a Regulamentului UE nr.575/2013 nu au fost transpuse în Regulamentul nr.109/2018 deoarece </w:t>
            </w:r>
            <w:r w:rsidRPr="006909FA">
              <w:rPr>
                <w:bCs/>
                <w:sz w:val="18"/>
                <w:szCs w:val="18"/>
                <w:lang w:val="ro-RO"/>
              </w:rPr>
              <w:lastRenderedPageBreak/>
              <w:t xml:space="preserve">prevederile părții a zecea se aplică statelor membre ale UE.  </w:t>
            </w:r>
          </w:p>
        </w:tc>
      </w:tr>
      <w:tr w:rsidR="00DF7B4E" w:rsidRPr="0065068C" w14:paraId="78876081"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1F9C393A" w14:textId="77777777" w:rsidTr="00900BF0">
              <w:trPr>
                <w:trHeight w:val="56"/>
              </w:trPr>
              <w:tc>
                <w:tcPr>
                  <w:tcW w:w="916" w:type="dxa"/>
                </w:tcPr>
                <w:p w14:paraId="4E2F9B31" w14:textId="189AD9CB" w:rsidR="00DF7B4E" w:rsidRPr="006909FA" w:rsidRDefault="00DF7B4E" w:rsidP="00DF7B4E">
                  <w:pPr>
                    <w:ind w:right="90"/>
                    <w:rPr>
                      <w:sz w:val="18"/>
                      <w:szCs w:val="18"/>
                    </w:rPr>
                  </w:pPr>
                  <w:r w:rsidRPr="006909FA">
                    <w:rPr>
                      <w:sz w:val="18"/>
                      <w:szCs w:val="18"/>
                    </w:rPr>
                    <w:lastRenderedPageBreak/>
                    <w:t>{0</w:t>
                  </w:r>
                  <w:r w:rsidRPr="006909FA">
                    <w:rPr>
                      <w:sz w:val="18"/>
                      <w:szCs w:val="18"/>
                      <w:lang w:val="ro-RO"/>
                    </w:rPr>
                    <w:t>320</w:t>
                  </w:r>
                  <w:r w:rsidRPr="006909FA">
                    <w:rPr>
                      <w:sz w:val="18"/>
                      <w:szCs w:val="18"/>
                    </w:rPr>
                    <w:t>;0010}</w:t>
                  </w:r>
                </w:p>
              </w:tc>
              <w:tc>
                <w:tcPr>
                  <w:tcW w:w="3685" w:type="dxa"/>
                </w:tcPr>
                <w:p w14:paraId="4A77FE60" w14:textId="77777777" w:rsidR="00DF7B4E" w:rsidRPr="006909FA" w:rsidRDefault="00DF7B4E" w:rsidP="00DF7B4E">
                  <w:pPr>
                    <w:ind w:right="90"/>
                    <w:rPr>
                      <w:b/>
                      <w:bCs/>
                      <w:sz w:val="18"/>
                      <w:szCs w:val="18"/>
                      <w:lang w:val="it-IT"/>
                    </w:rPr>
                  </w:pPr>
                  <w:r w:rsidRPr="006909FA">
                    <w:rPr>
                      <w:b/>
                      <w:bCs/>
                      <w:sz w:val="18"/>
                      <w:szCs w:val="18"/>
                      <w:lang w:val="it-IT"/>
                    </w:rPr>
                    <w:t xml:space="preserve">Fondurile proprii de nivel 1 – conform definiţiei tranzitorii </w:t>
                  </w:r>
                </w:p>
                <w:p w14:paraId="12B3D57F" w14:textId="77777777" w:rsidR="00DF7B4E" w:rsidRPr="006909FA" w:rsidRDefault="00DF7B4E" w:rsidP="00DF7B4E">
                  <w:pPr>
                    <w:ind w:right="90"/>
                    <w:rPr>
                      <w:sz w:val="18"/>
                      <w:szCs w:val="18"/>
                      <w:lang w:val="it-IT"/>
                    </w:rPr>
                  </w:pPr>
                  <w:r w:rsidRPr="006909FA">
                    <w:rPr>
                      <w:sz w:val="18"/>
                      <w:szCs w:val="18"/>
                      <w:lang w:val="it-IT"/>
                    </w:rPr>
                    <w:t xml:space="preserve">Articolul 429 alineatul (3) și articolul 499 alineatul (1) litera (b) din CRR </w:t>
                  </w:r>
                </w:p>
                <w:p w14:paraId="1361879C" w14:textId="786696CB" w:rsidR="00DF7B4E" w:rsidRPr="006909FA" w:rsidRDefault="00DF7B4E" w:rsidP="00DF7B4E">
                  <w:pPr>
                    <w:ind w:right="90"/>
                    <w:rPr>
                      <w:sz w:val="18"/>
                      <w:szCs w:val="18"/>
                      <w:lang w:val="it-IT"/>
                    </w:rPr>
                  </w:pPr>
                  <w:r w:rsidRPr="006909FA">
                    <w:rPr>
                      <w:sz w:val="18"/>
                      <w:szCs w:val="18"/>
                      <w:lang w:val="it-IT"/>
                    </w:rPr>
                    <w:t>Cuantumul fondurilor proprii de nivel 1, calculat în conformitate cu articolul 25 din CRR, după luarea în considerare a derogării prevăzute în partea a zecea titlul I capitolele 1, 2 și 4 din CRR.</w:t>
                  </w:r>
                </w:p>
              </w:tc>
            </w:tr>
          </w:tbl>
          <w:p w14:paraId="6AEF7C4F"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49EE8106" w14:textId="77777777" w:rsidTr="006909FA">
              <w:trPr>
                <w:trHeight w:val="56"/>
              </w:trPr>
              <w:tc>
                <w:tcPr>
                  <w:tcW w:w="916" w:type="dxa"/>
                </w:tcPr>
                <w:p w14:paraId="2BD34130" w14:textId="77777777" w:rsidR="00DF7B4E" w:rsidRPr="006909FA" w:rsidRDefault="00DF7B4E" w:rsidP="00DF7B4E">
                  <w:pPr>
                    <w:ind w:right="90"/>
                    <w:rPr>
                      <w:sz w:val="18"/>
                      <w:szCs w:val="18"/>
                    </w:rPr>
                  </w:pPr>
                  <w:r w:rsidRPr="006909FA">
                    <w:rPr>
                      <w:sz w:val="18"/>
                      <w:szCs w:val="18"/>
                    </w:rPr>
                    <w:t>{0</w:t>
                  </w:r>
                  <w:r w:rsidRPr="006909FA">
                    <w:rPr>
                      <w:sz w:val="18"/>
                      <w:szCs w:val="18"/>
                      <w:lang w:val="ro-RO"/>
                    </w:rPr>
                    <w:t>320</w:t>
                  </w:r>
                  <w:r w:rsidRPr="006909FA">
                    <w:rPr>
                      <w:sz w:val="18"/>
                      <w:szCs w:val="18"/>
                    </w:rPr>
                    <w:t>;0010}</w:t>
                  </w:r>
                </w:p>
              </w:tc>
              <w:tc>
                <w:tcPr>
                  <w:tcW w:w="2872" w:type="dxa"/>
                </w:tcPr>
                <w:p w14:paraId="42725F0E" w14:textId="2B3C870F" w:rsidR="00DF7B4E" w:rsidRPr="006909FA" w:rsidRDefault="00DF7B4E" w:rsidP="00DF7B4E">
                  <w:pPr>
                    <w:ind w:right="90"/>
                    <w:rPr>
                      <w:b/>
                      <w:bCs/>
                      <w:sz w:val="18"/>
                      <w:szCs w:val="18"/>
                      <w:lang w:val="it-IT"/>
                    </w:rPr>
                  </w:pPr>
                  <w:r w:rsidRPr="006909FA">
                    <w:rPr>
                      <w:b/>
                      <w:bCs/>
                      <w:sz w:val="18"/>
                      <w:szCs w:val="18"/>
                      <w:lang w:val="it-IT"/>
                    </w:rPr>
                    <w:t xml:space="preserve">Fondurile proprii de nivel 1 – conform definiţiei tranzitorii </w:t>
                  </w:r>
                </w:p>
              </w:tc>
              <w:tc>
                <w:tcPr>
                  <w:tcW w:w="813" w:type="dxa"/>
                </w:tcPr>
                <w:p w14:paraId="408BB012" w14:textId="06A448C4" w:rsidR="00DF7B4E" w:rsidRPr="006909FA" w:rsidRDefault="00DF7B4E" w:rsidP="00DF7B4E">
                  <w:pPr>
                    <w:ind w:right="90"/>
                    <w:rPr>
                      <w:sz w:val="18"/>
                      <w:szCs w:val="18"/>
                      <w:lang w:val="it-IT"/>
                    </w:rPr>
                  </w:pPr>
                  <w:r w:rsidRPr="006909FA">
                    <w:rPr>
                      <w:sz w:val="18"/>
                      <w:szCs w:val="18"/>
                      <w:lang w:val="it-IT"/>
                    </w:rPr>
                    <w:t>blocat</w:t>
                  </w:r>
                </w:p>
              </w:tc>
            </w:tr>
          </w:tbl>
          <w:p w14:paraId="0080C083" w14:textId="77777777" w:rsidR="00DF7B4E" w:rsidRPr="006909FA" w:rsidRDefault="00DF7B4E" w:rsidP="00DF7B4E">
            <w:pPr>
              <w:pStyle w:val="ListParagraph"/>
              <w:tabs>
                <w:tab w:val="left" w:pos="720"/>
              </w:tabs>
              <w:ind w:left="0"/>
              <w:rPr>
                <w:b/>
                <w:sz w:val="18"/>
                <w:szCs w:val="18"/>
                <w:lang w:val="ro-RO"/>
              </w:rPr>
            </w:pPr>
          </w:p>
        </w:tc>
        <w:tc>
          <w:tcPr>
            <w:tcW w:w="1825" w:type="dxa"/>
          </w:tcPr>
          <w:p w14:paraId="666624F3" w14:textId="59F8D9D1" w:rsidR="00DF7B4E" w:rsidRPr="006909FA" w:rsidRDefault="00DF7B4E" w:rsidP="00DF7B4E">
            <w:pPr>
              <w:jc w:val="both"/>
              <w:rPr>
                <w:sz w:val="18"/>
                <w:szCs w:val="18"/>
                <w:lang w:val="ro-RO"/>
              </w:rPr>
            </w:pPr>
            <w:r w:rsidRPr="006909FA">
              <w:rPr>
                <w:sz w:val="18"/>
                <w:szCs w:val="18"/>
                <w:lang w:val="ro-RO"/>
              </w:rPr>
              <w:t>Prevederi UE neaplicabile</w:t>
            </w:r>
          </w:p>
        </w:tc>
        <w:tc>
          <w:tcPr>
            <w:tcW w:w="3606" w:type="dxa"/>
            <w:tcBorders>
              <w:top w:val="single" w:sz="4" w:space="0" w:color="auto"/>
              <w:bottom w:val="single" w:sz="4" w:space="0" w:color="auto"/>
            </w:tcBorders>
          </w:tcPr>
          <w:p w14:paraId="3AC90257" w14:textId="77777777" w:rsidR="00DF7B4E" w:rsidRPr="006909FA" w:rsidRDefault="00DF7B4E" w:rsidP="00DF7B4E">
            <w:pPr>
              <w:jc w:val="both"/>
              <w:rPr>
                <w:bCs/>
                <w:sz w:val="18"/>
                <w:szCs w:val="18"/>
                <w:lang w:val="ro-RO"/>
              </w:rPr>
            </w:pPr>
            <w:r w:rsidRPr="006909FA">
              <w:rPr>
                <w:bCs/>
                <w:sz w:val="18"/>
                <w:szCs w:val="18"/>
                <w:lang w:val="ro-RO"/>
              </w:rPr>
              <w:t>Definiția tranzitorie a fondurilor proprii nu a fost transpusă în Regulamentul nr.109/2018.</w:t>
            </w:r>
          </w:p>
          <w:p w14:paraId="4C6B8E29" w14:textId="77777777" w:rsidR="00DF7B4E" w:rsidRPr="006909FA" w:rsidRDefault="00DF7B4E" w:rsidP="00DF7B4E">
            <w:pPr>
              <w:jc w:val="both"/>
              <w:rPr>
                <w:bCs/>
                <w:sz w:val="18"/>
                <w:szCs w:val="18"/>
                <w:lang w:val="ro-RO"/>
              </w:rPr>
            </w:pPr>
            <w:r w:rsidRPr="006909FA">
              <w:rPr>
                <w:bCs/>
                <w:sz w:val="18"/>
                <w:szCs w:val="18"/>
                <w:lang w:val="ro-RO"/>
              </w:rPr>
              <w:t xml:space="preserve">Art.499 face parte din partea a zecea a Regulamentului UE nr.575/2013 care nu a fost transpus în Regulamentul nr.109/2018 deoarece prevederile părții a zecea se aplică statelor membre ale UE. </w:t>
            </w:r>
          </w:p>
          <w:p w14:paraId="77A4636E" w14:textId="55398A78" w:rsidR="00DF7B4E" w:rsidRPr="006909FA" w:rsidRDefault="00DF7B4E" w:rsidP="00DF7B4E">
            <w:pPr>
              <w:jc w:val="both"/>
              <w:rPr>
                <w:bCs/>
                <w:sz w:val="18"/>
                <w:szCs w:val="18"/>
                <w:lang w:val="ro-RO"/>
              </w:rPr>
            </w:pPr>
            <w:r w:rsidRPr="006909FA">
              <w:rPr>
                <w:bCs/>
                <w:sz w:val="18"/>
                <w:szCs w:val="18"/>
                <w:lang w:val="ro-RO"/>
              </w:rPr>
              <w:t>Prevederile art.499 nu mai sunt actuale – au fost valabile până la 31 decembrie 2021.</w:t>
            </w:r>
          </w:p>
        </w:tc>
      </w:tr>
      <w:tr w:rsidR="00DF7B4E" w:rsidRPr="0065068C" w14:paraId="744A23AE"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909FA" w14:paraId="6BEFA233" w14:textId="77777777" w:rsidTr="00900BF0">
              <w:trPr>
                <w:trHeight w:val="107"/>
              </w:trPr>
              <w:tc>
                <w:tcPr>
                  <w:tcW w:w="916" w:type="dxa"/>
                  <w:shd w:val="clear" w:color="auto" w:fill="E7E6E6" w:themeFill="background2"/>
                </w:tcPr>
                <w:p w14:paraId="530D65A1" w14:textId="331B8B07" w:rsidR="00DF7B4E" w:rsidRPr="006909FA" w:rsidRDefault="00DF7B4E" w:rsidP="00DF7B4E">
                  <w:pPr>
                    <w:ind w:right="90"/>
                    <w:rPr>
                      <w:b/>
                      <w:bCs/>
                      <w:sz w:val="18"/>
                      <w:szCs w:val="18"/>
                      <w:lang w:val="ro-RO"/>
                    </w:rPr>
                  </w:pPr>
                  <w:r w:rsidRPr="006909FA">
                    <w:rPr>
                      <w:b/>
                      <w:bCs/>
                      <w:sz w:val="18"/>
                      <w:szCs w:val="18"/>
                      <w:lang w:val="ro-RO"/>
                    </w:rPr>
                    <w:t>Rând și coloană</w:t>
                  </w:r>
                </w:p>
              </w:tc>
              <w:tc>
                <w:tcPr>
                  <w:tcW w:w="3685" w:type="dxa"/>
                  <w:shd w:val="clear" w:color="auto" w:fill="E7E6E6" w:themeFill="background2"/>
                </w:tcPr>
                <w:p w14:paraId="4400C0C2" w14:textId="3727885D" w:rsidR="00DF7B4E" w:rsidRPr="006909FA" w:rsidRDefault="00DF7B4E" w:rsidP="00DF7B4E">
                  <w:pPr>
                    <w:ind w:right="90"/>
                    <w:rPr>
                      <w:b/>
                      <w:bCs/>
                      <w:sz w:val="18"/>
                      <w:szCs w:val="18"/>
                      <w:lang w:val="it-IT"/>
                    </w:rPr>
                  </w:pPr>
                  <w:r w:rsidRPr="006909FA">
                    <w:rPr>
                      <w:b/>
                      <w:bCs/>
                      <w:sz w:val="18"/>
                      <w:szCs w:val="18"/>
                      <w:lang w:val="it-IT"/>
                    </w:rPr>
                    <w:t>Indicatorul efectului de levier</w:t>
                  </w:r>
                </w:p>
              </w:tc>
            </w:tr>
            <w:tr w:rsidR="00DF7B4E" w:rsidRPr="0065068C" w14:paraId="0EF6286D" w14:textId="77777777" w:rsidTr="00900BF0">
              <w:trPr>
                <w:trHeight w:val="161"/>
              </w:trPr>
              <w:tc>
                <w:tcPr>
                  <w:tcW w:w="916" w:type="dxa"/>
                </w:tcPr>
                <w:p w14:paraId="05C7A50A" w14:textId="625E61D9" w:rsidR="00DF7B4E" w:rsidRPr="006909FA" w:rsidRDefault="00DF7B4E" w:rsidP="00DF7B4E">
                  <w:pPr>
                    <w:ind w:right="90"/>
                    <w:rPr>
                      <w:sz w:val="18"/>
                      <w:szCs w:val="18"/>
                      <w:lang w:val="ro-RO"/>
                    </w:rPr>
                  </w:pPr>
                  <w:r w:rsidRPr="006909FA">
                    <w:rPr>
                      <w:sz w:val="18"/>
                      <w:szCs w:val="18"/>
                      <w:lang w:val="ro-RO"/>
                    </w:rPr>
                    <w:t>{0330;0010}</w:t>
                  </w:r>
                </w:p>
              </w:tc>
              <w:tc>
                <w:tcPr>
                  <w:tcW w:w="3685" w:type="dxa"/>
                </w:tcPr>
                <w:p w14:paraId="2A59DCC0" w14:textId="77777777" w:rsidR="00DF7B4E" w:rsidRPr="006909FA" w:rsidRDefault="00DF7B4E" w:rsidP="00DF7B4E">
                  <w:pPr>
                    <w:ind w:right="90"/>
                    <w:rPr>
                      <w:sz w:val="18"/>
                      <w:szCs w:val="18"/>
                      <w:lang w:val="it-IT"/>
                    </w:rPr>
                  </w:pPr>
                  <w:r w:rsidRPr="006909FA">
                    <w:rPr>
                      <w:sz w:val="18"/>
                      <w:szCs w:val="18"/>
                      <w:lang w:val="it-IT"/>
                    </w:rPr>
                    <w:t xml:space="preserve">Indicatorul efectului de levier – utilizând o definiţie introdusă integral a fondurilor proprii de nivel 1 </w:t>
                  </w:r>
                </w:p>
                <w:p w14:paraId="5E74E3F6" w14:textId="77777777" w:rsidR="00DF7B4E" w:rsidRPr="006909FA" w:rsidRDefault="00DF7B4E" w:rsidP="00DF7B4E">
                  <w:pPr>
                    <w:ind w:right="90"/>
                    <w:rPr>
                      <w:sz w:val="18"/>
                      <w:szCs w:val="18"/>
                      <w:lang w:val="it-IT"/>
                    </w:rPr>
                  </w:pPr>
                  <w:r w:rsidRPr="006909FA">
                    <w:rPr>
                      <w:sz w:val="18"/>
                      <w:szCs w:val="18"/>
                      <w:lang w:val="it-IT"/>
                    </w:rPr>
                    <w:t xml:space="preserve">Articolul 429 alineatul (2) și articolul 499 alineatul (1) din CRR </w:t>
                  </w:r>
                </w:p>
                <w:p w14:paraId="6C3A2DA6" w14:textId="54766E5E" w:rsidR="00DF7B4E" w:rsidRPr="006909FA" w:rsidRDefault="00DF7B4E" w:rsidP="00DF7B4E">
                  <w:pPr>
                    <w:ind w:right="90"/>
                    <w:rPr>
                      <w:sz w:val="18"/>
                      <w:szCs w:val="18"/>
                      <w:lang w:val="it-IT"/>
                    </w:rPr>
                  </w:pPr>
                  <w:r w:rsidRPr="006909FA">
                    <w:rPr>
                      <w:sz w:val="18"/>
                      <w:szCs w:val="18"/>
                      <w:lang w:val="it-IT"/>
                    </w:rPr>
                    <w:t xml:space="preserve">Indicatorul efectului de levier, calculat conform </w:t>
                  </w:r>
                  <w:r w:rsidRPr="0018175C">
                    <w:rPr>
                      <w:sz w:val="18"/>
                      <w:szCs w:val="18"/>
                      <w:lang w:val="it-IT"/>
                    </w:rPr>
                    <w:t>punctului 4 din partea II a prezentei anexe.</w:t>
                  </w:r>
                </w:p>
              </w:tc>
            </w:tr>
          </w:tbl>
          <w:p w14:paraId="6F409FE2" w14:textId="77777777" w:rsidR="00DF7B4E" w:rsidRPr="006909FA" w:rsidRDefault="00DF7B4E" w:rsidP="00DF7B4E">
            <w:pPr>
              <w:ind w:right="90"/>
              <w:jc w:val="both"/>
              <w:rPr>
                <w:rFonts w:eastAsiaTheme="minorHAnsi"/>
                <w:color w:val="000000"/>
                <w:sz w:val="18"/>
                <w:szCs w:val="18"/>
                <w:lang w:val="it-IT"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909FA" w14:paraId="756FDE10" w14:textId="77777777" w:rsidTr="00900BF0">
              <w:trPr>
                <w:trHeight w:val="107"/>
              </w:trPr>
              <w:tc>
                <w:tcPr>
                  <w:tcW w:w="916" w:type="dxa"/>
                  <w:shd w:val="clear" w:color="auto" w:fill="E7E6E6" w:themeFill="background2"/>
                </w:tcPr>
                <w:p w14:paraId="5DD89EE4" w14:textId="77777777" w:rsidR="00DF7B4E" w:rsidRPr="006909FA" w:rsidRDefault="00DF7B4E" w:rsidP="00DF7B4E">
                  <w:pPr>
                    <w:ind w:right="90"/>
                    <w:rPr>
                      <w:b/>
                      <w:bCs/>
                      <w:sz w:val="18"/>
                      <w:szCs w:val="18"/>
                      <w:lang w:val="ro-RO"/>
                    </w:rPr>
                  </w:pPr>
                  <w:r w:rsidRPr="006909FA">
                    <w:rPr>
                      <w:b/>
                      <w:bCs/>
                      <w:sz w:val="18"/>
                      <w:szCs w:val="18"/>
                      <w:lang w:val="ro-RO"/>
                    </w:rPr>
                    <w:t>Rând și coloană</w:t>
                  </w:r>
                </w:p>
              </w:tc>
              <w:tc>
                <w:tcPr>
                  <w:tcW w:w="3685" w:type="dxa"/>
                  <w:shd w:val="clear" w:color="auto" w:fill="E7E6E6" w:themeFill="background2"/>
                </w:tcPr>
                <w:p w14:paraId="5A547741" w14:textId="77777777" w:rsidR="00DF7B4E" w:rsidRPr="006909FA" w:rsidRDefault="00DF7B4E" w:rsidP="00DF7B4E">
                  <w:pPr>
                    <w:ind w:right="90"/>
                    <w:rPr>
                      <w:b/>
                      <w:bCs/>
                      <w:sz w:val="18"/>
                      <w:szCs w:val="18"/>
                      <w:lang w:val="it-IT"/>
                    </w:rPr>
                  </w:pPr>
                  <w:r w:rsidRPr="006909FA">
                    <w:rPr>
                      <w:b/>
                      <w:bCs/>
                      <w:sz w:val="18"/>
                      <w:szCs w:val="18"/>
                      <w:lang w:val="it-IT"/>
                    </w:rPr>
                    <w:t>Indicatorul efectului de levier</w:t>
                  </w:r>
                </w:p>
              </w:tc>
            </w:tr>
            <w:tr w:rsidR="00DF7B4E" w:rsidRPr="0065068C" w14:paraId="0C7DCD1A" w14:textId="77777777" w:rsidTr="00900BF0">
              <w:trPr>
                <w:trHeight w:val="161"/>
              </w:trPr>
              <w:tc>
                <w:tcPr>
                  <w:tcW w:w="916" w:type="dxa"/>
                </w:tcPr>
                <w:p w14:paraId="5FA709C4" w14:textId="77777777" w:rsidR="00DF7B4E" w:rsidRPr="006909FA" w:rsidRDefault="00DF7B4E" w:rsidP="00DF7B4E">
                  <w:pPr>
                    <w:ind w:right="90"/>
                    <w:rPr>
                      <w:sz w:val="18"/>
                      <w:szCs w:val="18"/>
                      <w:lang w:val="ro-RO"/>
                    </w:rPr>
                  </w:pPr>
                  <w:r w:rsidRPr="006909FA">
                    <w:rPr>
                      <w:sz w:val="18"/>
                      <w:szCs w:val="18"/>
                      <w:lang w:val="ro-RO"/>
                    </w:rPr>
                    <w:t>{0330;0010}</w:t>
                  </w:r>
                </w:p>
              </w:tc>
              <w:tc>
                <w:tcPr>
                  <w:tcW w:w="3685" w:type="dxa"/>
                </w:tcPr>
                <w:p w14:paraId="262E8B15" w14:textId="77777777" w:rsidR="00DF7B4E" w:rsidRPr="006909FA" w:rsidRDefault="00DF7B4E" w:rsidP="00DF7B4E">
                  <w:pPr>
                    <w:ind w:right="90"/>
                    <w:rPr>
                      <w:b/>
                      <w:bCs/>
                      <w:sz w:val="18"/>
                      <w:szCs w:val="18"/>
                      <w:lang w:val="it-IT"/>
                    </w:rPr>
                  </w:pPr>
                  <w:r w:rsidRPr="006909FA">
                    <w:rPr>
                      <w:b/>
                      <w:bCs/>
                      <w:sz w:val="18"/>
                      <w:szCs w:val="18"/>
                      <w:lang w:val="it-IT"/>
                    </w:rPr>
                    <w:t xml:space="preserve">Indicatorul efectului de levier – utilizând o definiţie introdusă integral a fondurilor proprii de nivel 1 </w:t>
                  </w:r>
                </w:p>
                <w:p w14:paraId="58749B7C" w14:textId="0262B63F" w:rsidR="00DF7B4E" w:rsidRPr="006909FA" w:rsidRDefault="00DF7B4E" w:rsidP="00DF7B4E">
                  <w:pPr>
                    <w:ind w:right="90"/>
                    <w:rPr>
                      <w:sz w:val="18"/>
                      <w:szCs w:val="18"/>
                      <w:lang w:val="it-IT"/>
                    </w:rPr>
                  </w:pPr>
                  <w:r w:rsidRPr="0065068C">
                    <w:rPr>
                      <w:sz w:val="18"/>
                      <w:szCs w:val="18"/>
                      <w:lang w:val="it-IT"/>
                    </w:rPr>
                    <w:t xml:space="preserve">Pct.7 din Regulamentul nr.XX/2025  </w:t>
                  </w:r>
                  <w:r w:rsidRPr="006909FA">
                    <w:rPr>
                      <w:sz w:val="18"/>
                      <w:szCs w:val="18"/>
                      <w:lang w:val="it-IT"/>
                    </w:rPr>
                    <w:t xml:space="preserve">Indicatorul efectului de levier, calculat conform </w:t>
                  </w:r>
                  <w:r w:rsidR="0018175C">
                    <w:rPr>
                      <w:sz w:val="18"/>
                      <w:szCs w:val="18"/>
                      <w:lang w:val="it-IT"/>
                    </w:rPr>
                    <w:t>punctului 11</w:t>
                  </w:r>
                  <w:r w:rsidRPr="0018175C">
                    <w:rPr>
                      <w:sz w:val="18"/>
                      <w:szCs w:val="18"/>
                      <w:lang w:val="it-IT"/>
                    </w:rPr>
                    <w:t xml:space="preserve"> din prezenta anexă.</w:t>
                  </w:r>
                </w:p>
              </w:tc>
            </w:tr>
          </w:tbl>
          <w:p w14:paraId="1D429851" w14:textId="77777777" w:rsidR="00DF7B4E" w:rsidRPr="006909FA" w:rsidRDefault="00DF7B4E" w:rsidP="00DF7B4E">
            <w:pPr>
              <w:pStyle w:val="ListParagraph"/>
              <w:tabs>
                <w:tab w:val="left" w:pos="720"/>
              </w:tabs>
              <w:ind w:left="0"/>
              <w:rPr>
                <w:b/>
                <w:sz w:val="18"/>
                <w:szCs w:val="18"/>
                <w:lang w:val="ro-RO"/>
              </w:rPr>
            </w:pPr>
          </w:p>
        </w:tc>
        <w:tc>
          <w:tcPr>
            <w:tcW w:w="1825" w:type="dxa"/>
          </w:tcPr>
          <w:p w14:paraId="1EDA0E9B" w14:textId="22ED7311" w:rsidR="00DF7B4E" w:rsidRPr="006909FA" w:rsidRDefault="00DF7B4E" w:rsidP="00DF7B4E">
            <w:pPr>
              <w:jc w:val="both"/>
              <w:rPr>
                <w:sz w:val="18"/>
                <w:szCs w:val="18"/>
                <w:lang w:val="ro-RO"/>
              </w:rPr>
            </w:pPr>
            <w:r w:rsidRPr="006909FA">
              <w:rPr>
                <w:sz w:val="18"/>
                <w:szCs w:val="18"/>
                <w:lang w:val="ro-RO"/>
              </w:rPr>
              <w:t>Parțial compatibil</w:t>
            </w:r>
          </w:p>
        </w:tc>
        <w:tc>
          <w:tcPr>
            <w:tcW w:w="3606" w:type="dxa"/>
            <w:tcBorders>
              <w:top w:val="single" w:sz="4" w:space="0" w:color="auto"/>
              <w:bottom w:val="single" w:sz="4" w:space="0" w:color="auto"/>
            </w:tcBorders>
          </w:tcPr>
          <w:p w14:paraId="2E6F061C" w14:textId="3B209DAD" w:rsidR="00DF7B4E" w:rsidRPr="006909FA" w:rsidRDefault="00DF7B4E" w:rsidP="00DF7B4E">
            <w:pPr>
              <w:jc w:val="both"/>
              <w:rPr>
                <w:bCs/>
                <w:sz w:val="18"/>
                <w:szCs w:val="18"/>
                <w:lang w:val="ro-RO"/>
              </w:rPr>
            </w:pPr>
            <w:r w:rsidRPr="006909FA">
              <w:rPr>
                <w:bCs/>
                <w:sz w:val="18"/>
                <w:szCs w:val="18"/>
                <w:lang w:val="ro-RO"/>
              </w:rPr>
              <w:t xml:space="preserve">Trimiterile la articolul 499 din partea a zecea a Regulamentului UE nr.575/2013 nu au fost transpuse în Regulamentul nr.109/2018 deoarece prevederile părții a zecea se aplică statelor membre ale UE.  </w:t>
            </w:r>
          </w:p>
        </w:tc>
      </w:tr>
      <w:tr w:rsidR="00DF7B4E" w:rsidRPr="0065068C" w14:paraId="6499D45B"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625428B5" w14:textId="77777777" w:rsidTr="00900BF0">
              <w:trPr>
                <w:trHeight w:val="56"/>
              </w:trPr>
              <w:tc>
                <w:tcPr>
                  <w:tcW w:w="916" w:type="dxa"/>
                </w:tcPr>
                <w:p w14:paraId="49B6CB22" w14:textId="7D5BC9C7" w:rsidR="00DF7B4E" w:rsidRPr="006909FA" w:rsidRDefault="00DF7B4E" w:rsidP="00DF7B4E">
                  <w:pPr>
                    <w:ind w:right="90"/>
                    <w:rPr>
                      <w:sz w:val="18"/>
                      <w:szCs w:val="18"/>
                    </w:rPr>
                  </w:pPr>
                  <w:r w:rsidRPr="006909FA">
                    <w:rPr>
                      <w:sz w:val="18"/>
                      <w:szCs w:val="18"/>
                    </w:rPr>
                    <w:t>{0</w:t>
                  </w:r>
                  <w:r w:rsidRPr="006909FA">
                    <w:rPr>
                      <w:sz w:val="18"/>
                      <w:szCs w:val="18"/>
                      <w:lang w:val="ro-RO"/>
                    </w:rPr>
                    <w:t>340</w:t>
                  </w:r>
                  <w:r w:rsidRPr="006909FA">
                    <w:rPr>
                      <w:sz w:val="18"/>
                      <w:szCs w:val="18"/>
                    </w:rPr>
                    <w:t>;0010}</w:t>
                  </w:r>
                </w:p>
              </w:tc>
              <w:tc>
                <w:tcPr>
                  <w:tcW w:w="3685" w:type="dxa"/>
                </w:tcPr>
                <w:p w14:paraId="71991191" w14:textId="77777777" w:rsidR="00DF7B4E" w:rsidRPr="006909FA" w:rsidRDefault="00DF7B4E" w:rsidP="00DF7B4E">
                  <w:pPr>
                    <w:ind w:right="90"/>
                    <w:rPr>
                      <w:b/>
                      <w:bCs/>
                      <w:sz w:val="18"/>
                      <w:szCs w:val="18"/>
                      <w:lang w:val="it-IT"/>
                    </w:rPr>
                  </w:pPr>
                  <w:r w:rsidRPr="006909FA">
                    <w:rPr>
                      <w:b/>
                      <w:bCs/>
                      <w:sz w:val="18"/>
                      <w:szCs w:val="18"/>
                      <w:lang w:val="it-IT"/>
                    </w:rPr>
                    <w:t xml:space="preserve">Indicatorul efectului de levier – utilizând o definiţie tranzitorie a fondurilor proprii de nivel 1 </w:t>
                  </w:r>
                </w:p>
                <w:p w14:paraId="7E7CE76B" w14:textId="77777777" w:rsidR="00DF7B4E" w:rsidRPr="006909FA" w:rsidRDefault="00DF7B4E" w:rsidP="00DF7B4E">
                  <w:pPr>
                    <w:ind w:right="90"/>
                    <w:rPr>
                      <w:sz w:val="18"/>
                      <w:szCs w:val="18"/>
                      <w:lang w:val="it-IT"/>
                    </w:rPr>
                  </w:pPr>
                  <w:r w:rsidRPr="006909FA">
                    <w:rPr>
                      <w:sz w:val="18"/>
                      <w:szCs w:val="18"/>
                      <w:lang w:val="it-IT"/>
                    </w:rPr>
                    <w:t xml:space="preserve">Articolul 429 alineatul (2) și articolul 499 alineatul (1) din CRR </w:t>
                  </w:r>
                </w:p>
                <w:p w14:paraId="049BA6A1" w14:textId="1843DCDE" w:rsidR="00DF7B4E" w:rsidRPr="006909FA" w:rsidRDefault="00DF7B4E" w:rsidP="00DF7B4E">
                  <w:pPr>
                    <w:ind w:right="90"/>
                    <w:rPr>
                      <w:sz w:val="18"/>
                      <w:szCs w:val="18"/>
                      <w:lang w:val="it-IT"/>
                    </w:rPr>
                  </w:pPr>
                  <w:r w:rsidRPr="006909FA">
                    <w:rPr>
                      <w:sz w:val="18"/>
                      <w:szCs w:val="18"/>
                      <w:lang w:val="it-IT"/>
                    </w:rPr>
                    <w:t>Indicatorul efectului de levier, calculat conform punctului 5 din partea II a prezentei anexe.</w:t>
                  </w:r>
                </w:p>
              </w:tc>
            </w:tr>
          </w:tbl>
          <w:p w14:paraId="72ADFBA9"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6198822A" w14:textId="77777777" w:rsidTr="006909FA">
              <w:trPr>
                <w:trHeight w:val="56"/>
              </w:trPr>
              <w:tc>
                <w:tcPr>
                  <w:tcW w:w="916" w:type="dxa"/>
                </w:tcPr>
                <w:p w14:paraId="513204E2" w14:textId="77777777" w:rsidR="00DF7B4E" w:rsidRPr="006909FA" w:rsidRDefault="00DF7B4E" w:rsidP="00DF7B4E">
                  <w:pPr>
                    <w:ind w:right="90"/>
                    <w:rPr>
                      <w:sz w:val="18"/>
                      <w:szCs w:val="18"/>
                    </w:rPr>
                  </w:pPr>
                  <w:r w:rsidRPr="006909FA">
                    <w:rPr>
                      <w:sz w:val="18"/>
                      <w:szCs w:val="18"/>
                    </w:rPr>
                    <w:t>{0</w:t>
                  </w:r>
                  <w:r w:rsidRPr="006909FA">
                    <w:rPr>
                      <w:sz w:val="18"/>
                      <w:szCs w:val="18"/>
                      <w:lang w:val="ro-RO"/>
                    </w:rPr>
                    <w:t>340</w:t>
                  </w:r>
                  <w:r w:rsidRPr="006909FA">
                    <w:rPr>
                      <w:sz w:val="18"/>
                      <w:szCs w:val="18"/>
                    </w:rPr>
                    <w:t>;0010}</w:t>
                  </w:r>
                </w:p>
              </w:tc>
              <w:tc>
                <w:tcPr>
                  <w:tcW w:w="2872" w:type="dxa"/>
                </w:tcPr>
                <w:p w14:paraId="59B19A7F" w14:textId="0C84C9F4" w:rsidR="00DF7B4E" w:rsidRPr="006909FA" w:rsidRDefault="00DF7B4E" w:rsidP="00DF7B4E">
                  <w:pPr>
                    <w:ind w:right="90"/>
                    <w:rPr>
                      <w:b/>
                      <w:bCs/>
                      <w:sz w:val="18"/>
                      <w:szCs w:val="18"/>
                      <w:lang w:val="it-IT"/>
                    </w:rPr>
                  </w:pPr>
                  <w:r w:rsidRPr="006909FA">
                    <w:rPr>
                      <w:b/>
                      <w:bCs/>
                      <w:sz w:val="18"/>
                      <w:szCs w:val="18"/>
                      <w:lang w:val="it-IT"/>
                    </w:rPr>
                    <w:t xml:space="preserve">Indicatorul efectului de levier – utilizând o definiţie tranzitorie a fondurilor proprii de nivel 1 </w:t>
                  </w:r>
                </w:p>
              </w:tc>
              <w:tc>
                <w:tcPr>
                  <w:tcW w:w="813" w:type="dxa"/>
                </w:tcPr>
                <w:p w14:paraId="21CD71EE" w14:textId="0F3C3BB0" w:rsidR="00DF7B4E" w:rsidRPr="006909FA" w:rsidRDefault="00DF7B4E" w:rsidP="00DF7B4E">
                  <w:pPr>
                    <w:ind w:right="90"/>
                    <w:rPr>
                      <w:sz w:val="18"/>
                      <w:szCs w:val="18"/>
                      <w:lang w:val="it-IT"/>
                    </w:rPr>
                  </w:pPr>
                  <w:r w:rsidRPr="006909FA">
                    <w:rPr>
                      <w:sz w:val="18"/>
                      <w:szCs w:val="18"/>
                      <w:lang w:val="it-IT"/>
                    </w:rPr>
                    <w:t>blocat</w:t>
                  </w:r>
                </w:p>
              </w:tc>
            </w:tr>
          </w:tbl>
          <w:p w14:paraId="179C7483" w14:textId="77777777" w:rsidR="00DF7B4E" w:rsidRPr="006909FA" w:rsidRDefault="00DF7B4E" w:rsidP="00DF7B4E">
            <w:pPr>
              <w:pStyle w:val="ListParagraph"/>
              <w:tabs>
                <w:tab w:val="left" w:pos="720"/>
              </w:tabs>
              <w:ind w:left="0"/>
              <w:rPr>
                <w:b/>
                <w:sz w:val="18"/>
                <w:szCs w:val="18"/>
                <w:lang w:val="ro-RO"/>
              </w:rPr>
            </w:pPr>
          </w:p>
        </w:tc>
        <w:tc>
          <w:tcPr>
            <w:tcW w:w="1825" w:type="dxa"/>
          </w:tcPr>
          <w:p w14:paraId="682E91A4" w14:textId="2424F455" w:rsidR="00DF7B4E" w:rsidRPr="006909FA" w:rsidRDefault="00DF7B4E" w:rsidP="00DF7B4E">
            <w:pPr>
              <w:jc w:val="both"/>
              <w:rPr>
                <w:sz w:val="18"/>
                <w:szCs w:val="18"/>
                <w:lang w:val="ro-RO"/>
              </w:rPr>
            </w:pPr>
            <w:r w:rsidRPr="006909FA">
              <w:rPr>
                <w:sz w:val="18"/>
                <w:szCs w:val="18"/>
                <w:lang w:val="ro-RO"/>
              </w:rPr>
              <w:t>Prevederi UE neaplicabile</w:t>
            </w:r>
          </w:p>
        </w:tc>
        <w:tc>
          <w:tcPr>
            <w:tcW w:w="3606" w:type="dxa"/>
            <w:tcBorders>
              <w:top w:val="single" w:sz="4" w:space="0" w:color="auto"/>
              <w:bottom w:val="single" w:sz="4" w:space="0" w:color="auto"/>
            </w:tcBorders>
          </w:tcPr>
          <w:p w14:paraId="38BE2750" w14:textId="77777777" w:rsidR="00DF7B4E" w:rsidRPr="006909FA" w:rsidRDefault="00DF7B4E" w:rsidP="00DF7B4E">
            <w:pPr>
              <w:jc w:val="both"/>
              <w:rPr>
                <w:bCs/>
                <w:sz w:val="18"/>
                <w:szCs w:val="18"/>
                <w:lang w:val="ro-RO"/>
              </w:rPr>
            </w:pPr>
            <w:r w:rsidRPr="006909FA">
              <w:rPr>
                <w:bCs/>
                <w:sz w:val="18"/>
                <w:szCs w:val="18"/>
                <w:lang w:val="ro-RO"/>
              </w:rPr>
              <w:t>Definiția tranzitorie a fondurilor proprii nu a fost transpusă în Regulamentul nr.109/2018.</w:t>
            </w:r>
          </w:p>
          <w:p w14:paraId="71F6F802" w14:textId="77777777" w:rsidR="00DF7B4E" w:rsidRPr="006909FA" w:rsidRDefault="00DF7B4E" w:rsidP="00DF7B4E">
            <w:pPr>
              <w:jc w:val="both"/>
              <w:rPr>
                <w:bCs/>
                <w:sz w:val="18"/>
                <w:szCs w:val="18"/>
                <w:lang w:val="ro-RO"/>
              </w:rPr>
            </w:pPr>
            <w:r w:rsidRPr="006909FA">
              <w:rPr>
                <w:bCs/>
                <w:sz w:val="18"/>
                <w:szCs w:val="18"/>
                <w:lang w:val="ro-RO"/>
              </w:rPr>
              <w:t xml:space="preserve">Art.499 face parte din partea a zecea a Regulamentului UE nr.575/2013 care nu a fost transpus în Regulamentul nr.109/2018 deoarece prevederile părții a zecea se aplică statelor membre ale UE. </w:t>
            </w:r>
          </w:p>
          <w:p w14:paraId="5D96286D" w14:textId="2A955DAA" w:rsidR="00DF7B4E" w:rsidRPr="006909FA" w:rsidRDefault="00DF7B4E" w:rsidP="00DF7B4E">
            <w:pPr>
              <w:jc w:val="both"/>
              <w:rPr>
                <w:bCs/>
                <w:sz w:val="18"/>
                <w:szCs w:val="18"/>
                <w:lang w:val="ro-RO"/>
              </w:rPr>
            </w:pPr>
            <w:r w:rsidRPr="006909FA">
              <w:rPr>
                <w:bCs/>
                <w:sz w:val="18"/>
                <w:szCs w:val="18"/>
                <w:lang w:val="ro-RO"/>
              </w:rPr>
              <w:t>Prevederile art.499 nu mai sunt actuale – au fost valabile până la 31 decembrie 2021.</w:t>
            </w:r>
          </w:p>
        </w:tc>
      </w:tr>
      <w:tr w:rsidR="00DF7B4E" w:rsidRPr="006909FA" w14:paraId="04667608"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909FA" w14:paraId="5F073A2E" w14:textId="77777777" w:rsidTr="00900BF0">
              <w:trPr>
                <w:trHeight w:val="107"/>
              </w:trPr>
              <w:tc>
                <w:tcPr>
                  <w:tcW w:w="916" w:type="dxa"/>
                  <w:shd w:val="clear" w:color="auto" w:fill="E7E6E6" w:themeFill="background2"/>
                </w:tcPr>
                <w:p w14:paraId="29F870B7" w14:textId="77777777" w:rsidR="00DF7B4E" w:rsidRPr="006909FA" w:rsidRDefault="00DF7B4E" w:rsidP="00DF7B4E">
                  <w:pPr>
                    <w:ind w:right="90"/>
                    <w:rPr>
                      <w:b/>
                      <w:bCs/>
                      <w:sz w:val="18"/>
                      <w:szCs w:val="18"/>
                      <w:lang w:val="ro-RO"/>
                    </w:rPr>
                  </w:pPr>
                  <w:r w:rsidRPr="006909FA">
                    <w:rPr>
                      <w:b/>
                      <w:bCs/>
                      <w:sz w:val="18"/>
                      <w:szCs w:val="18"/>
                      <w:lang w:val="ro-RO"/>
                    </w:rPr>
                    <w:t>Rând și coloană</w:t>
                  </w:r>
                </w:p>
              </w:tc>
              <w:tc>
                <w:tcPr>
                  <w:tcW w:w="3685" w:type="dxa"/>
                  <w:shd w:val="clear" w:color="auto" w:fill="E7E6E6" w:themeFill="background2"/>
                </w:tcPr>
                <w:p w14:paraId="3B08E35D" w14:textId="31E9E96D" w:rsidR="00DF7B4E" w:rsidRPr="006909FA" w:rsidRDefault="00DF7B4E" w:rsidP="00DF7B4E">
                  <w:pPr>
                    <w:ind w:right="90"/>
                    <w:rPr>
                      <w:b/>
                      <w:bCs/>
                      <w:sz w:val="18"/>
                      <w:szCs w:val="18"/>
                      <w:lang w:val="it-IT"/>
                    </w:rPr>
                  </w:pPr>
                  <w:r w:rsidRPr="006909FA">
                    <w:rPr>
                      <w:b/>
                      <w:bCs/>
                      <w:sz w:val="18"/>
                      <w:szCs w:val="18"/>
                      <w:lang w:val="it-IT"/>
                    </w:rPr>
                    <w:t>Cerinţe: cuantumuri</w:t>
                  </w:r>
                </w:p>
              </w:tc>
            </w:tr>
            <w:tr w:rsidR="00DF7B4E" w:rsidRPr="0065068C" w14:paraId="64EDCF2C" w14:textId="77777777" w:rsidTr="00900BF0">
              <w:trPr>
                <w:trHeight w:val="161"/>
              </w:trPr>
              <w:tc>
                <w:tcPr>
                  <w:tcW w:w="916" w:type="dxa"/>
                </w:tcPr>
                <w:p w14:paraId="334FD6EC" w14:textId="7ECC877B" w:rsidR="00DF7B4E" w:rsidRPr="006909FA" w:rsidRDefault="00DF7B4E" w:rsidP="00DF7B4E">
                  <w:pPr>
                    <w:ind w:right="90"/>
                    <w:rPr>
                      <w:sz w:val="18"/>
                      <w:szCs w:val="18"/>
                      <w:lang w:val="ro-RO"/>
                    </w:rPr>
                  </w:pPr>
                  <w:r w:rsidRPr="006909FA">
                    <w:rPr>
                      <w:sz w:val="18"/>
                      <w:szCs w:val="18"/>
                      <w:lang w:val="ro-RO"/>
                    </w:rPr>
                    <w:lastRenderedPageBreak/>
                    <w:t>{0350;0010}</w:t>
                  </w:r>
                </w:p>
              </w:tc>
              <w:tc>
                <w:tcPr>
                  <w:tcW w:w="3685" w:type="dxa"/>
                </w:tcPr>
                <w:p w14:paraId="26A34DDD" w14:textId="77777777" w:rsidR="00DF7B4E" w:rsidRPr="006909FA" w:rsidRDefault="00DF7B4E" w:rsidP="00DF7B4E">
                  <w:pPr>
                    <w:ind w:right="90"/>
                    <w:rPr>
                      <w:b/>
                      <w:bCs/>
                      <w:sz w:val="18"/>
                      <w:szCs w:val="18"/>
                      <w:lang w:val="it-IT"/>
                    </w:rPr>
                  </w:pPr>
                  <w:r w:rsidRPr="006909FA">
                    <w:rPr>
                      <w:b/>
                      <w:bCs/>
                      <w:sz w:val="18"/>
                      <w:szCs w:val="18"/>
                      <w:lang w:val="it-IT"/>
                    </w:rPr>
                    <w:t xml:space="preserve">Cerinţa din cadrul pilonului 2 (P2R) pentru a aborda riscurile asociate folosirii excesive a efectului de levier </w:t>
                  </w:r>
                </w:p>
                <w:p w14:paraId="4A381797" w14:textId="22DC75E2" w:rsidR="00DF7B4E" w:rsidRPr="006909FA" w:rsidRDefault="00DF7B4E" w:rsidP="00DF7B4E">
                  <w:pPr>
                    <w:ind w:right="90"/>
                    <w:rPr>
                      <w:sz w:val="18"/>
                      <w:szCs w:val="18"/>
                      <w:lang w:val="it-IT"/>
                    </w:rPr>
                  </w:pPr>
                  <w:r w:rsidRPr="006909FA">
                    <w:rPr>
                      <w:sz w:val="18"/>
                      <w:szCs w:val="18"/>
                      <w:lang w:val="it-IT"/>
                    </w:rPr>
                    <w:t>Articolele 104 și 104a din CRD; fondurile proprii suplimentare impuse de autoritatea competentă pentru a aborda riscurile asociate folosirii excesive a efectului de levier, astfel cum se menţionează la articolul 104 din CRD.</w:t>
                  </w:r>
                </w:p>
              </w:tc>
            </w:tr>
          </w:tbl>
          <w:p w14:paraId="18F85379" w14:textId="77777777" w:rsidR="00DF7B4E" w:rsidRPr="006909FA" w:rsidRDefault="00DF7B4E" w:rsidP="00DF7B4E">
            <w:pPr>
              <w:ind w:right="90"/>
              <w:jc w:val="both"/>
              <w:rPr>
                <w:rFonts w:eastAsiaTheme="minorHAnsi"/>
                <w:color w:val="000000"/>
                <w:sz w:val="18"/>
                <w:szCs w:val="18"/>
                <w:lang w:val="it-IT"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909FA" w14:paraId="33EBF125" w14:textId="77777777" w:rsidTr="00900BF0">
              <w:trPr>
                <w:trHeight w:val="107"/>
              </w:trPr>
              <w:tc>
                <w:tcPr>
                  <w:tcW w:w="916" w:type="dxa"/>
                  <w:shd w:val="clear" w:color="auto" w:fill="E7E6E6" w:themeFill="background2"/>
                </w:tcPr>
                <w:p w14:paraId="32C662C5" w14:textId="77777777" w:rsidR="00DF7B4E" w:rsidRPr="006909FA" w:rsidRDefault="00DF7B4E" w:rsidP="00DF7B4E">
                  <w:pPr>
                    <w:ind w:right="90"/>
                    <w:rPr>
                      <w:b/>
                      <w:bCs/>
                      <w:sz w:val="18"/>
                      <w:szCs w:val="18"/>
                      <w:lang w:val="ro-RO"/>
                    </w:rPr>
                  </w:pPr>
                  <w:r w:rsidRPr="006909FA">
                    <w:rPr>
                      <w:b/>
                      <w:bCs/>
                      <w:sz w:val="18"/>
                      <w:szCs w:val="18"/>
                      <w:lang w:val="ro-RO"/>
                    </w:rPr>
                    <w:lastRenderedPageBreak/>
                    <w:t>Rând și coloană</w:t>
                  </w:r>
                </w:p>
              </w:tc>
              <w:tc>
                <w:tcPr>
                  <w:tcW w:w="3685" w:type="dxa"/>
                  <w:shd w:val="clear" w:color="auto" w:fill="E7E6E6" w:themeFill="background2"/>
                </w:tcPr>
                <w:p w14:paraId="7FC7ED6A" w14:textId="77777777" w:rsidR="00DF7B4E" w:rsidRPr="006909FA" w:rsidRDefault="00DF7B4E" w:rsidP="00DF7B4E">
                  <w:pPr>
                    <w:ind w:right="90"/>
                    <w:rPr>
                      <w:b/>
                      <w:bCs/>
                      <w:sz w:val="18"/>
                      <w:szCs w:val="18"/>
                      <w:lang w:val="it-IT"/>
                    </w:rPr>
                  </w:pPr>
                  <w:r w:rsidRPr="006909FA">
                    <w:rPr>
                      <w:b/>
                      <w:bCs/>
                      <w:sz w:val="18"/>
                      <w:szCs w:val="18"/>
                      <w:lang w:val="it-IT"/>
                    </w:rPr>
                    <w:t>Cerinţe: cuantumuri</w:t>
                  </w:r>
                </w:p>
              </w:tc>
            </w:tr>
            <w:tr w:rsidR="00DF7B4E" w:rsidRPr="0065068C" w14:paraId="380AC97A" w14:textId="77777777" w:rsidTr="00900BF0">
              <w:trPr>
                <w:trHeight w:val="161"/>
              </w:trPr>
              <w:tc>
                <w:tcPr>
                  <w:tcW w:w="916" w:type="dxa"/>
                </w:tcPr>
                <w:p w14:paraId="7D8EF92C" w14:textId="77777777" w:rsidR="00DF7B4E" w:rsidRPr="006909FA" w:rsidRDefault="00DF7B4E" w:rsidP="00DF7B4E">
                  <w:pPr>
                    <w:ind w:right="90"/>
                    <w:rPr>
                      <w:sz w:val="18"/>
                      <w:szCs w:val="18"/>
                      <w:lang w:val="ro-RO"/>
                    </w:rPr>
                  </w:pPr>
                  <w:r w:rsidRPr="006909FA">
                    <w:rPr>
                      <w:sz w:val="18"/>
                      <w:szCs w:val="18"/>
                      <w:lang w:val="ro-RO"/>
                    </w:rPr>
                    <w:lastRenderedPageBreak/>
                    <w:t>{0350;0010}</w:t>
                  </w:r>
                </w:p>
              </w:tc>
              <w:tc>
                <w:tcPr>
                  <w:tcW w:w="3685" w:type="dxa"/>
                </w:tcPr>
                <w:p w14:paraId="70F9F9ED" w14:textId="77777777" w:rsidR="00DF7B4E" w:rsidRPr="006909FA" w:rsidRDefault="00DF7B4E" w:rsidP="00DF7B4E">
                  <w:pPr>
                    <w:ind w:right="90"/>
                    <w:rPr>
                      <w:b/>
                      <w:bCs/>
                      <w:sz w:val="18"/>
                      <w:szCs w:val="18"/>
                      <w:lang w:val="it-IT"/>
                    </w:rPr>
                  </w:pPr>
                  <w:r w:rsidRPr="006909FA">
                    <w:rPr>
                      <w:b/>
                      <w:bCs/>
                      <w:sz w:val="18"/>
                      <w:szCs w:val="18"/>
                      <w:lang w:val="it-IT"/>
                    </w:rPr>
                    <w:t xml:space="preserve">Cerinţa din cadrul pilonului 2 (P2R) pentru a aborda riscurile asociate folosirii excesive a efectului de levier </w:t>
                  </w:r>
                </w:p>
                <w:p w14:paraId="17E12A44" w14:textId="1E6FD9FC" w:rsidR="00DF7B4E" w:rsidRPr="006909FA" w:rsidRDefault="00DF7B4E" w:rsidP="00DF7B4E">
                  <w:pPr>
                    <w:ind w:right="90"/>
                    <w:rPr>
                      <w:sz w:val="18"/>
                      <w:szCs w:val="18"/>
                      <w:lang w:val="en-US"/>
                    </w:rPr>
                  </w:pPr>
                  <w:r w:rsidRPr="006909FA">
                    <w:rPr>
                      <w:sz w:val="18"/>
                      <w:szCs w:val="18"/>
                      <w:lang w:val="en-US"/>
                    </w:rPr>
                    <w:t>Art.139 alin.(3)</w:t>
                  </w:r>
                  <w:r>
                    <w:rPr>
                      <w:sz w:val="18"/>
                      <w:szCs w:val="18"/>
                      <w:lang w:val="en-US"/>
                    </w:rPr>
                    <w:t xml:space="preserve"> lit.a)</w:t>
                  </w:r>
                  <w:r w:rsidRPr="006909FA">
                    <w:rPr>
                      <w:sz w:val="18"/>
                      <w:szCs w:val="18"/>
                      <w:lang w:val="en-US"/>
                    </w:rPr>
                    <w:t xml:space="preserve"> din Legea nr.202/2017</w:t>
                  </w:r>
                </w:p>
                <w:p w14:paraId="40F5FD7F" w14:textId="71293116" w:rsidR="00DF7B4E" w:rsidRPr="006909FA" w:rsidRDefault="00DF7B4E" w:rsidP="00DF7B4E">
                  <w:pPr>
                    <w:ind w:right="90"/>
                    <w:rPr>
                      <w:sz w:val="18"/>
                      <w:szCs w:val="18"/>
                      <w:lang w:val="it-IT"/>
                    </w:rPr>
                  </w:pPr>
                  <w:r w:rsidRPr="006909FA">
                    <w:rPr>
                      <w:sz w:val="18"/>
                      <w:szCs w:val="18"/>
                      <w:lang w:val="it-IT"/>
                    </w:rPr>
                    <w:t xml:space="preserve">fondurile proprii suplimentare impuse de BNM pentr a aborda riscurile asociate folosirii excesive a efectului de levier, astfel cum se menţionează la art.139 alin.(3) </w:t>
                  </w:r>
                  <w:r>
                    <w:rPr>
                      <w:sz w:val="18"/>
                      <w:szCs w:val="18"/>
                      <w:lang w:val="it-IT"/>
                    </w:rPr>
                    <w:t xml:space="preserve">lit.a) </w:t>
                  </w:r>
                  <w:r w:rsidRPr="006909FA">
                    <w:rPr>
                      <w:sz w:val="18"/>
                      <w:szCs w:val="18"/>
                      <w:lang w:val="it-IT"/>
                    </w:rPr>
                    <w:t>din Legea nr.202/2017.</w:t>
                  </w:r>
                </w:p>
              </w:tc>
            </w:tr>
          </w:tbl>
          <w:p w14:paraId="09A6FE03" w14:textId="77777777" w:rsidR="00DF7B4E" w:rsidRPr="006909FA" w:rsidRDefault="00DF7B4E" w:rsidP="00DF7B4E">
            <w:pPr>
              <w:pStyle w:val="ListParagraph"/>
              <w:tabs>
                <w:tab w:val="left" w:pos="720"/>
              </w:tabs>
              <w:ind w:left="0"/>
              <w:rPr>
                <w:b/>
                <w:sz w:val="18"/>
                <w:szCs w:val="18"/>
                <w:lang w:val="ro-RO"/>
              </w:rPr>
            </w:pPr>
          </w:p>
        </w:tc>
        <w:tc>
          <w:tcPr>
            <w:tcW w:w="1825" w:type="dxa"/>
          </w:tcPr>
          <w:p w14:paraId="666B5D47" w14:textId="5B9E2EE8" w:rsidR="00DF7B4E" w:rsidRPr="006909FA" w:rsidRDefault="00DF7B4E" w:rsidP="00DF7B4E">
            <w:pPr>
              <w:jc w:val="both"/>
              <w:rPr>
                <w:sz w:val="18"/>
                <w:szCs w:val="18"/>
                <w:lang w:val="ro-RO"/>
              </w:rPr>
            </w:pPr>
            <w:r w:rsidRPr="006909FA">
              <w:rPr>
                <w:sz w:val="18"/>
                <w:szCs w:val="18"/>
                <w:lang w:val="ro-RO"/>
              </w:rPr>
              <w:lastRenderedPageBreak/>
              <w:t>compatibil</w:t>
            </w:r>
          </w:p>
        </w:tc>
        <w:tc>
          <w:tcPr>
            <w:tcW w:w="3606" w:type="dxa"/>
            <w:tcBorders>
              <w:top w:val="single" w:sz="4" w:space="0" w:color="auto"/>
              <w:bottom w:val="single" w:sz="4" w:space="0" w:color="auto"/>
            </w:tcBorders>
          </w:tcPr>
          <w:p w14:paraId="3FE662BB" w14:textId="77777777" w:rsidR="00DF7B4E" w:rsidRPr="006909FA" w:rsidRDefault="00DF7B4E" w:rsidP="00DF7B4E">
            <w:pPr>
              <w:jc w:val="both"/>
              <w:rPr>
                <w:bCs/>
                <w:sz w:val="18"/>
                <w:szCs w:val="18"/>
                <w:lang w:val="ro-RO"/>
              </w:rPr>
            </w:pPr>
          </w:p>
        </w:tc>
      </w:tr>
      <w:tr w:rsidR="00DF7B4E" w:rsidRPr="006909FA" w14:paraId="582A41F4"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0A273271" w14:textId="77777777" w:rsidTr="00900BF0">
              <w:trPr>
                <w:trHeight w:val="56"/>
              </w:trPr>
              <w:tc>
                <w:tcPr>
                  <w:tcW w:w="916" w:type="dxa"/>
                </w:tcPr>
                <w:p w14:paraId="60419744" w14:textId="029C8227" w:rsidR="00DF7B4E" w:rsidRPr="006909FA" w:rsidRDefault="00DF7B4E" w:rsidP="00DF7B4E">
                  <w:pPr>
                    <w:ind w:right="90"/>
                    <w:rPr>
                      <w:sz w:val="18"/>
                      <w:szCs w:val="18"/>
                    </w:rPr>
                  </w:pPr>
                  <w:r w:rsidRPr="006909FA">
                    <w:rPr>
                      <w:sz w:val="18"/>
                      <w:szCs w:val="18"/>
                    </w:rPr>
                    <w:t>{0</w:t>
                  </w:r>
                  <w:r w:rsidRPr="006909FA">
                    <w:rPr>
                      <w:sz w:val="18"/>
                      <w:szCs w:val="18"/>
                      <w:lang w:val="ro-RO"/>
                    </w:rPr>
                    <w:t>360</w:t>
                  </w:r>
                  <w:r w:rsidRPr="006909FA">
                    <w:rPr>
                      <w:sz w:val="18"/>
                      <w:szCs w:val="18"/>
                    </w:rPr>
                    <w:t>;0010}</w:t>
                  </w:r>
                </w:p>
              </w:tc>
              <w:tc>
                <w:tcPr>
                  <w:tcW w:w="3685" w:type="dxa"/>
                </w:tcPr>
                <w:p w14:paraId="447CEFBA" w14:textId="77777777" w:rsidR="00DF7B4E" w:rsidRPr="006909FA" w:rsidRDefault="00DF7B4E" w:rsidP="00DF7B4E">
                  <w:pPr>
                    <w:ind w:right="90"/>
                    <w:rPr>
                      <w:b/>
                      <w:bCs/>
                      <w:sz w:val="18"/>
                      <w:szCs w:val="18"/>
                      <w:lang w:val="it-IT"/>
                    </w:rPr>
                  </w:pPr>
                  <w:r w:rsidRPr="006909FA">
                    <w:rPr>
                      <w:b/>
                      <w:bCs/>
                      <w:sz w:val="18"/>
                      <w:szCs w:val="18"/>
                      <w:lang w:val="it-IT"/>
                    </w:rPr>
                    <w:t xml:space="preserve">Din care: va consta în fonduri proprii de nivel 1 de bază </w:t>
                  </w:r>
                </w:p>
                <w:p w14:paraId="4F54FAD2" w14:textId="69718EB7" w:rsidR="00DF7B4E" w:rsidRPr="006909FA" w:rsidRDefault="00DF7B4E" w:rsidP="00DF7B4E">
                  <w:pPr>
                    <w:ind w:right="90"/>
                    <w:rPr>
                      <w:sz w:val="18"/>
                      <w:szCs w:val="18"/>
                      <w:lang w:val="it-IT"/>
                    </w:rPr>
                  </w:pPr>
                  <w:r w:rsidRPr="006909FA">
                    <w:rPr>
                      <w:sz w:val="18"/>
                      <w:szCs w:val="18"/>
                      <w:lang w:val="it-IT"/>
                    </w:rPr>
                    <w:t>Partea din P2R, menţionată pe rândul 0350, în privinţa căreia autoritatea competentă impune să fie deţinută sub formă de fonduri proprii de nivel 1 de bază.</w:t>
                  </w:r>
                </w:p>
              </w:tc>
            </w:tr>
          </w:tbl>
          <w:p w14:paraId="18430811"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007DC76D" w14:textId="77777777" w:rsidTr="00900BF0">
              <w:trPr>
                <w:trHeight w:val="56"/>
              </w:trPr>
              <w:tc>
                <w:tcPr>
                  <w:tcW w:w="916" w:type="dxa"/>
                </w:tcPr>
                <w:p w14:paraId="10E02D15" w14:textId="77777777" w:rsidR="00DF7B4E" w:rsidRPr="006909FA" w:rsidRDefault="00DF7B4E" w:rsidP="00DF7B4E">
                  <w:pPr>
                    <w:ind w:right="90"/>
                    <w:rPr>
                      <w:sz w:val="18"/>
                      <w:szCs w:val="18"/>
                    </w:rPr>
                  </w:pPr>
                  <w:r w:rsidRPr="006909FA">
                    <w:rPr>
                      <w:sz w:val="18"/>
                      <w:szCs w:val="18"/>
                    </w:rPr>
                    <w:t>{0</w:t>
                  </w:r>
                  <w:r w:rsidRPr="006909FA">
                    <w:rPr>
                      <w:sz w:val="18"/>
                      <w:szCs w:val="18"/>
                      <w:lang w:val="ro-RO"/>
                    </w:rPr>
                    <w:t>360</w:t>
                  </w:r>
                  <w:r w:rsidRPr="006909FA">
                    <w:rPr>
                      <w:sz w:val="18"/>
                      <w:szCs w:val="18"/>
                    </w:rPr>
                    <w:t>;0010}</w:t>
                  </w:r>
                </w:p>
              </w:tc>
              <w:tc>
                <w:tcPr>
                  <w:tcW w:w="3685" w:type="dxa"/>
                </w:tcPr>
                <w:p w14:paraId="032E375B" w14:textId="77777777" w:rsidR="00DF7B4E" w:rsidRPr="006909FA" w:rsidRDefault="00DF7B4E" w:rsidP="00DF7B4E">
                  <w:pPr>
                    <w:ind w:right="90"/>
                    <w:rPr>
                      <w:b/>
                      <w:bCs/>
                      <w:sz w:val="18"/>
                      <w:szCs w:val="18"/>
                      <w:lang w:val="it-IT"/>
                    </w:rPr>
                  </w:pPr>
                  <w:r w:rsidRPr="006909FA">
                    <w:rPr>
                      <w:b/>
                      <w:bCs/>
                      <w:sz w:val="18"/>
                      <w:szCs w:val="18"/>
                      <w:lang w:val="it-IT"/>
                    </w:rPr>
                    <w:t xml:space="preserve">Din care: va consta în fonduri proprii de nivel 1 de bază </w:t>
                  </w:r>
                </w:p>
                <w:p w14:paraId="1F0E3E6E" w14:textId="5A87DC59" w:rsidR="00DF7B4E" w:rsidRPr="006909FA" w:rsidRDefault="00DF7B4E" w:rsidP="00DF7B4E">
                  <w:pPr>
                    <w:ind w:right="90"/>
                    <w:rPr>
                      <w:sz w:val="18"/>
                      <w:szCs w:val="18"/>
                      <w:lang w:val="it-IT"/>
                    </w:rPr>
                  </w:pPr>
                  <w:r w:rsidRPr="006909FA">
                    <w:rPr>
                      <w:sz w:val="18"/>
                      <w:szCs w:val="18"/>
                      <w:lang w:val="it-IT"/>
                    </w:rPr>
                    <w:t>Partea din P2R, menţionată pe rândul 0350, în privinţa căreia BNM impune să fie deţinută sub formă de fonduri proprii de nivel 1 de bază.</w:t>
                  </w:r>
                </w:p>
              </w:tc>
            </w:tr>
          </w:tbl>
          <w:p w14:paraId="5E9924BA" w14:textId="77777777" w:rsidR="00DF7B4E" w:rsidRPr="006909FA" w:rsidRDefault="00DF7B4E" w:rsidP="00DF7B4E">
            <w:pPr>
              <w:pStyle w:val="ListParagraph"/>
              <w:tabs>
                <w:tab w:val="left" w:pos="720"/>
              </w:tabs>
              <w:ind w:left="0"/>
              <w:rPr>
                <w:b/>
                <w:sz w:val="18"/>
                <w:szCs w:val="18"/>
                <w:lang w:val="ro-RO"/>
              </w:rPr>
            </w:pPr>
          </w:p>
        </w:tc>
        <w:tc>
          <w:tcPr>
            <w:tcW w:w="1825" w:type="dxa"/>
          </w:tcPr>
          <w:p w14:paraId="3422E862" w14:textId="54B7790F"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3A39D842" w14:textId="77777777" w:rsidR="00DF7B4E" w:rsidRPr="006909FA" w:rsidRDefault="00DF7B4E" w:rsidP="00DF7B4E">
            <w:pPr>
              <w:jc w:val="both"/>
              <w:rPr>
                <w:bCs/>
                <w:sz w:val="18"/>
                <w:szCs w:val="18"/>
                <w:lang w:val="ro-RO"/>
              </w:rPr>
            </w:pPr>
          </w:p>
        </w:tc>
      </w:tr>
      <w:tr w:rsidR="00DF7B4E" w:rsidRPr="0065068C" w14:paraId="6FF4F51F"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75DA8EAF" w14:textId="77777777" w:rsidTr="00900BF0">
              <w:trPr>
                <w:trHeight w:val="56"/>
              </w:trPr>
              <w:tc>
                <w:tcPr>
                  <w:tcW w:w="916" w:type="dxa"/>
                </w:tcPr>
                <w:p w14:paraId="664D8EF9" w14:textId="23A55400" w:rsidR="00DF7B4E" w:rsidRPr="006909FA" w:rsidRDefault="00DF7B4E" w:rsidP="00DF7B4E">
                  <w:pPr>
                    <w:ind w:right="90"/>
                    <w:rPr>
                      <w:sz w:val="18"/>
                      <w:szCs w:val="18"/>
                    </w:rPr>
                  </w:pPr>
                  <w:r w:rsidRPr="006909FA">
                    <w:rPr>
                      <w:sz w:val="18"/>
                      <w:szCs w:val="18"/>
                    </w:rPr>
                    <w:t>{0</w:t>
                  </w:r>
                  <w:r w:rsidRPr="006909FA">
                    <w:rPr>
                      <w:sz w:val="18"/>
                      <w:szCs w:val="18"/>
                      <w:lang w:val="ro-RO"/>
                    </w:rPr>
                    <w:t>370</w:t>
                  </w:r>
                  <w:r w:rsidRPr="006909FA">
                    <w:rPr>
                      <w:sz w:val="18"/>
                      <w:szCs w:val="18"/>
                    </w:rPr>
                    <w:t>;0010}</w:t>
                  </w:r>
                </w:p>
              </w:tc>
              <w:tc>
                <w:tcPr>
                  <w:tcW w:w="3685" w:type="dxa"/>
                </w:tcPr>
                <w:p w14:paraId="7A1AAA13" w14:textId="77777777" w:rsidR="00DF7B4E" w:rsidRPr="006909FA" w:rsidRDefault="00DF7B4E" w:rsidP="00DF7B4E">
                  <w:pPr>
                    <w:ind w:right="90"/>
                    <w:rPr>
                      <w:b/>
                      <w:bCs/>
                      <w:sz w:val="18"/>
                      <w:szCs w:val="18"/>
                      <w:lang w:val="ro-RO"/>
                    </w:rPr>
                  </w:pPr>
                  <w:r w:rsidRPr="006909FA">
                    <w:rPr>
                      <w:b/>
                      <w:bCs/>
                      <w:sz w:val="18"/>
                      <w:szCs w:val="18"/>
                      <w:lang w:val="it-IT"/>
                    </w:rPr>
                    <w:t xml:space="preserve">Amortizorul pentru indicatorul efectului de levier în cazul G-SII </w:t>
                  </w:r>
                </w:p>
                <w:p w14:paraId="2E256056" w14:textId="77777777" w:rsidR="00DF7B4E" w:rsidRPr="006909FA" w:rsidRDefault="00DF7B4E" w:rsidP="00DF7B4E">
                  <w:pPr>
                    <w:ind w:right="90"/>
                    <w:rPr>
                      <w:sz w:val="18"/>
                      <w:szCs w:val="18"/>
                      <w:lang w:val="it-IT"/>
                    </w:rPr>
                  </w:pPr>
                  <w:r w:rsidRPr="006909FA">
                    <w:rPr>
                      <w:sz w:val="18"/>
                      <w:szCs w:val="18"/>
                      <w:lang w:val="it-IT"/>
                    </w:rPr>
                    <w:t xml:space="preserve">Articolul 92 alineatul (1a) din CRR </w:t>
                  </w:r>
                </w:p>
                <w:p w14:paraId="346031F7" w14:textId="77777777" w:rsidR="00DF7B4E" w:rsidRPr="006909FA" w:rsidRDefault="00DF7B4E" w:rsidP="00DF7B4E">
                  <w:pPr>
                    <w:ind w:right="90"/>
                    <w:rPr>
                      <w:sz w:val="18"/>
                      <w:szCs w:val="18"/>
                      <w:lang w:val="it-IT"/>
                    </w:rPr>
                  </w:pPr>
                  <w:r w:rsidRPr="006909FA">
                    <w:rPr>
                      <w:sz w:val="18"/>
                      <w:szCs w:val="18"/>
                      <w:lang w:val="it-IT"/>
                    </w:rPr>
                    <w:t xml:space="preserve">G-SII raportează valoarea majorării aplicate de G-SII pentru indicatorul efectului de levier, determinată în conformitate cu articolul 92 alineatul (1a) din CRR. </w:t>
                  </w:r>
                </w:p>
                <w:p w14:paraId="4872C41E" w14:textId="6AED804E" w:rsidR="00DF7B4E" w:rsidRPr="006909FA" w:rsidRDefault="00DF7B4E" w:rsidP="00DF7B4E">
                  <w:pPr>
                    <w:ind w:right="90"/>
                    <w:rPr>
                      <w:sz w:val="18"/>
                      <w:szCs w:val="18"/>
                      <w:lang w:val="it-IT"/>
                    </w:rPr>
                  </w:pPr>
                  <w:r w:rsidRPr="006909FA">
                    <w:rPr>
                      <w:sz w:val="18"/>
                      <w:szCs w:val="18"/>
                      <w:lang w:val="it-IT"/>
                    </w:rPr>
                    <w:t>G-SII raportează acest cuantum începând de la data aplicării amortizorului, în conformitate cu CRR.</w:t>
                  </w:r>
                </w:p>
              </w:tc>
            </w:tr>
          </w:tbl>
          <w:p w14:paraId="71B99A55"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7EF9CAA5" w14:textId="77777777" w:rsidTr="006909FA">
              <w:trPr>
                <w:trHeight w:val="56"/>
              </w:trPr>
              <w:tc>
                <w:tcPr>
                  <w:tcW w:w="916" w:type="dxa"/>
                </w:tcPr>
                <w:p w14:paraId="74585352" w14:textId="77777777" w:rsidR="00DF7B4E" w:rsidRPr="006909FA" w:rsidRDefault="00DF7B4E" w:rsidP="00DF7B4E">
                  <w:pPr>
                    <w:ind w:right="90"/>
                    <w:rPr>
                      <w:sz w:val="18"/>
                      <w:szCs w:val="18"/>
                    </w:rPr>
                  </w:pPr>
                  <w:r w:rsidRPr="006909FA">
                    <w:rPr>
                      <w:sz w:val="18"/>
                      <w:szCs w:val="18"/>
                    </w:rPr>
                    <w:t>{0</w:t>
                  </w:r>
                  <w:r w:rsidRPr="006909FA">
                    <w:rPr>
                      <w:sz w:val="18"/>
                      <w:szCs w:val="18"/>
                      <w:lang w:val="ro-RO"/>
                    </w:rPr>
                    <w:t>370</w:t>
                  </w:r>
                  <w:r w:rsidRPr="006909FA">
                    <w:rPr>
                      <w:sz w:val="18"/>
                      <w:szCs w:val="18"/>
                    </w:rPr>
                    <w:t>;0010}</w:t>
                  </w:r>
                </w:p>
              </w:tc>
              <w:tc>
                <w:tcPr>
                  <w:tcW w:w="2872" w:type="dxa"/>
                </w:tcPr>
                <w:p w14:paraId="30D1F195" w14:textId="5D444332" w:rsidR="00DF7B4E" w:rsidRPr="006909FA" w:rsidRDefault="00DF7B4E" w:rsidP="00DF7B4E">
                  <w:pPr>
                    <w:ind w:right="90"/>
                    <w:rPr>
                      <w:b/>
                      <w:bCs/>
                      <w:sz w:val="18"/>
                      <w:szCs w:val="18"/>
                      <w:lang w:val="ro-RO"/>
                    </w:rPr>
                  </w:pPr>
                  <w:r w:rsidRPr="006909FA">
                    <w:rPr>
                      <w:b/>
                      <w:bCs/>
                      <w:sz w:val="18"/>
                      <w:szCs w:val="18"/>
                      <w:lang w:val="it-IT"/>
                    </w:rPr>
                    <w:t xml:space="preserve">Amortizorul pentru indicatorul efectului de levier în cazul G-SII </w:t>
                  </w:r>
                </w:p>
              </w:tc>
              <w:tc>
                <w:tcPr>
                  <w:tcW w:w="813" w:type="dxa"/>
                </w:tcPr>
                <w:p w14:paraId="0E3AC08E" w14:textId="4988DB51" w:rsidR="00DF7B4E" w:rsidRPr="006909FA" w:rsidRDefault="00DF7B4E" w:rsidP="00DF7B4E">
                  <w:pPr>
                    <w:ind w:right="90"/>
                    <w:rPr>
                      <w:sz w:val="18"/>
                      <w:szCs w:val="18"/>
                      <w:lang w:val="it-IT"/>
                    </w:rPr>
                  </w:pPr>
                  <w:r w:rsidRPr="006909FA">
                    <w:rPr>
                      <w:sz w:val="18"/>
                      <w:szCs w:val="18"/>
                      <w:lang w:val="it-IT"/>
                    </w:rPr>
                    <w:t>blocat</w:t>
                  </w:r>
                </w:p>
              </w:tc>
            </w:tr>
          </w:tbl>
          <w:p w14:paraId="7862B2AD" w14:textId="77777777" w:rsidR="00DF7B4E" w:rsidRPr="006909FA" w:rsidRDefault="00DF7B4E" w:rsidP="00DF7B4E">
            <w:pPr>
              <w:pStyle w:val="ListParagraph"/>
              <w:tabs>
                <w:tab w:val="left" w:pos="720"/>
              </w:tabs>
              <w:ind w:left="0"/>
              <w:rPr>
                <w:b/>
                <w:sz w:val="18"/>
                <w:szCs w:val="18"/>
                <w:lang w:val="ro-RO"/>
              </w:rPr>
            </w:pPr>
          </w:p>
        </w:tc>
        <w:tc>
          <w:tcPr>
            <w:tcW w:w="1825" w:type="dxa"/>
          </w:tcPr>
          <w:p w14:paraId="7D6D9B18" w14:textId="5C839CAA"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70E3D87C" w14:textId="43062BF0" w:rsidR="00DF7B4E" w:rsidRPr="006909FA" w:rsidRDefault="00DF7B4E" w:rsidP="00DF7B4E">
            <w:pPr>
              <w:jc w:val="both"/>
              <w:rPr>
                <w:bCs/>
                <w:sz w:val="18"/>
                <w:szCs w:val="18"/>
                <w:lang w:val="ro-RO"/>
              </w:rPr>
            </w:pPr>
            <w:r w:rsidRPr="006909FA">
              <w:rPr>
                <w:bCs/>
                <w:sz w:val="18"/>
                <w:szCs w:val="18"/>
                <w:lang w:val="ro-RO"/>
              </w:rPr>
              <w:t>Articolul 92 alineatul (1a) (care stabilește că o G-SII menţine un amortizor pentru indicatorul efectului de levier egal cu indicatorul de măsurare a expunerii totale al G- SII înmulţit cu 50 % din rata amortizorului G-SII aplicabilă G-SII) încă nu a fost transpus în Regulamentul nr.109/2018.</w:t>
            </w:r>
          </w:p>
        </w:tc>
      </w:tr>
      <w:tr w:rsidR="00DF7B4E" w:rsidRPr="006909FA" w14:paraId="21CA2B00"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77E3D78B" w14:textId="77777777" w:rsidTr="00900BF0">
              <w:trPr>
                <w:trHeight w:val="56"/>
              </w:trPr>
              <w:tc>
                <w:tcPr>
                  <w:tcW w:w="916" w:type="dxa"/>
                </w:tcPr>
                <w:p w14:paraId="12ECC891" w14:textId="53B0AE78" w:rsidR="00DF7B4E" w:rsidRPr="006909FA" w:rsidRDefault="00DF7B4E" w:rsidP="00DF7B4E">
                  <w:pPr>
                    <w:ind w:right="90"/>
                    <w:rPr>
                      <w:sz w:val="18"/>
                      <w:szCs w:val="18"/>
                    </w:rPr>
                  </w:pPr>
                  <w:r w:rsidRPr="006909FA">
                    <w:rPr>
                      <w:sz w:val="18"/>
                      <w:szCs w:val="18"/>
                    </w:rPr>
                    <w:t>{0</w:t>
                  </w:r>
                  <w:r w:rsidRPr="006909FA">
                    <w:rPr>
                      <w:sz w:val="18"/>
                      <w:szCs w:val="18"/>
                      <w:lang w:val="ro-RO"/>
                    </w:rPr>
                    <w:t>380</w:t>
                  </w:r>
                  <w:r w:rsidRPr="006909FA">
                    <w:rPr>
                      <w:sz w:val="18"/>
                      <w:szCs w:val="18"/>
                    </w:rPr>
                    <w:t>;0010}</w:t>
                  </w:r>
                </w:p>
              </w:tc>
              <w:tc>
                <w:tcPr>
                  <w:tcW w:w="3685" w:type="dxa"/>
                </w:tcPr>
                <w:p w14:paraId="7F644E6E" w14:textId="77777777" w:rsidR="00DF7B4E" w:rsidRPr="006909FA" w:rsidRDefault="00DF7B4E" w:rsidP="00DF7B4E">
                  <w:pPr>
                    <w:ind w:right="90"/>
                    <w:rPr>
                      <w:b/>
                      <w:bCs/>
                      <w:sz w:val="18"/>
                      <w:szCs w:val="18"/>
                      <w:lang w:val="it-IT"/>
                    </w:rPr>
                  </w:pPr>
                  <w:r w:rsidRPr="006909FA">
                    <w:rPr>
                      <w:b/>
                      <w:bCs/>
                      <w:sz w:val="18"/>
                      <w:szCs w:val="18"/>
                      <w:lang w:val="it-IT"/>
                    </w:rPr>
                    <w:t xml:space="preserve">Orientările din cadrul pilonului 2 (P2G) pentru a aborda riscurile asociate folosirii excesive a efectului de levier </w:t>
                  </w:r>
                </w:p>
                <w:p w14:paraId="20D71F98" w14:textId="3AA8F8F9" w:rsidR="00DF7B4E" w:rsidRPr="006909FA" w:rsidRDefault="00DF7B4E" w:rsidP="00DF7B4E">
                  <w:pPr>
                    <w:ind w:right="90"/>
                    <w:rPr>
                      <w:sz w:val="18"/>
                      <w:szCs w:val="18"/>
                      <w:lang w:val="it-IT"/>
                    </w:rPr>
                  </w:pPr>
                  <w:r w:rsidRPr="006909FA">
                    <w:rPr>
                      <w:sz w:val="18"/>
                      <w:szCs w:val="18"/>
                      <w:lang w:val="it-IT"/>
                    </w:rPr>
                    <w:t>Articolul 104b din CRR; fondurile proprii suplimentare comunicate de autoritatea competentă pentru a aborda riscurile asociate folosirii excesive a efectului de levier, astfel cum se menţionează la articolul 104b din CRD.</w:t>
                  </w:r>
                </w:p>
              </w:tc>
            </w:tr>
          </w:tbl>
          <w:p w14:paraId="33C138F4"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6DB5474A" w14:textId="77777777" w:rsidTr="006909FA">
              <w:trPr>
                <w:trHeight w:val="56"/>
              </w:trPr>
              <w:tc>
                <w:tcPr>
                  <w:tcW w:w="916" w:type="dxa"/>
                </w:tcPr>
                <w:p w14:paraId="4FE00B95" w14:textId="77777777" w:rsidR="00DF7B4E" w:rsidRPr="006909FA" w:rsidRDefault="00DF7B4E" w:rsidP="00DF7B4E">
                  <w:pPr>
                    <w:ind w:right="90"/>
                    <w:rPr>
                      <w:sz w:val="18"/>
                      <w:szCs w:val="18"/>
                    </w:rPr>
                  </w:pPr>
                  <w:bookmarkStart w:id="46" w:name="_Hlk192580518"/>
                  <w:r w:rsidRPr="006909FA">
                    <w:rPr>
                      <w:sz w:val="18"/>
                      <w:szCs w:val="18"/>
                    </w:rPr>
                    <w:t>{0</w:t>
                  </w:r>
                  <w:r w:rsidRPr="006909FA">
                    <w:rPr>
                      <w:sz w:val="18"/>
                      <w:szCs w:val="18"/>
                      <w:lang w:val="ro-RO"/>
                    </w:rPr>
                    <w:t>380</w:t>
                  </w:r>
                  <w:r w:rsidRPr="006909FA">
                    <w:rPr>
                      <w:sz w:val="18"/>
                      <w:szCs w:val="18"/>
                    </w:rPr>
                    <w:t>;0010}</w:t>
                  </w:r>
                </w:p>
              </w:tc>
              <w:tc>
                <w:tcPr>
                  <w:tcW w:w="2872" w:type="dxa"/>
                </w:tcPr>
                <w:p w14:paraId="4B84F548" w14:textId="1ED2BFCA" w:rsidR="00DF7B4E" w:rsidRPr="006909FA" w:rsidRDefault="00DF7B4E" w:rsidP="00DF7B4E">
                  <w:pPr>
                    <w:ind w:right="90"/>
                    <w:rPr>
                      <w:b/>
                      <w:bCs/>
                      <w:sz w:val="18"/>
                      <w:szCs w:val="18"/>
                      <w:lang w:val="it-IT"/>
                    </w:rPr>
                  </w:pPr>
                  <w:r w:rsidRPr="006909FA">
                    <w:rPr>
                      <w:b/>
                      <w:bCs/>
                      <w:sz w:val="18"/>
                      <w:szCs w:val="18"/>
                      <w:lang w:val="it-IT"/>
                    </w:rPr>
                    <w:t xml:space="preserve">Orientările din cadrul pilonului 2 (P2G) pentru a aborda riscurile asociate folosirii excesive a efectului de levier </w:t>
                  </w:r>
                </w:p>
              </w:tc>
              <w:tc>
                <w:tcPr>
                  <w:tcW w:w="813" w:type="dxa"/>
                </w:tcPr>
                <w:p w14:paraId="07694CD5" w14:textId="4878F8E0" w:rsidR="00DF7B4E" w:rsidRPr="006909FA" w:rsidRDefault="00DF7B4E" w:rsidP="00DF7B4E">
                  <w:pPr>
                    <w:ind w:right="90"/>
                    <w:rPr>
                      <w:sz w:val="18"/>
                      <w:szCs w:val="18"/>
                      <w:lang w:val="it-IT"/>
                    </w:rPr>
                  </w:pPr>
                  <w:r w:rsidRPr="006909FA">
                    <w:rPr>
                      <w:sz w:val="18"/>
                      <w:szCs w:val="18"/>
                      <w:lang w:val="it-IT"/>
                    </w:rPr>
                    <w:t>blocat</w:t>
                  </w:r>
                </w:p>
              </w:tc>
            </w:tr>
            <w:bookmarkEnd w:id="46"/>
          </w:tbl>
          <w:p w14:paraId="16B2BC0A" w14:textId="77777777" w:rsidR="00DF7B4E" w:rsidRPr="006909FA" w:rsidRDefault="00DF7B4E" w:rsidP="00DF7B4E">
            <w:pPr>
              <w:pStyle w:val="ListParagraph"/>
              <w:tabs>
                <w:tab w:val="left" w:pos="720"/>
              </w:tabs>
              <w:ind w:left="0"/>
              <w:rPr>
                <w:b/>
                <w:sz w:val="18"/>
                <w:szCs w:val="18"/>
                <w:lang w:val="ro-RO"/>
              </w:rPr>
            </w:pPr>
          </w:p>
        </w:tc>
        <w:tc>
          <w:tcPr>
            <w:tcW w:w="1825" w:type="dxa"/>
          </w:tcPr>
          <w:p w14:paraId="61E49C7B" w14:textId="67F1D093"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1A53F427" w14:textId="1951903F" w:rsidR="00DF7B4E" w:rsidRPr="006909FA" w:rsidRDefault="00DF7B4E" w:rsidP="00DF7B4E">
            <w:pPr>
              <w:jc w:val="both"/>
              <w:rPr>
                <w:bCs/>
                <w:sz w:val="18"/>
                <w:szCs w:val="18"/>
                <w:lang w:val="ro-RO"/>
              </w:rPr>
            </w:pPr>
            <w:r w:rsidRPr="006909FA">
              <w:rPr>
                <w:bCs/>
                <w:sz w:val="18"/>
                <w:szCs w:val="18"/>
                <w:lang w:val="ro-RO"/>
              </w:rPr>
              <w:t>Prevederile articolului 104b din CRD încă nu au fost transpuse în Legea nr.202/2017.</w:t>
            </w:r>
          </w:p>
        </w:tc>
      </w:tr>
      <w:tr w:rsidR="00DF7B4E" w:rsidRPr="006909FA" w14:paraId="0FBD0AC5"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3D63F5FA" w14:textId="77777777" w:rsidTr="00900BF0">
              <w:trPr>
                <w:trHeight w:val="56"/>
              </w:trPr>
              <w:tc>
                <w:tcPr>
                  <w:tcW w:w="916" w:type="dxa"/>
                </w:tcPr>
                <w:p w14:paraId="7AD0DAB7" w14:textId="445C6593" w:rsidR="00DF7B4E" w:rsidRPr="006909FA" w:rsidRDefault="00DF7B4E" w:rsidP="00DF7B4E">
                  <w:pPr>
                    <w:ind w:right="90"/>
                    <w:rPr>
                      <w:sz w:val="18"/>
                      <w:szCs w:val="18"/>
                    </w:rPr>
                  </w:pPr>
                  <w:r w:rsidRPr="006909FA">
                    <w:rPr>
                      <w:sz w:val="18"/>
                      <w:szCs w:val="18"/>
                    </w:rPr>
                    <w:t>{0</w:t>
                  </w:r>
                  <w:r w:rsidRPr="006909FA">
                    <w:rPr>
                      <w:sz w:val="18"/>
                      <w:szCs w:val="18"/>
                      <w:lang w:val="ro-RO"/>
                    </w:rPr>
                    <w:t>390</w:t>
                  </w:r>
                  <w:r w:rsidRPr="006909FA">
                    <w:rPr>
                      <w:sz w:val="18"/>
                      <w:szCs w:val="18"/>
                    </w:rPr>
                    <w:t>;0010}</w:t>
                  </w:r>
                </w:p>
              </w:tc>
              <w:tc>
                <w:tcPr>
                  <w:tcW w:w="3685" w:type="dxa"/>
                </w:tcPr>
                <w:p w14:paraId="1CB60683" w14:textId="77777777" w:rsidR="00DF7B4E" w:rsidRPr="006909FA" w:rsidRDefault="00DF7B4E" w:rsidP="00DF7B4E">
                  <w:pPr>
                    <w:ind w:right="90"/>
                    <w:rPr>
                      <w:b/>
                      <w:bCs/>
                      <w:sz w:val="18"/>
                      <w:szCs w:val="18"/>
                      <w:lang w:val="it-IT"/>
                    </w:rPr>
                  </w:pPr>
                  <w:r w:rsidRPr="006909FA">
                    <w:rPr>
                      <w:b/>
                      <w:bCs/>
                      <w:sz w:val="18"/>
                      <w:szCs w:val="18"/>
                      <w:lang w:val="it-IT"/>
                    </w:rPr>
                    <w:t xml:space="preserve">Din care: va consta în fonduri proprii de nivel 1 de bază </w:t>
                  </w:r>
                </w:p>
                <w:p w14:paraId="39639BFC" w14:textId="6AA37B17" w:rsidR="00DF7B4E" w:rsidRPr="006909FA" w:rsidRDefault="00DF7B4E" w:rsidP="00DF7B4E">
                  <w:pPr>
                    <w:ind w:right="90"/>
                    <w:rPr>
                      <w:sz w:val="18"/>
                      <w:szCs w:val="18"/>
                      <w:lang w:val="it-IT"/>
                    </w:rPr>
                  </w:pPr>
                  <w:r w:rsidRPr="006909FA">
                    <w:rPr>
                      <w:sz w:val="18"/>
                      <w:szCs w:val="18"/>
                      <w:lang w:val="it-IT"/>
                    </w:rPr>
                    <w:lastRenderedPageBreak/>
                    <w:t>Partea din P2G, menţionată pe rândul 0380, în privinţa căreia autoritatea competentă impune să fie deţinută sub formă de fonduri proprii de nivel 1 de bază.</w:t>
                  </w:r>
                </w:p>
              </w:tc>
            </w:tr>
          </w:tbl>
          <w:p w14:paraId="5EE9088F"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39231FE5" w14:textId="77777777" w:rsidTr="006909FA">
              <w:trPr>
                <w:trHeight w:val="56"/>
              </w:trPr>
              <w:tc>
                <w:tcPr>
                  <w:tcW w:w="916" w:type="dxa"/>
                </w:tcPr>
                <w:p w14:paraId="5E7CDFC3" w14:textId="77777777" w:rsidR="00DF7B4E" w:rsidRPr="006909FA" w:rsidRDefault="00DF7B4E" w:rsidP="00DF7B4E">
                  <w:pPr>
                    <w:ind w:right="90"/>
                    <w:rPr>
                      <w:sz w:val="18"/>
                      <w:szCs w:val="18"/>
                    </w:rPr>
                  </w:pPr>
                  <w:r w:rsidRPr="006909FA">
                    <w:rPr>
                      <w:sz w:val="18"/>
                      <w:szCs w:val="18"/>
                    </w:rPr>
                    <w:lastRenderedPageBreak/>
                    <w:t>{0</w:t>
                  </w:r>
                  <w:r w:rsidRPr="006909FA">
                    <w:rPr>
                      <w:sz w:val="18"/>
                      <w:szCs w:val="18"/>
                      <w:lang w:val="ro-RO"/>
                    </w:rPr>
                    <w:t>390</w:t>
                  </w:r>
                  <w:r w:rsidRPr="006909FA">
                    <w:rPr>
                      <w:sz w:val="18"/>
                      <w:szCs w:val="18"/>
                    </w:rPr>
                    <w:t>;0010}</w:t>
                  </w:r>
                </w:p>
              </w:tc>
              <w:tc>
                <w:tcPr>
                  <w:tcW w:w="2872" w:type="dxa"/>
                </w:tcPr>
                <w:p w14:paraId="3260DA92" w14:textId="16146E12" w:rsidR="00DF7B4E" w:rsidRPr="006909FA" w:rsidRDefault="00DF7B4E" w:rsidP="00DF7B4E">
                  <w:pPr>
                    <w:ind w:right="90"/>
                    <w:rPr>
                      <w:b/>
                      <w:bCs/>
                      <w:sz w:val="18"/>
                      <w:szCs w:val="18"/>
                      <w:lang w:val="it-IT"/>
                    </w:rPr>
                  </w:pPr>
                  <w:r w:rsidRPr="006909FA">
                    <w:rPr>
                      <w:b/>
                      <w:bCs/>
                      <w:sz w:val="18"/>
                      <w:szCs w:val="18"/>
                      <w:lang w:val="it-IT"/>
                    </w:rPr>
                    <w:t xml:space="preserve">Din care: va consta în fonduri proprii de nivel 1 de bază </w:t>
                  </w:r>
                </w:p>
              </w:tc>
              <w:tc>
                <w:tcPr>
                  <w:tcW w:w="813" w:type="dxa"/>
                </w:tcPr>
                <w:p w14:paraId="7AAF7B89" w14:textId="64628477" w:rsidR="00DF7B4E" w:rsidRPr="006909FA" w:rsidRDefault="00DF7B4E" w:rsidP="00DF7B4E">
                  <w:pPr>
                    <w:ind w:right="90"/>
                    <w:rPr>
                      <w:sz w:val="18"/>
                      <w:szCs w:val="18"/>
                      <w:lang w:val="it-IT"/>
                    </w:rPr>
                  </w:pPr>
                  <w:r w:rsidRPr="006909FA">
                    <w:rPr>
                      <w:sz w:val="18"/>
                      <w:szCs w:val="18"/>
                      <w:lang w:val="it-IT"/>
                    </w:rPr>
                    <w:t>blocat</w:t>
                  </w:r>
                </w:p>
              </w:tc>
            </w:tr>
          </w:tbl>
          <w:p w14:paraId="2CFA35C9" w14:textId="77777777" w:rsidR="00DF7B4E" w:rsidRPr="006909FA" w:rsidRDefault="00DF7B4E" w:rsidP="00DF7B4E">
            <w:pPr>
              <w:pStyle w:val="ListParagraph"/>
              <w:tabs>
                <w:tab w:val="left" w:pos="720"/>
              </w:tabs>
              <w:ind w:left="0"/>
              <w:rPr>
                <w:b/>
                <w:sz w:val="18"/>
                <w:szCs w:val="18"/>
                <w:lang w:val="ro-RO"/>
              </w:rPr>
            </w:pPr>
          </w:p>
        </w:tc>
        <w:tc>
          <w:tcPr>
            <w:tcW w:w="1825" w:type="dxa"/>
          </w:tcPr>
          <w:p w14:paraId="15EE1FB6" w14:textId="3DD6811B"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6B434BBA" w14:textId="6923B216" w:rsidR="00DF7B4E" w:rsidRPr="006909FA" w:rsidRDefault="00DF7B4E" w:rsidP="00DF7B4E">
            <w:pPr>
              <w:jc w:val="both"/>
              <w:rPr>
                <w:bCs/>
                <w:sz w:val="18"/>
                <w:szCs w:val="18"/>
                <w:lang w:val="ro-RO"/>
              </w:rPr>
            </w:pPr>
            <w:r w:rsidRPr="006909FA">
              <w:rPr>
                <w:bCs/>
                <w:sz w:val="18"/>
                <w:szCs w:val="18"/>
                <w:lang w:val="ro-RO"/>
              </w:rPr>
              <w:t>Prevederile articolului 104b din CRD încă nu au fost transpuse în Legea nr.202/2017.</w:t>
            </w:r>
          </w:p>
        </w:tc>
      </w:tr>
      <w:tr w:rsidR="00DF7B4E" w:rsidRPr="006909FA" w14:paraId="30126284"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398F4B7D" w14:textId="77777777" w:rsidTr="00900BF0">
              <w:trPr>
                <w:trHeight w:val="56"/>
              </w:trPr>
              <w:tc>
                <w:tcPr>
                  <w:tcW w:w="916" w:type="dxa"/>
                </w:tcPr>
                <w:p w14:paraId="3EE05315" w14:textId="47E88774" w:rsidR="00DF7B4E" w:rsidRPr="006909FA" w:rsidRDefault="00DF7B4E" w:rsidP="00DF7B4E">
                  <w:pPr>
                    <w:ind w:right="90"/>
                    <w:rPr>
                      <w:sz w:val="18"/>
                      <w:szCs w:val="18"/>
                    </w:rPr>
                  </w:pPr>
                  <w:r w:rsidRPr="006909FA">
                    <w:rPr>
                      <w:sz w:val="18"/>
                      <w:szCs w:val="18"/>
                    </w:rPr>
                    <w:t>{0</w:t>
                  </w:r>
                  <w:r w:rsidRPr="006909FA">
                    <w:rPr>
                      <w:sz w:val="18"/>
                      <w:szCs w:val="18"/>
                      <w:lang w:val="ro-RO"/>
                    </w:rPr>
                    <w:t>400</w:t>
                  </w:r>
                  <w:r w:rsidRPr="006909FA">
                    <w:rPr>
                      <w:sz w:val="18"/>
                      <w:szCs w:val="18"/>
                    </w:rPr>
                    <w:t>;0010}</w:t>
                  </w:r>
                </w:p>
              </w:tc>
              <w:tc>
                <w:tcPr>
                  <w:tcW w:w="3685" w:type="dxa"/>
                </w:tcPr>
                <w:p w14:paraId="75F52F4D" w14:textId="77777777" w:rsidR="00DF7B4E" w:rsidRPr="006909FA" w:rsidRDefault="00DF7B4E" w:rsidP="00DF7B4E">
                  <w:pPr>
                    <w:ind w:right="90"/>
                    <w:rPr>
                      <w:b/>
                      <w:bCs/>
                      <w:sz w:val="18"/>
                      <w:szCs w:val="18"/>
                      <w:lang w:val="it-IT"/>
                    </w:rPr>
                  </w:pPr>
                  <w:r w:rsidRPr="006909FA">
                    <w:rPr>
                      <w:b/>
                      <w:bCs/>
                      <w:sz w:val="18"/>
                      <w:szCs w:val="18"/>
                      <w:lang w:val="it-IT"/>
                    </w:rPr>
                    <w:t xml:space="preserve">Din care: va consta în fonduri proprii de nivel 1 </w:t>
                  </w:r>
                </w:p>
                <w:p w14:paraId="3EE02F9C" w14:textId="474774C5" w:rsidR="00DF7B4E" w:rsidRPr="006909FA" w:rsidRDefault="00DF7B4E" w:rsidP="00DF7B4E">
                  <w:pPr>
                    <w:ind w:right="90"/>
                    <w:rPr>
                      <w:sz w:val="18"/>
                      <w:szCs w:val="18"/>
                      <w:lang w:val="it-IT"/>
                    </w:rPr>
                  </w:pPr>
                  <w:r w:rsidRPr="006909FA">
                    <w:rPr>
                      <w:sz w:val="18"/>
                      <w:szCs w:val="18"/>
                      <w:lang w:val="it-IT"/>
                    </w:rPr>
                    <w:t>partea din P2G, menţionată pe rândul 0380, în privinţa căreia autoritatea competentă impune să fie deţinută sub formă de fonduri proprii de nivel 1.</w:t>
                  </w:r>
                </w:p>
              </w:tc>
            </w:tr>
          </w:tbl>
          <w:p w14:paraId="7FF71249"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2E9B9189" w14:textId="77777777" w:rsidTr="006909FA">
              <w:trPr>
                <w:trHeight w:val="56"/>
              </w:trPr>
              <w:tc>
                <w:tcPr>
                  <w:tcW w:w="916" w:type="dxa"/>
                </w:tcPr>
                <w:p w14:paraId="138B680A" w14:textId="77777777" w:rsidR="00DF7B4E" w:rsidRPr="006909FA" w:rsidRDefault="00DF7B4E" w:rsidP="00DF7B4E">
                  <w:pPr>
                    <w:ind w:right="90"/>
                    <w:rPr>
                      <w:sz w:val="18"/>
                      <w:szCs w:val="18"/>
                    </w:rPr>
                  </w:pPr>
                  <w:r w:rsidRPr="006909FA">
                    <w:rPr>
                      <w:sz w:val="18"/>
                      <w:szCs w:val="18"/>
                    </w:rPr>
                    <w:t>{0</w:t>
                  </w:r>
                  <w:r w:rsidRPr="006909FA">
                    <w:rPr>
                      <w:sz w:val="18"/>
                      <w:szCs w:val="18"/>
                      <w:lang w:val="ro-RO"/>
                    </w:rPr>
                    <w:t>400</w:t>
                  </w:r>
                  <w:r w:rsidRPr="006909FA">
                    <w:rPr>
                      <w:sz w:val="18"/>
                      <w:szCs w:val="18"/>
                    </w:rPr>
                    <w:t>;0010}</w:t>
                  </w:r>
                </w:p>
              </w:tc>
              <w:tc>
                <w:tcPr>
                  <w:tcW w:w="2872" w:type="dxa"/>
                </w:tcPr>
                <w:p w14:paraId="69C4DE82" w14:textId="28CF592B" w:rsidR="00DF7B4E" w:rsidRPr="006909FA" w:rsidRDefault="00DF7B4E" w:rsidP="00DF7B4E">
                  <w:pPr>
                    <w:ind w:right="90"/>
                    <w:rPr>
                      <w:b/>
                      <w:bCs/>
                      <w:sz w:val="18"/>
                      <w:szCs w:val="18"/>
                      <w:lang w:val="it-IT"/>
                    </w:rPr>
                  </w:pPr>
                  <w:r w:rsidRPr="006909FA">
                    <w:rPr>
                      <w:b/>
                      <w:bCs/>
                      <w:sz w:val="18"/>
                      <w:szCs w:val="18"/>
                      <w:lang w:val="it-IT"/>
                    </w:rPr>
                    <w:t xml:space="preserve">Din care: va consta în fonduri proprii de nivel 1 </w:t>
                  </w:r>
                </w:p>
              </w:tc>
              <w:tc>
                <w:tcPr>
                  <w:tcW w:w="813" w:type="dxa"/>
                </w:tcPr>
                <w:p w14:paraId="6880C1E6" w14:textId="13C05BD5" w:rsidR="00DF7B4E" w:rsidRPr="006909FA" w:rsidRDefault="00DF7B4E" w:rsidP="00DF7B4E">
                  <w:pPr>
                    <w:ind w:right="90"/>
                    <w:rPr>
                      <w:sz w:val="18"/>
                      <w:szCs w:val="18"/>
                      <w:lang w:val="it-IT"/>
                    </w:rPr>
                  </w:pPr>
                  <w:r w:rsidRPr="006909FA">
                    <w:rPr>
                      <w:sz w:val="18"/>
                      <w:szCs w:val="18"/>
                      <w:lang w:val="it-IT"/>
                    </w:rPr>
                    <w:t>blocat</w:t>
                  </w:r>
                </w:p>
              </w:tc>
            </w:tr>
          </w:tbl>
          <w:p w14:paraId="4485806B" w14:textId="77777777" w:rsidR="00DF7B4E" w:rsidRPr="006909FA" w:rsidRDefault="00DF7B4E" w:rsidP="00DF7B4E">
            <w:pPr>
              <w:pStyle w:val="ListParagraph"/>
              <w:tabs>
                <w:tab w:val="left" w:pos="720"/>
              </w:tabs>
              <w:ind w:left="0"/>
              <w:rPr>
                <w:b/>
                <w:sz w:val="18"/>
                <w:szCs w:val="18"/>
                <w:lang w:val="ro-RO"/>
              </w:rPr>
            </w:pPr>
          </w:p>
        </w:tc>
        <w:tc>
          <w:tcPr>
            <w:tcW w:w="1825" w:type="dxa"/>
          </w:tcPr>
          <w:p w14:paraId="509C5320" w14:textId="48FA5013"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182DCCB1" w14:textId="45DECFEE" w:rsidR="00DF7B4E" w:rsidRPr="006909FA" w:rsidRDefault="00DF7B4E" w:rsidP="00DF7B4E">
            <w:pPr>
              <w:jc w:val="both"/>
              <w:rPr>
                <w:bCs/>
                <w:sz w:val="18"/>
                <w:szCs w:val="18"/>
                <w:lang w:val="ro-RO"/>
              </w:rPr>
            </w:pPr>
            <w:r w:rsidRPr="006909FA">
              <w:rPr>
                <w:bCs/>
                <w:sz w:val="18"/>
                <w:szCs w:val="18"/>
                <w:lang w:val="ro-RO"/>
              </w:rPr>
              <w:t>Prevederile articolului 104b din CRD încă nu au fost transpuse în Legea nr.202/2017.</w:t>
            </w:r>
          </w:p>
        </w:tc>
      </w:tr>
      <w:tr w:rsidR="00DF7B4E" w:rsidRPr="006909FA" w14:paraId="2DC327AA"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909FA" w14:paraId="2DC9706E" w14:textId="77777777" w:rsidTr="00900BF0">
              <w:trPr>
                <w:trHeight w:val="107"/>
              </w:trPr>
              <w:tc>
                <w:tcPr>
                  <w:tcW w:w="916" w:type="dxa"/>
                  <w:shd w:val="clear" w:color="auto" w:fill="E7E6E6" w:themeFill="background2"/>
                </w:tcPr>
                <w:p w14:paraId="71901B48" w14:textId="77777777" w:rsidR="00DF7B4E" w:rsidRPr="006909FA" w:rsidRDefault="00DF7B4E" w:rsidP="00DF7B4E">
                  <w:pPr>
                    <w:ind w:right="90"/>
                    <w:rPr>
                      <w:b/>
                      <w:bCs/>
                      <w:sz w:val="18"/>
                      <w:szCs w:val="18"/>
                      <w:lang w:val="ro-RO"/>
                    </w:rPr>
                  </w:pPr>
                  <w:r w:rsidRPr="006909FA">
                    <w:rPr>
                      <w:b/>
                      <w:bCs/>
                      <w:sz w:val="18"/>
                      <w:szCs w:val="18"/>
                      <w:lang w:val="ro-RO"/>
                    </w:rPr>
                    <w:t>Rând și coloană</w:t>
                  </w:r>
                </w:p>
              </w:tc>
              <w:tc>
                <w:tcPr>
                  <w:tcW w:w="3685" w:type="dxa"/>
                  <w:shd w:val="clear" w:color="auto" w:fill="E7E6E6" w:themeFill="background2"/>
                </w:tcPr>
                <w:p w14:paraId="40739936" w14:textId="62F512DD" w:rsidR="00DF7B4E" w:rsidRPr="006909FA" w:rsidRDefault="00DF7B4E" w:rsidP="00DF7B4E">
                  <w:pPr>
                    <w:ind w:right="90"/>
                    <w:rPr>
                      <w:b/>
                      <w:bCs/>
                      <w:sz w:val="18"/>
                      <w:szCs w:val="18"/>
                      <w:lang w:val="it-IT"/>
                    </w:rPr>
                  </w:pPr>
                  <w:r w:rsidRPr="006909FA">
                    <w:rPr>
                      <w:b/>
                      <w:bCs/>
                      <w:sz w:val="18"/>
                      <w:szCs w:val="18"/>
                      <w:lang w:val="it-IT"/>
                    </w:rPr>
                    <w:t>Cerințe: indicatori</w:t>
                  </w:r>
                </w:p>
              </w:tc>
            </w:tr>
            <w:tr w:rsidR="00DF7B4E" w:rsidRPr="0065068C" w14:paraId="32C084D4" w14:textId="77777777" w:rsidTr="00900BF0">
              <w:trPr>
                <w:trHeight w:val="161"/>
              </w:trPr>
              <w:tc>
                <w:tcPr>
                  <w:tcW w:w="916" w:type="dxa"/>
                </w:tcPr>
                <w:p w14:paraId="23EAEE33" w14:textId="04E88714" w:rsidR="00DF7B4E" w:rsidRPr="006909FA" w:rsidRDefault="00DF7B4E" w:rsidP="00DF7B4E">
                  <w:pPr>
                    <w:ind w:right="90"/>
                    <w:rPr>
                      <w:sz w:val="18"/>
                      <w:szCs w:val="18"/>
                      <w:lang w:val="ro-RO"/>
                    </w:rPr>
                  </w:pPr>
                  <w:r w:rsidRPr="006909FA">
                    <w:rPr>
                      <w:sz w:val="18"/>
                      <w:szCs w:val="18"/>
                      <w:lang w:val="ro-RO"/>
                    </w:rPr>
                    <w:t>{0410;0010}</w:t>
                  </w:r>
                </w:p>
              </w:tc>
              <w:tc>
                <w:tcPr>
                  <w:tcW w:w="3685" w:type="dxa"/>
                </w:tcPr>
                <w:p w14:paraId="4DA47FBA" w14:textId="77777777" w:rsidR="00DF7B4E" w:rsidRPr="006909FA" w:rsidRDefault="00DF7B4E" w:rsidP="00DF7B4E">
                  <w:pPr>
                    <w:ind w:right="90"/>
                    <w:rPr>
                      <w:b/>
                      <w:bCs/>
                      <w:sz w:val="18"/>
                      <w:szCs w:val="18"/>
                      <w:lang w:val="it-IT"/>
                    </w:rPr>
                  </w:pPr>
                  <w:r w:rsidRPr="006909FA">
                    <w:rPr>
                      <w:b/>
                      <w:bCs/>
                      <w:sz w:val="18"/>
                      <w:szCs w:val="18"/>
                      <w:lang w:val="it-IT"/>
                    </w:rPr>
                    <w:t xml:space="preserve">Cerinţa privind indicatorul efectului de levier din pilonul 1 </w:t>
                  </w:r>
                </w:p>
                <w:p w14:paraId="30A6D305" w14:textId="77777777" w:rsidR="00DF7B4E" w:rsidRPr="006909FA" w:rsidRDefault="00DF7B4E" w:rsidP="00DF7B4E">
                  <w:pPr>
                    <w:ind w:right="90"/>
                    <w:rPr>
                      <w:sz w:val="18"/>
                      <w:szCs w:val="18"/>
                      <w:lang w:val="it-IT"/>
                    </w:rPr>
                  </w:pPr>
                  <w:r w:rsidRPr="006909FA">
                    <w:rPr>
                      <w:sz w:val="18"/>
                      <w:szCs w:val="18"/>
                      <w:lang w:val="it-IT"/>
                    </w:rPr>
                    <w:t xml:space="preserve">Articolul 92 alineatul (1) litera (d), articolul 429a alineatul (7) și alineatul (1) litera (n) din CRR; indicatorul efectului de levier impus pentru a aborda riscurile asociate folosirii excesive a efectului de levier, astfel cum este menţionat la articolul 92 alineatul (1) litera (d) din CRR. </w:t>
                  </w:r>
                </w:p>
                <w:p w14:paraId="7B5CD0BB" w14:textId="3AC4F2E3" w:rsidR="00DF7B4E" w:rsidRPr="006909FA" w:rsidRDefault="00DF7B4E" w:rsidP="00DF7B4E">
                  <w:pPr>
                    <w:ind w:right="90"/>
                    <w:rPr>
                      <w:sz w:val="18"/>
                      <w:szCs w:val="18"/>
                      <w:lang w:val="it-IT"/>
                    </w:rPr>
                  </w:pPr>
                  <w:r w:rsidRPr="006909FA">
                    <w:rPr>
                      <w:sz w:val="18"/>
                      <w:szCs w:val="18"/>
                      <w:lang w:val="it-IT"/>
                    </w:rPr>
                    <w:t>Instituţiile care exclud expunerile faţă de banca centrală a instituţiei, astfel cum se menţionează la articolul 429a alineatul (1) litera (n), raportează cerinţa privind indicatorul efectului de levier ajustat prevăzută la articolul 429a alineatul (7) din CRR.</w:t>
                  </w:r>
                </w:p>
              </w:tc>
            </w:tr>
          </w:tbl>
          <w:p w14:paraId="3D7DF055" w14:textId="77777777" w:rsidR="00DF7B4E" w:rsidRPr="006909FA" w:rsidRDefault="00DF7B4E" w:rsidP="00DF7B4E">
            <w:pPr>
              <w:ind w:right="90"/>
              <w:jc w:val="both"/>
              <w:rPr>
                <w:rFonts w:eastAsiaTheme="minorHAnsi"/>
                <w:color w:val="000000"/>
                <w:sz w:val="18"/>
                <w:szCs w:val="18"/>
                <w:lang w:val="it-IT"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909FA" w14:paraId="71833AAB" w14:textId="77777777" w:rsidTr="00900BF0">
              <w:trPr>
                <w:trHeight w:val="107"/>
              </w:trPr>
              <w:tc>
                <w:tcPr>
                  <w:tcW w:w="916" w:type="dxa"/>
                  <w:shd w:val="clear" w:color="auto" w:fill="E7E6E6" w:themeFill="background2"/>
                </w:tcPr>
                <w:p w14:paraId="212B0DB6" w14:textId="77777777" w:rsidR="00DF7B4E" w:rsidRPr="006909FA" w:rsidRDefault="00DF7B4E" w:rsidP="00DF7B4E">
                  <w:pPr>
                    <w:ind w:right="90"/>
                    <w:rPr>
                      <w:b/>
                      <w:bCs/>
                      <w:sz w:val="18"/>
                      <w:szCs w:val="18"/>
                      <w:lang w:val="ro-RO"/>
                    </w:rPr>
                  </w:pPr>
                  <w:r w:rsidRPr="006909FA">
                    <w:rPr>
                      <w:b/>
                      <w:bCs/>
                      <w:sz w:val="18"/>
                      <w:szCs w:val="18"/>
                      <w:lang w:val="ro-RO"/>
                    </w:rPr>
                    <w:t>Rând și coloană</w:t>
                  </w:r>
                </w:p>
              </w:tc>
              <w:tc>
                <w:tcPr>
                  <w:tcW w:w="3685" w:type="dxa"/>
                  <w:shd w:val="clear" w:color="auto" w:fill="E7E6E6" w:themeFill="background2"/>
                </w:tcPr>
                <w:p w14:paraId="0BB9C9E6" w14:textId="77777777" w:rsidR="00DF7B4E" w:rsidRPr="006909FA" w:rsidRDefault="00DF7B4E" w:rsidP="00DF7B4E">
                  <w:pPr>
                    <w:ind w:right="90"/>
                    <w:rPr>
                      <w:b/>
                      <w:bCs/>
                      <w:sz w:val="18"/>
                      <w:szCs w:val="18"/>
                      <w:lang w:val="it-IT"/>
                    </w:rPr>
                  </w:pPr>
                  <w:r w:rsidRPr="006909FA">
                    <w:rPr>
                      <w:b/>
                      <w:bCs/>
                      <w:sz w:val="18"/>
                      <w:szCs w:val="18"/>
                      <w:lang w:val="it-IT"/>
                    </w:rPr>
                    <w:t>Cerințe: indicatori</w:t>
                  </w:r>
                </w:p>
              </w:tc>
            </w:tr>
            <w:tr w:rsidR="00DF7B4E" w:rsidRPr="0065068C" w14:paraId="214428DE" w14:textId="77777777" w:rsidTr="00900BF0">
              <w:trPr>
                <w:trHeight w:val="161"/>
              </w:trPr>
              <w:tc>
                <w:tcPr>
                  <w:tcW w:w="916" w:type="dxa"/>
                </w:tcPr>
                <w:p w14:paraId="526EA237" w14:textId="77777777" w:rsidR="00DF7B4E" w:rsidRPr="006909FA" w:rsidRDefault="00DF7B4E" w:rsidP="00DF7B4E">
                  <w:pPr>
                    <w:ind w:right="90"/>
                    <w:rPr>
                      <w:sz w:val="18"/>
                      <w:szCs w:val="18"/>
                      <w:lang w:val="ro-RO"/>
                    </w:rPr>
                  </w:pPr>
                  <w:r w:rsidRPr="006909FA">
                    <w:rPr>
                      <w:sz w:val="18"/>
                      <w:szCs w:val="18"/>
                      <w:lang w:val="ro-RO"/>
                    </w:rPr>
                    <w:t>{0410;0010}</w:t>
                  </w:r>
                </w:p>
              </w:tc>
              <w:tc>
                <w:tcPr>
                  <w:tcW w:w="3685" w:type="dxa"/>
                </w:tcPr>
                <w:p w14:paraId="7951E7A0" w14:textId="77777777" w:rsidR="00DF7B4E" w:rsidRPr="006909FA" w:rsidRDefault="00DF7B4E" w:rsidP="00DF7B4E">
                  <w:pPr>
                    <w:ind w:right="90"/>
                    <w:rPr>
                      <w:b/>
                      <w:bCs/>
                      <w:sz w:val="18"/>
                      <w:szCs w:val="18"/>
                      <w:lang w:val="ro-RO"/>
                    </w:rPr>
                  </w:pPr>
                  <w:r w:rsidRPr="006909FA">
                    <w:rPr>
                      <w:b/>
                      <w:bCs/>
                      <w:sz w:val="18"/>
                      <w:szCs w:val="18"/>
                      <w:lang w:val="ro-RO"/>
                    </w:rPr>
                    <w:t xml:space="preserve">Cerinţa privind indicatorul efectului de levier din pilonul 1 </w:t>
                  </w:r>
                </w:p>
                <w:p w14:paraId="562FE88C" w14:textId="1B9FA26E" w:rsidR="00DF7B4E" w:rsidRPr="006909FA" w:rsidRDefault="00DF7B4E" w:rsidP="00DF7B4E">
                  <w:pPr>
                    <w:ind w:right="90"/>
                    <w:rPr>
                      <w:sz w:val="18"/>
                      <w:szCs w:val="18"/>
                      <w:lang w:val="ro-RO"/>
                    </w:rPr>
                  </w:pPr>
                  <w:r w:rsidRPr="006909FA">
                    <w:rPr>
                      <w:sz w:val="18"/>
                      <w:szCs w:val="18"/>
                      <w:lang w:val="ro-RO"/>
                    </w:rPr>
                    <w:t xml:space="preserve">Pct.130 subpct.4) din Regulamentul nr.109/2018, pct.23 și subpct.19.10 din Regulamentul nr.XX/2025; indicatorul efectului de levier impus pentru a aborda riscurile asociate folosirii excesive a efectului de levier, astfel cum este menţionat la pct.130 subpct.4) din Regulamentul nr.109/2018 . </w:t>
                  </w:r>
                </w:p>
                <w:p w14:paraId="06F933C8" w14:textId="5EB3F7C3" w:rsidR="00DF7B4E" w:rsidRPr="006909FA" w:rsidRDefault="00DF7B4E" w:rsidP="00DF7B4E">
                  <w:pPr>
                    <w:ind w:right="90"/>
                    <w:rPr>
                      <w:sz w:val="18"/>
                      <w:szCs w:val="18"/>
                      <w:lang w:val="ro-RO"/>
                    </w:rPr>
                  </w:pPr>
                  <w:r w:rsidRPr="006909FA">
                    <w:rPr>
                      <w:sz w:val="18"/>
                      <w:szCs w:val="18"/>
                      <w:lang w:val="ro-RO"/>
                    </w:rPr>
                    <w:t>Băncile care exclud expunerile faţă de banca sa centrală, astfel cum se menţionează la</w:t>
                  </w:r>
                  <w:r w:rsidRPr="006909FA">
                    <w:rPr>
                      <w:lang w:val="ro-RO"/>
                    </w:rPr>
                    <w:t xml:space="preserve"> </w:t>
                  </w:r>
                  <w:r w:rsidRPr="006909FA">
                    <w:rPr>
                      <w:sz w:val="18"/>
                      <w:szCs w:val="18"/>
                      <w:lang w:val="ro-RO"/>
                    </w:rPr>
                    <w:t>subpct.19.10</w:t>
                  </w:r>
                  <w:r w:rsidRPr="006909FA">
                    <w:rPr>
                      <w:lang w:val="ro-RO"/>
                    </w:rPr>
                    <w:t xml:space="preserve"> </w:t>
                  </w:r>
                  <w:r w:rsidRPr="006909FA">
                    <w:rPr>
                      <w:sz w:val="18"/>
                      <w:szCs w:val="18"/>
                      <w:lang w:val="ro-RO"/>
                    </w:rPr>
                    <w:t>din Regulamentul nr.XX/2025, raportează cerinţa privind indicatorul efectului de levier ajustat prevăzută la pct.23 din Regulamentul nr.XX/2025.</w:t>
                  </w:r>
                </w:p>
              </w:tc>
            </w:tr>
          </w:tbl>
          <w:p w14:paraId="2379B2F0" w14:textId="77777777" w:rsidR="00DF7B4E" w:rsidRPr="006909FA" w:rsidRDefault="00DF7B4E" w:rsidP="00DF7B4E">
            <w:pPr>
              <w:pStyle w:val="ListParagraph"/>
              <w:tabs>
                <w:tab w:val="left" w:pos="720"/>
              </w:tabs>
              <w:ind w:left="0"/>
              <w:rPr>
                <w:b/>
                <w:sz w:val="18"/>
                <w:szCs w:val="18"/>
                <w:lang w:val="ro-RO"/>
              </w:rPr>
            </w:pPr>
          </w:p>
        </w:tc>
        <w:tc>
          <w:tcPr>
            <w:tcW w:w="1825" w:type="dxa"/>
          </w:tcPr>
          <w:p w14:paraId="0ED274A9" w14:textId="4C259E06"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3AD23835" w14:textId="77777777" w:rsidR="00DF7B4E" w:rsidRPr="006909FA" w:rsidRDefault="00DF7B4E" w:rsidP="00DF7B4E">
            <w:pPr>
              <w:jc w:val="both"/>
              <w:rPr>
                <w:bCs/>
                <w:sz w:val="18"/>
                <w:szCs w:val="18"/>
                <w:lang w:val="ro-RO"/>
              </w:rPr>
            </w:pPr>
          </w:p>
        </w:tc>
      </w:tr>
      <w:tr w:rsidR="00DF7B4E" w:rsidRPr="006909FA" w14:paraId="1AA47066"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484FCF45" w14:textId="77777777" w:rsidTr="00900BF0">
              <w:trPr>
                <w:trHeight w:val="56"/>
              </w:trPr>
              <w:tc>
                <w:tcPr>
                  <w:tcW w:w="916" w:type="dxa"/>
                </w:tcPr>
                <w:p w14:paraId="67AAC5DE" w14:textId="67F94DF3" w:rsidR="00DF7B4E" w:rsidRPr="006909FA" w:rsidRDefault="00DF7B4E" w:rsidP="00DF7B4E">
                  <w:pPr>
                    <w:ind w:right="90"/>
                    <w:rPr>
                      <w:sz w:val="18"/>
                      <w:szCs w:val="18"/>
                    </w:rPr>
                  </w:pPr>
                  <w:r w:rsidRPr="006909FA">
                    <w:rPr>
                      <w:sz w:val="18"/>
                      <w:szCs w:val="18"/>
                    </w:rPr>
                    <w:t>{0</w:t>
                  </w:r>
                  <w:r w:rsidRPr="006909FA">
                    <w:rPr>
                      <w:sz w:val="18"/>
                      <w:szCs w:val="18"/>
                      <w:lang w:val="ro-RO"/>
                    </w:rPr>
                    <w:t>420</w:t>
                  </w:r>
                  <w:r w:rsidRPr="006909FA">
                    <w:rPr>
                      <w:sz w:val="18"/>
                      <w:szCs w:val="18"/>
                    </w:rPr>
                    <w:t>;0010}</w:t>
                  </w:r>
                </w:p>
              </w:tc>
              <w:tc>
                <w:tcPr>
                  <w:tcW w:w="3685" w:type="dxa"/>
                </w:tcPr>
                <w:p w14:paraId="3DA03A95" w14:textId="77777777" w:rsidR="00DF7B4E" w:rsidRPr="006909FA" w:rsidRDefault="00DF7B4E" w:rsidP="00DF7B4E">
                  <w:pPr>
                    <w:ind w:right="90"/>
                    <w:rPr>
                      <w:b/>
                      <w:bCs/>
                      <w:sz w:val="18"/>
                      <w:szCs w:val="18"/>
                      <w:lang w:val="it-IT"/>
                    </w:rPr>
                  </w:pPr>
                  <w:r w:rsidRPr="006909FA">
                    <w:rPr>
                      <w:b/>
                      <w:bCs/>
                      <w:sz w:val="18"/>
                      <w:szCs w:val="18"/>
                      <w:lang w:val="it-IT"/>
                    </w:rPr>
                    <w:t xml:space="preserve">Cerinţa totală privind indicatorul efectului de levier din cadrul SREP (TSLRR) </w:t>
                  </w:r>
                </w:p>
                <w:p w14:paraId="23DC580B" w14:textId="77777777" w:rsidR="00DF7B4E" w:rsidRPr="006909FA" w:rsidRDefault="00DF7B4E" w:rsidP="00DF7B4E">
                  <w:pPr>
                    <w:ind w:right="90"/>
                    <w:rPr>
                      <w:sz w:val="18"/>
                      <w:szCs w:val="18"/>
                      <w:lang w:val="it-IT"/>
                    </w:rPr>
                  </w:pPr>
                  <w:r w:rsidRPr="006909FA">
                    <w:rPr>
                      <w:sz w:val="18"/>
                      <w:szCs w:val="18"/>
                      <w:lang w:val="it-IT"/>
                    </w:rPr>
                    <w:t xml:space="preserve">Articolele 104 și 104a din CRD </w:t>
                  </w:r>
                </w:p>
                <w:p w14:paraId="0FD485FE" w14:textId="77777777" w:rsidR="00DF7B4E" w:rsidRPr="006909FA" w:rsidRDefault="00DF7B4E" w:rsidP="00DF7B4E">
                  <w:pPr>
                    <w:ind w:right="90"/>
                    <w:rPr>
                      <w:sz w:val="18"/>
                      <w:szCs w:val="18"/>
                      <w:lang w:val="it-IT"/>
                    </w:rPr>
                  </w:pPr>
                  <w:r w:rsidRPr="006909FA">
                    <w:rPr>
                      <w:sz w:val="18"/>
                      <w:szCs w:val="18"/>
                      <w:lang w:val="it-IT"/>
                    </w:rPr>
                    <w:t xml:space="preserve">Suma dintre (i) și (ii), după cum urmează: </w:t>
                  </w:r>
                </w:p>
                <w:p w14:paraId="13CAE4BC" w14:textId="77777777" w:rsidR="00DF7B4E" w:rsidRPr="006909FA" w:rsidRDefault="00DF7B4E" w:rsidP="00DF7B4E">
                  <w:pPr>
                    <w:ind w:right="90"/>
                    <w:rPr>
                      <w:sz w:val="18"/>
                      <w:szCs w:val="18"/>
                      <w:lang w:val="it-IT"/>
                    </w:rPr>
                  </w:pPr>
                  <w:r w:rsidRPr="006909FA">
                    <w:rPr>
                      <w:sz w:val="18"/>
                      <w:szCs w:val="18"/>
                      <w:lang w:val="it-IT"/>
                    </w:rPr>
                    <w:t xml:space="preserve">(i) cerinţa privind indicatorul efectului de levier din pilonul 1, raportată pe rândul 0410; (ii) rata fondurilor proprii suplimentare impuse de autoritatea competentă (P2R) pentru a aborda riscurile asociate folosirii </w:t>
                  </w:r>
                  <w:r w:rsidRPr="006909FA">
                    <w:rPr>
                      <w:sz w:val="18"/>
                      <w:szCs w:val="18"/>
                      <w:lang w:val="it-IT"/>
                    </w:rPr>
                    <w:lastRenderedPageBreak/>
                    <w:t xml:space="preserve">excesive a efectului de levier, astfel cum se menţionează la articolul 104 din CRD. Instituţiile calculează valoarea de la punctul (ii) împărţind valoarea din {0350;0010} la cea din {0300;0010}. </w:t>
                  </w:r>
                </w:p>
                <w:p w14:paraId="1D75B93B" w14:textId="67250F5A" w:rsidR="00DF7B4E" w:rsidRPr="006909FA" w:rsidRDefault="00DF7B4E" w:rsidP="00DF7B4E">
                  <w:pPr>
                    <w:ind w:right="90"/>
                    <w:rPr>
                      <w:sz w:val="18"/>
                      <w:szCs w:val="18"/>
                      <w:lang w:val="it-IT"/>
                    </w:rPr>
                  </w:pPr>
                  <w:r w:rsidRPr="006909FA">
                    <w:rPr>
                      <w:sz w:val="18"/>
                      <w:szCs w:val="18"/>
                      <w:lang w:val="it-IT"/>
                    </w:rPr>
                    <w:t>Dacă autoritatea competentă nu a comunicat nicio cerinţă de fonduri proprii suplimentare, se raportează doar punctul (i).</w:t>
                  </w:r>
                </w:p>
              </w:tc>
            </w:tr>
          </w:tbl>
          <w:p w14:paraId="3B770384"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77EC52BA" w14:textId="77777777" w:rsidTr="00900BF0">
              <w:trPr>
                <w:trHeight w:val="56"/>
              </w:trPr>
              <w:tc>
                <w:tcPr>
                  <w:tcW w:w="916" w:type="dxa"/>
                </w:tcPr>
                <w:p w14:paraId="4EE0A2BE" w14:textId="77777777" w:rsidR="00DF7B4E" w:rsidRPr="006909FA" w:rsidRDefault="00DF7B4E" w:rsidP="00DF7B4E">
                  <w:pPr>
                    <w:ind w:right="90"/>
                    <w:rPr>
                      <w:sz w:val="18"/>
                      <w:szCs w:val="18"/>
                    </w:rPr>
                  </w:pPr>
                  <w:r w:rsidRPr="006909FA">
                    <w:rPr>
                      <w:sz w:val="18"/>
                      <w:szCs w:val="18"/>
                    </w:rPr>
                    <w:lastRenderedPageBreak/>
                    <w:t>{0</w:t>
                  </w:r>
                  <w:r w:rsidRPr="006909FA">
                    <w:rPr>
                      <w:sz w:val="18"/>
                      <w:szCs w:val="18"/>
                      <w:lang w:val="ro-RO"/>
                    </w:rPr>
                    <w:t>420</w:t>
                  </w:r>
                  <w:r w:rsidRPr="006909FA">
                    <w:rPr>
                      <w:sz w:val="18"/>
                      <w:szCs w:val="18"/>
                    </w:rPr>
                    <w:t>;0010}</w:t>
                  </w:r>
                </w:p>
              </w:tc>
              <w:tc>
                <w:tcPr>
                  <w:tcW w:w="3685" w:type="dxa"/>
                </w:tcPr>
                <w:p w14:paraId="1AD0218D" w14:textId="77777777" w:rsidR="00DF7B4E" w:rsidRPr="006909FA" w:rsidRDefault="00DF7B4E" w:rsidP="00DF7B4E">
                  <w:pPr>
                    <w:ind w:right="90"/>
                    <w:rPr>
                      <w:b/>
                      <w:bCs/>
                      <w:sz w:val="18"/>
                      <w:szCs w:val="18"/>
                    </w:rPr>
                  </w:pPr>
                  <w:r w:rsidRPr="006909FA">
                    <w:rPr>
                      <w:b/>
                      <w:bCs/>
                      <w:sz w:val="18"/>
                      <w:szCs w:val="18"/>
                      <w:lang w:val="it-IT"/>
                    </w:rPr>
                    <w:t>Cerin</w:t>
                  </w:r>
                  <w:r w:rsidRPr="006909FA">
                    <w:rPr>
                      <w:b/>
                      <w:bCs/>
                      <w:sz w:val="18"/>
                      <w:szCs w:val="18"/>
                    </w:rPr>
                    <w:t>ţ</w:t>
                  </w:r>
                  <w:r w:rsidRPr="006909FA">
                    <w:rPr>
                      <w:b/>
                      <w:bCs/>
                      <w:sz w:val="18"/>
                      <w:szCs w:val="18"/>
                      <w:lang w:val="it-IT"/>
                    </w:rPr>
                    <w:t>a</w:t>
                  </w:r>
                  <w:r w:rsidRPr="006909FA">
                    <w:rPr>
                      <w:b/>
                      <w:bCs/>
                      <w:sz w:val="18"/>
                      <w:szCs w:val="18"/>
                    </w:rPr>
                    <w:t xml:space="preserve"> </w:t>
                  </w:r>
                  <w:r w:rsidRPr="006909FA">
                    <w:rPr>
                      <w:b/>
                      <w:bCs/>
                      <w:sz w:val="18"/>
                      <w:szCs w:val="18"/>
                      <w:lang w:val="it-IT"/>
                    </w:rPr>
                    <w:t>total</w:t>
                  </w:r>
                  <w:r w:rsidRPr="006909FA">
                    <w:rPr>
                      <w:b/>
                      <w:bCs/>
                      <w:sz w:val="18"/>
                      <w:szCs w:val="18"/>
                    </w:rPr>
                    <w:t xml:space="preserve">ă </w:t>
                  </w:r>
                  <w:r w:rsidRPr="006909FA">
                    <w:rPr>
                      <w:b/>
                      <w:bCs/>
                      <w:sz w:val="18"/>
                      <w:szCs w:val="18"/>
                      <w:lang w:val="it-IT"/>
                    </w:rPr>
                    <w:t>privind</w:t>
                  </w:r>
                  <w:r w:rsidRPr="006909FA">
                    <w:rPr>
                      <w:b/>
                      <w:bCs/>
                      <w:sz w:val="18"/>
                      <w:szCs w:val="18"/>
                    </w:rPr>
                    <w:t xml:space="preserve"> </w:t>
                  </w:r>
                  <w:r w:rsidRPr="006909FA">
                    <w:rPr>
                      <w:b/>
                      <w:bCs/>
                      <w:sz w:val="18"/>
                      <w:szCs w:val="18"/>
                      <w:lang w:val="it-IT"/>
                    </w:rPr>
                    <w:t>indicatorul</w:t>
                  </w:r>
                  <w:r w:rsidRPr="006909FA">
                    <w:rPr>
                      <w:b/>
                      <w:bCs/>
                      <w:sz w:val="18"/>
                      <w:szCs w:val="18"/>
                    </w:rPr>
                    <w:t xml:space="preserve"> </w:t>
                  </w:r>
                  <w:r w:rsidRPr="006909FA">
                    <w:rPr>
                      <w:b/>
                      <w:bCs/>
                      <w:sz w:val="18"/>
                      <w:szCs w:val="18"/>
                      <w:lang w:val="it-IT"/>
                    </w:rPr>
                    <w:t>efectului</w:t>
                  </w:r>
                  <w:r w:rsidRPr="006909FA">
                    <w:rPr>
                      <w:b/>
                      <w:bCs/>
                      <w:sz w:val="18"/>
                      <w:szCs w:val="18"/>
                    </w:rPr>
                    <w:t xml:space="preserve"> </w:t>
                  </w:r>
                  <w:r w:rsidRPr="006909FA">
                    <w:rPr>
                      <w:b/>
                      <w:bCs/>
                      <w:sz w:val="18"/>
                      <w:szCs w:val="18"/>
                      <w:lang w:val="it-IT"/>
                    </w:rPr>
                    <w:t>de</w:t>
                  </w:r>
                  <w:r w:rsidRPr="006909FA">
                    <w:rPr>
                      <w:b/>
                      <w:bCs/>
                      <w:sz w:val="18"/>
                      <w:szCs w:val="18"/>
                    </w:rPr>
                    <w:t xml:space="preserve"> </w:t>
                  </w:r>
                  <w:r w:rsidRPr="006909FA">
                    <w:rPr>
                      <w:b/>
                      <w:bCs/>
                      <w:sz w:val="18"/>
                      <w:szCs w:val="18"/>
                      <w:lang w:val="it-IT"/>
                    </w:rPr>
                    <w:t>levier</w:t>
                  </w:r>
                  <w:r w:rsidRPr="006909FA">
                    <w:rPr>
                      <w:b/>
                      <w:bCs/>
                      <w:sz w:val="18"/>
                      <w:szCs w:val="18"/>
                    </w:rPr>
                    <w:t xml:space="preserve"> </w:t>
                  </w:r>
                  <w:r w:rsidRPr="006909FA">
                    <w:rPr>
                      <w:b/>
                      <w:bCs/>
                      <w:sz w:val="18"/>
                      <w:szCs w:val="18"/>
                      <w:lang w:val="it-IT"/>
                    </w:rPr>
                    <w:t>din</w:t>
                  </w:r>
                  <w:r w:rsidRPr="006909FA">
                    <w:rPr>
                      <w:b/>
                      <w:bCs/>
                      <w:sz w:val="18"/>
                      <w:szCs w:val="18"/>
                    </w:rPr>
                    <w:t xml:space="preserve"> </w:t>
                  </w:r>
                  <w:r w:rsidRPr="006909FA">
                    <w:rPr>
                      <w:b/>
                      <w:bCs/>
                      <w:sz w:val="18"/>
                      <w:szCs w:val="18"/>
                      <w:lang w:val="it-IT"/>
                    </w:rPr>
                    <w:t>cadrul</w:t>
                  </w:r>
                  <w:r w:rsidRPr="006909FA">
                    <w:rPr>
                      <w:b/>
                      <w:bCs/>
                      <w:sz w:val="18"/>
                      <w:szCs w:val="18"/>
                    </w:rPr>
                    <w:t xml:space="preserve"> </w:t>
                  </w:r>
                  <w:r w:rsidRPr="006909FA">
                    <w:rPr>
                      <w:b/>
                      <w:bCs/>
                      <w:sz w:val="18"/>
                      <w:szCs w:val="18"/>
                      <w:lang w:val="it-IT"/>
                    </w:rPr>
                    <w:t>SREP</w:t>
                  </w:r>
                  <w:r w:rsidRPr="006909FA">
                    <w:rPr>
                      <w:b/>
                      <w:bCs/>
                      <w:sz w:val="18"/>
                      <w:szCs w:val="18"/>
                    </w:rPr>
                    <w:t xml:space="preserve"> (</w:t>
                  </w:r>
                  <w:r w:rsidRPr="006909FA">
                    <w:rPr>
                      <w:b/>
                      <w:bCs/>
                      <w:sz w:val="18"/>
                      <w:szCs w:val="18"/>
                      <w:lang w:val="it-IT"/>
                    </w:rPr>
                    <w:t>TSLRR</w:t>
                  </w:r>
                  <w:r w:rsidRPr="006909FA">
                    <w:rPr>
                      <w:b/>
                      <w:bCs/>
                      <w:sz w:val="18"/>
                      <w:szCs w:val="18"/>
                    </w:rPr>
                    <w:t xml:space="preserve">) </w:t>
                  </w:r>
                </w:p>
                <w:p w14:paraId="3DA3DF7C" w14:textId="2DBA9B81" w:rsidR="00DF7B4E" w:rsidRPr="006909FA" w:rsidRDefault="00DF7B4E" w:rsidP="00DF7B4E">
                  <w:pPr>
                    <w:ind w:right="90"/>
                    <w:rPr>
                      <w:sz w:val="18"/>
                      <w:szCs w:val="18"/>
                      <w:lang w:val="ro-RO"/>
                    </w:rPr>
                  </w:pPr>
                  <w:r w:rsidRPr="006909FA">
                    <w:rPr>
                      <w:sz w:val="18"/>
                      <w:szCs w:val="18"/>
                      <w:lang w:val="en-US"/>
                    </w:rPr>
                    <w:t>Art</w:t>
                  </w:r>
                  <w:r w:rsidRPr="0065068C">
                    <w:rPr>
                      <w:sz w:val="18"/>
                      <w:szCs w:val="18"/>
                      <w:lang w:val="en-US"/>
                    </w:rPr>
                    <w:t xml:space="preserve">.139 </w:t>
                  </w:r>
                  <w:r w:rsidRPr="006909FA">
                    <w:rPr>
                      <w:sz w:val="18"/>
                      <w:szCs w:val="18"/>
                      <w:lang w:val="en-US"/>
                    </w:rPr>
                    <w:t>alin</w:t>
                  </w:r>
                  <w:r w:rsidRPr="0065068C">
                    <w:rPr>
                      <w:sz w:val="18"/>
                      <w:szCs w:val="18"/>
                      <w:lang w:val="en-US"/>
                    </w:rPr>
                    <w:t xml:space="preserve">.(3) </w:t>
                  </w:r>
                  <w:r w:rsidRPr="006909FA">
                    <w:rPr>
                      <w:sz w:val="18"/>
                      <w:szCs w:val="18"/>
                      <w:lang w:val="en-US"/>
                    </w:rPr>
                    <w:t>din</w:t>
                  </w:r>
                  <w:r w:rsidRPr="0065068C">
                    <w:rPr>
                      <w:sz w:val="18"/>
                      <w:szCs w:val="18"/>
                      <w:lang w:val="en-US"/>
                    </w:rPr>
                    <w:t xml:space="preserve"> </w:t>
                  </w:r>
                  <w:r w:rsidRPr="006909FA">
                    <w:rPr>
                      <w:sz w:val="18"/>
                      <w:szCs w:val="18"/>
                      <w:lang w:val="en-US"/>
                    </w:rPr>
                    <w:t>Legea</w:t>
                  </w:r>
                  <w:r w:rsidRPr="0065068C">
                    <w:rPr>
                      <w:sz w:val="18"/>
                      <w:szCs w:val="18"/>
                      <w:lang w:val="en-US"/>
                    </w:rPr>
                    <w:t xml:space="preserve"> </w:t>
                  </w:r>
                  <w:r w:rsidRPr="006909FA">
                    <w:rPr>
                      <w:sz w:val="18"/>
                      <w:szCs w:val="18"/>
                      <w:lang w:val="en-US"/>
                    </w:rPr>
                    <w:t>nr</w:t>
                  </w:r>
                  <w:r w:rsidRPr="0065068C">
                    <w:rPr>
                      <w:sz w:val="18"/>
                      <w:szCs w:val="18"/>
                      <w:lang w:val="en-US"/>
                    </w:rPr>
                    <w:t>.202/201</w:t>
                  </w:r>
                  <w:r w:rsidRPr="006909FA">
                    <w:rPr>
                      <w:sz w:val="18"/>
                      <w:szCs w:val="18"/>
                      <w:lang w:val="ro-RO"/>
                    </w:rPr>
                    <w:t>7</w:t>
                  </w:r>
                </w:p>
                <w:p w14:paraId="52C179E7" w14:textId="77777777" w:rsidR="00DF7B4E" w:rsidRPr="0065068C" w:rsidRDefault="00DF7B4E" w:rsidP="00DF7B4E">
                  <w:pPr>
                    <w:ind w:right="90"/>
                    <w:rPr>
                      <w:sz w:val="18"/>
                      <w:szCs w:val="18"/>
                      <w:lang w:val="it-IT"/>
                    </w:rPr>
                  </w:pPr>
                  <w:r w:rsidRPr="006909FA">
                    <w:rPr>
                      <w:sz w:val="18"/>
                      <w:szCs w:val="18"/>
                      <w:lang w:val="it-IT"/>
                    </w:rPr>
                    <w:t>Suma</w:t>
                  </w:r>
                  <w:r w:rsidRPr="0065068C">
                    <w:rPr>
                      <w:sz w:val="18"/>
                      <w:szCs w:val="18"/>
                      <w:lang w:val="it-IT"/>
                    </w:rPr>
                    <w:t xml:space="preserve"> </w:t>
                  </w:r>
                  <w:r w:rsidRPr="006909FA">
                    <w:rPr>
                      <w:sz w:val="18"/>
                      <w:szCs w:val="18"/>
                      <w:lang w:val="it-IT"/>
                    </w:rPr>
                    <w:t>dintre</w:t>
                  </w:r>
                  <w:r w:rsidRPr="0065068C">
                    <w:rPr>
                      <w:sz w:val="18"/>
                      <w:szCs w:val="18"/>
                      <w:lang w:val="it-IT"/>
                    </w:rPr>
                    <w:t xml:space="preserve"> (</w:t>
                  </w:r>
                  <w:r w:rsidRPr="006909FA">
                    <w:rPr>
                      <w:sz w:val="18"/>
                      <w:szCs w:val="18"/>
                      <w:lang w:val="it-IT"/>
                    </w:rPr>
                    <w:t>i</w:t>
                  </w:r>
                  <w:r w:rsidRPr="0065068C">
                    <w:rPr>
                      <w:sz w:val="18"/>
                      <w:szCs w:val="18"/>
                      <w:lang w:val="it-IT"/>
                    </w:rPr>
                    <w:t>) ș</w:t>
                  </w:r>
                  <w:r w:rsidRPr="006909FA">
                    <w:rPr>
                      <w:sz w:val="18"/>
                      <w:szCs w:val="18"/>
                      <w:lang w:val="it-IT"/>
                    </w:rPr>
                    <w:t>i</w:t>
                  </w:r>
                  <w:r w:rsidRPr="0065068C">
                    <w:rPr>
                      <w:sz w:val="18"/>
                      <w:szCs w:val="18"/>
                      <w:lang w:val="it-IT"/>
                    </w:rPr>
                    <w:t xml:space="preserve"> (</w:t>
                  </w:r>
                  <w:r w:rsidRPr="006909FA">
                    <w:rPr>
                      <w:sz w:val="18"/>
                      <w:szCs w:val="18"/>
                      <w:lang w:val="it-IT"/>
                    </w:rPr>
                    <w:t>ii</w:t>
                  </w:r>
                  <w:r w:rsidRPr="0065068C">
                    <w:rPr>
                      <w:sz w:val="18"/>
                      <w:szCs w:val="18"/>
                      <w:lang w:val="it-IT"/>
                    </w:rPr>
                    <w:t xml:space="preserve">), </w:t>
                  </w:r>
                  <w:r w:rsidRPr="006909FA">
                    <w:rPr>
                      <w:sz w:val="18"/>
                      <w:szCs w:val="18"/>
                      <w:lang w:val="it-IT"/>
                    </w:rPr>
                    <w:t>dup</w:t>
                  </w:r>
                  <w:r w:rsidRPr="0065068C">
                    <w:rPr>
                      <w:sz w:val="18"/>
                      <w:szCs w:val="18"/>
                      <w:lang w:val="it-IT"/>
                    </w:rPr>
                    <w:t xml:space="preserve">ă </w:t>
                  </w:r>
                  <w:r w:rsidRPr="006909FA">
                    <w:rPr>
                      <w:sz w:val="18"/>
                      <w:szCs w:val="18"/>
                      <w:lang w:val="it-IT"/>
                    </w:rPr>
                    <w:t>cum</w:t>
                  </w:r>
                  <w:r w:rsidRPr="0065068C">
                    <w:rPr>
                      <w:sz w:val="18"/>
                      <w:szCs w:val="18"/>
                      <w:lang w:val="it-IT"/>
                    </w:rPr>
                    <w:t xml:space="preserve"> </w:t>
                  </w:r>
                  <w:r w:rsidRPr="006909FA">
                    <w:rPr>
                      <w:sz w:val="18"/>
                      <w:szCs w:val="18"/>
                      <w:lang w:val="it-IT"/>
                    </w:rPr>
                    <w:t>urmeaz</w:t>
                  </w:r>
                  <w:r w:rsidRPr="0065068C">
                    <w:rPr>
                      <w:sz w:val="18"/>
                      <w:szCs w:val="18"/>
                      <w:lang w:val="it-IT"/>
                    </w:rPr>
                    <w:t xml:space="preserve">ă: </w:t>
                  </w:r>
                </w:p>
                <w:p w14:paraId="636E754C" w14:textId="63CDC902" w:rsidR="00DF7B4E" w:rsidRPr="006909FA" w:rsidRDefault="00DF7B4E" w:rsidP="00DF7B4E">
                  <w:pPr>
                    <w:ind w:right="90"/>
                    <w:rPr>
                      <w:sz w:val="18"/>
                      <w:szCs w:val="18"/>
                      <w:lang w:val="it-IT"/>
                    </w:rPr>
                  </w:pPr>
                  <w:r w:rsidRPr="006909FA">
                    <w:rPr>
                      <w:sz w:val="18"/>
                      <w:szCs w:val="18"/>
                      <w:lang w:val="it-IT"/>
                    </w:rPr>
                    <w:t xml:space="preserve">(i) cerinţa privind indicatorul efectului de levier din pilonul 1, raportată pe rândul 0410; (ii) rata fondurilor proprii suplimentare impuse de BNM (P2R) pentru a aborda riscurile asociate folosirii excesive a efectului </w:t>
                  </w:r>
                  <w:r w:rsidRPr="006909FA">
                    <w:rPr>
                      <w:sz w:val="18"/>
                      <w:szCs w:val="18"/>
                      <w:lang w:val="it-IT"/>
                    </w:rPr>
                    <w:lastRenderedPageBreak/>
                    <w:t>de levier, astfel cum se menţionează art.139</w:t>
                  </w:r>
                  <w:r w:rsidRPr="006909FA">
                    <w:rPr>
                      <w:lang w:val="it-IT"/>
                    </w:rPr>
                    <w:t xml:space="preserve"> </w:t>
                  </w:r>
                  <w:r w:rsidRPr="006909FA">
                    <w:rPr>
                      <w:sz w:val="18"/>
                      <w:szCs w:val="18"/>
                      <w:lang w:val="it-IT"/>
                    </w:rPr>
                    <w:t xml:space="preserve">alin.(3) </w:t>
                  </w:r>
                  <w:r>
                    <w:rPr>
                      <w:sz w:val="18"/>
                      <w:szCs w:val="18"/>
                      <w:lang w:val="it-IT"/>
                    </w:rPr>
                    <w:t xml:space="preserve">lit.a) </w:t>
                  </w:r>
                  <w:r w:rsidRPr="006909FA">
                    <w:rPr>
                      <w:sz w:val="18"/>
                      <w:szCs w:val="18"/>
                      <w:lang w:val="it-IT"/>
                    </w:rPr>
                    <w:t xml:space="preserve">din Legea nr.202/2017. Băncile calculează valoarea de la punctul (ii) împărţind valoarea din {0350;0010} la cea din {0300;0010}. </w:t>
                  </w:r>
                </w:p>
                <w:p w14:paraId="1F96D168" w14:textId="4B00B34E" w:rsidR="00DF7B4E" w:rsidRPr="006909FA" w:rsidRDefault="00DF7B4E" w:rsidP="00DF7B4E">
                  <w:pPr>
                    <w:ind w:right="90"/>
                    <w:rPr>
                      <w:sz w:val="18"/>
                      <w:szCs w:val="18"/>
                      <w:lang w:val="it-IT"/>
                    </w:rPr>
                  </w:pPr>
                  <w:r w:rsidRPr="006909FA">
                    <w:rPr>
                      <w:sz w:val="18"/>
                      <w:szCs w:val="18"/>
                      <w:lang w:val="it-IT"/>
                    </w:rPr>
                    <w:t>Dacă BNM nu a comunicat nicio cerinţă de fonduri proprii suplimentare, se raportează doar punctul (i).</w:t>
                  </w:r>
                </w:p>
              </w:tc>
            </w:tr>
          </w:tbl>
          <w:p w14:paraId="5FCEBF02" w14:textId="77777777" w:rsidR="00DF7B4E" w:rsidRPr="006909FA" w:rsidRDefault="00DF7B4E" w:rsidP="00DF7B4E">
            <w:pPr>
              <w:pStyle w:val="ListParagraph"/>
              <w:tabs>
                <w:tab w:val="left" w:pos="720"/>
              </w:tabs>
              <w:ind w:left="0"/>
              <w:rPr>
                <w:b/>
                <w:sz w:val="18"/>
                <w:szCs w:val="18"/>
                <w:lang w:val="ro-RO"/>
              </w:rPr>
            </w:pPr>
          </w:p>
        </w:tc>
        <w:tc>
          <w:tcPr>
            <w:tcW w:w="1825" w:type="dxa"/>
          </w:tcPr>
          <w:p w14:paraId="1982AAB0" w14:textId="53159A2B" w:rsidR="00DF7B4E" w:rsidRPr="006909FA" w:rsidRDefault="00DF7B4E" w:rsidP="00DF7B4E">
            <w:pPr>
              <w:jc w:val="both"/>
              <w:rPr>
                <w:sz w:val="18"/>
                <w:szCs w:val="18"/>
                <w:lang w:val="ro-RO"/>
              </w:rPr>
            </w:pPr>
            <w:r w:rsidRPr="006909FA">
              <w:rPr>
                <w:sz w:val="18"/>
                <w:szCs w:val="18"/>
                <w:lang w:val="ro-RO"/>
              </w:rPr>
              <w:lastRenderedPageBreak/>
              <w:t>compatibil</w:t>
            </w:r>
          </w:p>
        </w:tc>
        <w:tc>
          <w:tcPr>
            <w:tcW w:w="3606" w:type="dxa"/>
            <w:tcBorders>
              <w:top w:val="single" w:sz="4" w:space="0" w:color="auto"/>
              <w:bottom w:val="single" w:sz="4" w:space="0" w:color="auto"/>
            </w:tcBorders>
          </w:tcPr>
          <w:p w14:paraId="44DAD830" w14:textId="77777777" w:rsidR="00DF7B4E" w:rsidRPr="006909FA" w:rsidRDefault="00DF7B4E" w:rsidP="00DF7B4E">
            <w:pPr>
              <w:jc w:val="both"/>
              <w:rPr>
                <w:bCs/>
                <w:sz w:val="18"/>
                <w:szCs w:val="18"/>
                <w:lang w:val="ro-RO"/>
              </w:rPr>
            </w:pPr>
          </w:p>
        </w:tc>
      </w:tr>
      <w:tr w:rsidR="00DF7B4E" w:rsidRPr="006909FA" w14:paraId="7A544E9D"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73614F87" w14:textId="77777777" w:rsidTr="00900BF0">
              <w:trPr>
                <w:trHeight w:val="56"/>
              </w:trPr>
              <w:tc>
                <w:tcPr>
                  <w:tcW w:w="916" w:type="dxa"/>
                </w:tcPr>
                <w:p w14:paraId="4AD13CB8" w14:textId="560981D6" w:rsidR="00DF7B4E" w:rsidRPr="006909FA" w:rsidRDefault="00DF7B4E" w:rsidP="00DF7B4E">
                  <w:pPr>
                    <w:ind w:right="90"/>
                    <w:rPr>
                      <w:sz w:val="18"/>
                      <w:szCs w:val="18"/>
                    </w:rPr>
                  </w:pPr>
                  <w:r w:rsidRPr="006909FA">
                    <w:rPr>
                      <w:sz w:val="18"/>
                      <w:szCs w:val="18"/>
                    </w:rPr>
                    <w:t>{0</w:t>
                  </w:r>
                  <w:r w:rsidRPr="006909FA">
                    <w:rPr>
                      <w:sz w:val="18"/>
                      <w:szCs w:val="18"/>
                      <w:lang w:val="ro-RO"/>
                    </w:rPr>
                    <w:t>430</w:t>
                  </w:r>
                  <w:r w:rsidRPr="006909FA">
                    <w:rPr>
                      <w:sz w:val="18"/>
                      <w:szCs w:val="18"/>
                    </w:rPr>
                    <w:t>;0010}</w:t>
                  </w:r>
                </w:p>
              </w:tc>
              <w:tc>
                <w:tcPr>
                  <w:tcW w:w="3685" w:type="dxa"/>
                </w:tcPr>
                <w:p w14:paraId="6DBBE8E8" w14:textId="77777777" w:rsidR="00DF7B4E" w:rsidRPr="006909FA" w:rsidRDefault="00DF7B4E" w:rsidP="00DF7B4E">
                  <w:pPr>
                    <w:ind w:right="90"/>
                    <w:rPr>
                      <w:b/>
                      <w:bCs/>
                      <w:sz w:val="18"/>
                      <w:szCs w:val="18"/>
                      <w:lang w:val="it-IT"/>
                    </w:rPr>
                  </w:pPr>
                  <w:r w:rsidRPr="006909FA">
                    <w:rPr>
                      <w:b/>
                      <w:bCs/>
                      <w:sz w:val="18"/>
                      <w:szCs w:val="18"/>
                      <w:lang w:val="it-IT"/>
                    </w:rPr>
                    <w:t xml:space="preserve">TSLRR: va consta în fonduri proprii de nivel 1 de bază </w:t>
                  </w:r>
                </w:p>
                <w:p w14:paraId="08EAB645" w14:textId="77777777" w:rsidR="00DF7B4E" w:rsidRPr="006909FA" w:rsidRDefault="00DF7B4E" w:rsidP="00DF7B4E">
                  <w:pPr>
                    <w:ind w:right="90"/>
                    <w:rPr>
                      <w:sz w:val="18"/>
                      <w:szCs w:val="18"/>
                      <w:lang w:val="it-IT"/>
                    </w:rPr>
                  </w:pPr>
                  <w:r w:rsidRPr="006909FA">
                    <w:rPr>
                      <w:sz w:val="18"/>
                      <w:szCs w:val="18"/>
                      <w:lang w:val="it-IT"/>
                    </w:rPr>
                    <w:t xml:space="preserve">Partea din rata fondurilor proprii suplimentare, menţionată la punctul (ii) de pe rândul 0420, în privinţa căreia autoritatea competentă impune să fie deţinută sub formă de fonduri proprii de nivel 1 de bază. </w:t>
                  </w:r>
                </w:p>
                <w:p w14:paraId="58133190" w14:textId="5CE2EEA9" w:rsidR="00DF7B4E" w:rsidRPr="006909FA" w:rsidRDefault="00DF7B4E" w:rsidP="00DF7B4E">
                  <w:pPr>
                    <w:ind w:right="90"/>
                    <w:rPr>
                      <w:sz w:val="18"/>
                      <w:szCs w:val="18"/>
                      <w:lang w:val="it-IT"/>
                    </w:rPr>
                  </w:pPr>
                  <w:r w:rsidRPr="006909FA">
                    <w:rPr>
                      <w:sz w:val="18"/>
                      <w:szCs w:val="18"/>
                      <w:lang w:val="it-IT"/>
                    </w:rPr>
                    <w:t>Instituţiile calculează această valoare împărţind valoarea din {0360;0010} la cea din {0300;0010}.</w:t>
                  </w:r>
                </w:p>
              </w:tc>
            </w:tr>
          </w:tbl>
          <w:p w14:paraId="54A9C550"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7C229908" w14:textId="77777777" w:rsidTr="00900BF0">
              <w:trPr>
                <w:trHeight w:val="56"/>
              </w:trPr>
              <w:tc>
                <w:tcPr>
                  <w:tcW w:w="916" w:type="dxa"/>
                </w:tcPr>
                <w:p w14:paraId="402EA281" w14:textId="77777777" w:rsidR="00DF7B4E" w:rsidRPr="006909FA" w:rsidRDefault="00DF7B4E" w:rsidP="00DF7B4E">
                  <w:pPr>
                    <w:ind w:right="90"/>
                    <w:rPr>
                      <w:sz w:val="18"/>
                      <w:szCs w:val="18"/>
                    </w:rPr>
                  </w:pPr>
                  <w:r w:rsidRPr="006909FA">
                    <w:rPr>
                      <w:sz w:val="18"/>
                      <w:szCs w:val="18"/>
                    </w:rPr>
                    <w:t>{0</w:t>
                  </w:r>
                  <w:r w:rsidRPr="006909FA">
                    <w:rPr>
                      <w:sz w:val="18"/>
                      <w:szCs w:val="18"/>
                      <w:lang w:val="ro-RO"/>
                    </w:rPr>
                    <w:t>430</w:t>
                  </w:r>
                  <w:r w:rsidRPr="006909FA">
                    <w:rPr>
                      <w:sz w:val="18"/>
                      <w:szCs w:val="18"/>
                    </w:rPr>
                    <w:t>;0010}</w:t>
                  </w:r>
                </w:p>
              </w:tc>
              <w:tc>
                <w:tcPr>
                  <w:tcW w:w="3685" w:type="dxa"/>
                </w:tcPr>
                <w:p w14:paraId="581D0F4B" w14:textId="77777777" w:rsidR="00DF7B4E" w:rsidRPr="006909FA" w:rsidRDefault="00DF7B4E" w:rsidP="00DF7B4E">
                  <w:pPr>
                    <w:ind w:right="90"/>
                    <w:rPr>
                      <w:b/>
                      <w:bCs/>
                      <w:sz w:val="18"/>
                      <w:szCs w:val="18"/>
                      <w:lang w:val="it-IT"/>
                    </w:rPr>
                  </w:pPr>
                  <w:r w:rsidRPr="006909FA">
                    <w:rPr>
                      <w:b/>
                      <w:bCs/>
                      <w:sz w:val="18"/>
                      <w:szCs w:val="18"/>
                      <w:lang w:val="it-IT"/>
                    </w:rPr>
                    <w:t xml:space="preserve">TSLRR: va consta în fonduri proprii de nivel 1 de bază </w:t>
                  </w:r>
                </w:p>
                <w:p w14:paraId="6DE0A7AE" w14:textId="74EB9A3D" w:rsidR="00DF7B4E" w:rsidRPr="006909FA" w:rsidRDefault="00DF7B4E" w:rsidP="00DF7B4E">
                  <w:pPr>
                    <w:ind w:right="90"/>
                    <w:rPr>
                      <w:sz w:val="18"/>
                      <w:szCs w:val="18"/>
                      <w:lang w:val="it-IT"/>
                    </w:rPr>
                  </w:pPr>
                  <w:r w:rsidRPr="006909FA">
                    <w:rPr>
                      <w:sz w:val="18"/>
                      <w:szCs w:val="18"/>
                      <w:lang w:val="it-IT"/>
                    </w:rPr>
                    <w:t xml:space="preserve">Partea din rata fondurilor proprii suplimentare, menţionată la punctul (ii) de pe rândul 0420, în privinţa căreia BNM impune să fie deţinută sub formă de fonduri proprii de nivel 1 de bază. </w:t>
                  </w:r>
                </w:p>
                <w:p w14:paraId="5E8DAC94" w14:textId="0D890D60" w:rsidR="00DF7B4E" w:rsidRPr="006909FA" w:rsidRDefault="00DF7B4E" w:rsidP="00DF7B4E">
                  <w:pPr>
                    <w:ind w:right="90"/>
                    <w:rPr>
                      <w:sz w:val="18"/>
                      <w:szCs w:val="18"/>
                      <w:lang w:val="it-IT"/>
                    </w:rPr>
                  </w:pPr>
                  <w:r w:rsidRPr="006909FA">
                    <w:rPr>
                      <w:sz w:val="18"/>
                      <w:szCs w:val="18"/>
                      <w:lang w:val="it-IT"/>
                    </w:rPr>
                    <w:t>Băncile calculează această valoare împărţind valoarea din {0360;0010} la cea din {0300;0010}.</w:t>
                  </w:r>
                </w:p>
              </w:tc>
            </w:tr>
          </w:tbl>
          <w:p w14:paraId="10036342" w14:textId="77777777" w:rsidR="00DF7B4E" w:rsidRPr="006909FA" w:rsidRDefault="00DF7B4E" w:rsidP="00DF7B4E">
            <w:pPr>
              <w:pStyle w:val="ListParagraph"/>
              <w:tabs>
                <w:tab w:val="left" w:pos="720"/>
              </w:tabs>
              <w:ind w:left="0"/>
              <w:rPr>
                <w:b/>
                <w:sz w:val="18"/>
                <w:szCs w:val="18"/>
                <w:lang w:val="ro-RO"/>
              </w:rPr>
            </w:pPr>
          </w:p>
        </w:tc>
        <w:tc>
          <w:tcPr>
            <w:tcW w:w="1825" w:type="dxa"/>
          </w:tcPr>
          <w:p w14:paraId="6D03A29B" w14:textId="633E05C9"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3F820706" w14:textId="77777777" w:rsidR="00DF7B4E" w:rsidRPr="006909FA" w:rsidRDefault="00DF7B4E" w:rsidP="00DF7B4E">
            <w:pPr>
              <w:jc w:val="both"/>
              <w:rPr>
                <w:bCs/>
                <w:sz w:val="18"/>
                <w:szCs w:val="18"/>
                <w:lang w:val="ro-RO"/>
              </w:rPr>
            </w:pPr>
          </w:p>
        </w:tc>
      </w:tr>
      <w:tr w:rsidR="00DF7B4E" w:rsidRPr="0065068C" w14:paraId="5F1E9EC8" w14:textId="77777777" w:rsidTr="002B18F4">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378CE5A1" w14:textId="77777777" w:rsidTr="00900BF0">
              <w:trPr>
                <w:trHeight w:val="56"/>
              </w:trPr>
              <w:tc>
                <w:tcPr>
                  <w:tcW w:w="916" w:type="dxa"/>
                </w:tcPr>
                <w:p w14:paraId="48B013FD" w14:textId="25FDC471" w:rsidR="00DF7B4E" w:rsidRPr="006909FA" w:rsidRDefault="00DF7B4E" w:rsidP="00DF7B4E">
                  <w:pPr>
                    <w:ind w:right="90"/>
                    <w:rPr>
                      <w:sz w:val="18"/>
                      <w:szCs w:val="18"/>
                    </w:rPr>
                  </w:pPr>
                  <w:r w:rsidRPr="006909FA">
                    <w:rPr>
                      <w:sz w:val="18"/>
                      <w:szCs w:val="18"/>
                    </w:rPr>
                    <w:t>{0</w:t>
                  </w:r>
                  <w:r w:rsidRPr="006909FA">
                    <w:rPr>
                      <w:sz w:val="18"/>
                      <w:szCs w:val="18"/>
                      <w:lang w:val="ro-RO"/>
                    </w:rPr>
                    <w:t>440</w:t>
                  </w:r>
                  <w:r w:rsidRPr="006909FA">
                    <w:rPr>
                      <w:sz w:val="18"/>
                      <w:szCs w:val="18"/>
                    </w:rPr>
                    <w:t>;0010}</w:t>
                  </w:r>
                </w:p>
              </w:tc>
              <w:tc>
                <w:tcPr>
                  <w:tcW w:w="3685" w:type="dxa"/>
                </w:tcPr>
                <w:p w14:paraId="1F34F5C9" w14:textId="77777777" w:rsidR="00DF7B4E" w:rsidRPr="006909FA" w:rsidRDefault="00DF7B4E" w:rsidP="00DF7B4E">
                  <w:pPr>
                    <w:ind w:right="90"/>
                    <w:rPr>
                      <w:b/>
                      <w:bCs/>
                      <w:sz w:val="18"/>
                      <w:szCs w:val="18"/>
                      <w:lang w:val="ro-RO"/>
                    </w:rPr>
                  </w:pPr>
                  <w:r w:rsidRPr="006909FA">
                    <w:rPr>
                      <w:b/>
                      <w:bCs/>
                      <w:sz w:val="18"/>
                      <w:szCs w:val="18"/>
                      <w:lang w:val="it-IT"/>
                    </w:rPr>
                    <w:t xml:space="preserve">Cerinţa globală privind indicatorul efectului de levier (OLRR) </w:t>
                  </w:r>
                </w:p>
                <w:p w14:paraId="3BC5047D" w14:textId="77777777" w:rsidR="00DF7B4E" w:rsidRPr="006909FA" w:rsidRDefault="00DF7B4E" w:rsidP="00DF7B4E">
                  <w:pPr>
                    <w:ind w:right="90"/>
                    <w:rPr>
                      <w:sz w:val="18"/>
                      <w:szCs w:val="18"/>
                      <w:lang w:val="ro-RO"/>
                    </w:rPr>
                  </w:pPr>
                  <w:r w:rsidRPr="006909FA">
                    <w:rPr>
                      <w:sz w:val="18"/>
                      <w:szCs w:val="18"/>
                      <w:lang w:val="ro-RO"/>
                    </w:rPr>
                    <w:t xml:space="preserve">Articolul 92 alineatul (1a) din CRR Suma dintre (i) și (ii), după cum urmează: </w:t>
                  </w:r>
                </w:p>
                <w:p w14:paraId="003B317E" w14:textId="77777777" w:rsidR="00DF7B4E" w:rsidRPr="006909FA" w:rsidRDefault="00DF7B4E" w:rsidP="00DF7B4E">
                  <w:pPr>
                    <w:ind w:right="90"/>
                    <w:rPr>
                      <w:sz w:val="18"/>
                      <w:szCs w:val="18"/>
                      <w:lang w:val="ro-RO"/>
                    </w:rPr>
                  </w:pPr>
                  <w:r w:rsidRPr="006909FA">
                    <w:rPr>
                      <w:sz w:val="18"/>
                      <w:szCs w:val="18"/>
                      <w:lang w:val="ro-RO"/>
                    </w:rPr>
                    <w:t xml:space="preserve">(i) TSLRR menţionată pe rândul 0420; </w:t>
                  </w:r>
                </w:p>
                <w:p w14:paraId="339F9C34" w14:textId="77777777" w:rsidR="00DF7B4E" w:rsidRPr="006909FA" w:rsidRDefault="00DF7B4E" w:rsidP="00DF7B4E">
                  <w:pPr>
                    <w:ind w:right="90"/>
                    <w:rPr>
                      <w:sz w:val="18"/>
                      <w:szCs w:val="18"/>
                      <w:lang w:val="ro-RO"/>
                    </w:rPr>
                  </w:pPr>
                  <w:r w:rsidRPr="006909FA">
                    <w:rPr>
                      <w:sz w:val="18"/>
                      <w:szCs w:val="18"/>
                      <w:lang w:val="ro-RO"/>
                    </w:rPr>
                    <w:t xml:space="preserve">(ii) amortizorul pentru indicatorul efectului de levier al G-SII în conformitate cu articolul 92 alineatul (1a) din CRR, exprimat ca procentaj din expunerea totală pentru calcularea indicatorului efectului de levier. </w:t>
                  </w:r>
                </w:p>
                <w:p w14:paraId="41CEE684" w14:textId="77777777" w:rsidR="00DF7B4E" w:rsidRPr="006909FA" w:rsidRDefault="00DF7B4E" w:rsidP="00DF7B4E">
                  <w:pPr>
                    <w:ind w:right="90"/>
                    <w:rPr>
                      <w:sz w:val="18"/>
                      <w:szCs w:val="18"/>
                      <w:lang w:val="it-IT"/>
                    </w:rPr>
                  </w:pPr>
                  <w:r w:rsidRPr="006909FA">
                    <w:rPr>
                      <w:sz w:val="18"/>
                      <w:szCs w:val="18"/>
                      <w:lang w:val="it-IT"/>
                    </w:rPr>
                    <w:t xml:space="preserve">Instituţiile calculează valoarea de la punctul (ii) împărţind valoarea din {0370;0010} la cea din {0300;0010}. </w:t>
                  </w:r>
                </w:p>
                <w:p w14:paraId="513B06CA" w14:textId="77777777" w:rsidR="00DF7B4E" w:rsidRPr="006909FA" w:rsidRDefault="00DF7B4E" w:rsidP="00DF7B4E">
                  <w:pPr>
                    <w:ind w:right="90"/>
                    <w:rPr>
                      <w:sz w:val="18"/>
                      <w:szCs w:val="18"/>
                      <w:lang w:val="it-IT"/>
                    </w:rPr>
                  </w:pPr>
                  <w:r w:rsidRPr="006909FA">
                    <w:rPr>
                      <w:sz w:val="18"/>
                      <w:szCs w:val="18"/>
                      <w:lang w:val="it-IT"/>
                    </w:rPr>
                    <w:t xml:space="preserve">G-SII ţin cont de punctul (ii) numai de la data de aplicare a amortizorului în conformitate cu CRR. </w:t>
                  </w:r>
                </w:p>
                <w:p w14:paraId="2E3EBAB1" w14:textId="396E22D5" w:rsidR="00DF7B4E" w:rsidRPr="006909FA" w:rsidRDefault="00DF7B4E" w:rsidP="00DF7B4E">
                  <w:pPr>
                    <w:ind w:right="90"/>
                    <w:rPr>
                      <w:sz w:val="18"/>
                      <w:szCs w:val="18"/>
                      <w:lang w:val="it-IT"/>
                    </w:rPr>
                  </w:pPr>
                  <w:r w:rsidRPr="006909FA">
                    <w:rPr>
                      <w:sz w:val="18"/>
                      <w:szCs w:val="18"/>
                      <w:lang w:val="it-IT"/>
                    </w:rPr>
                    <w:t>Dacă nu se aplică nicio majorare pentru G-SII, se raportează numai punctul (i).</w:t>
                  </w:r>
                </w:p>
              </w:tc>
            </w:tr>
          </w:tbl>
          <w:p w14:paraId="60A8408C" w14:textId="77777777" w:rsidR="00DF7B4E" w:rsidRPr="006909FA" w:rsidRDefault="00DF7B4E" w:rsidP="00DF7B4E">
            <w:pPr>
              <w:ind w:right="90"/>
              <w:jc w:val="both"/>
              <w:rPr>
                <w:rFonts w:eastAsiaTheme="minorHAnsi"/>
                <w:color w:val="000000"/>
                <w:sz w:val="18"/>
                <w:szCs w:val="18"/>
                <w:lang w:val="it-IT" w:eastAsia="en-US"/>
              </w:rPr>
            </w:pPr>
          </w:p>
        </w:tc>
        <w:tc>
          <w:tcPr>
            <w:tcW w:w="5018" w:type="dxa"/>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37940F54" w14:textId="77777777" w:rsidTr="006909FA">
              <w:trPr>
                <w:trHeight w:val="56"/>
              </w:trPr>
              <w:tc>
                <w:tcPr>
                  <w:tcW w:w="916" w:type="dxa"/>
                </w:tcPr>
                <w:p w14:paraId="5655BDFE" w14:textId="77777777" w:rsidR="00DF7B4E" w:rsidRPr="006909FA" w:rsidRDefault="00DF7B4E" w:rsidP="00DF7B4E">
                  <w:pPr>
                    <w:ind w:right="90"/>
                    <w:rPr>
                      <w:sz w:val="18"/>
                      <w:szCs w:val="18"/>
                    </w:rPr>
                  </w:pPr>
                  <w:r w:rsidRPr="006909FA">
                    <w:rPr>
                      <w:sz w:val="18"/>
                      <w:szCs w:val="18"/>
                    </w:rPr>
                    <w:t>{0</w:t>
                  </w:r>
                  <w:r w:rsidRPr="006909FA">
                    <w:rPr>
                      <w:sz w:val="18"/>
                      <w:szCs w:val="18"/>
                      <w:lang w:val="ro-RO"/>
                    </w:rPr>
                    <w:t>440</w:t>
                  </w:r>
                  <w:r w:rsidRPr="006909FA">
                    <w:rPr>
                      <w:sz w:val="18"/>
                      <w:szCs w:val="18"/>
                    </w:rPr>
                    <w:t>;0010}</w:t>
                  </w:r>
                </w:p>
              </w:tc>
              <w:tc>
                <w:tcPr>
                  <w:tcW w:w="2872" w:type="dxa"/>
                </w:tcPr>
                <w:p w14:paraId="298AE244" w14:textId="51CA5803" w:rsidR="00DF7B4E" w:rsidRPr="006909FA" w:rsidRDefault="00DF7B4E" w:rsidP="00DF7B4E">
                  <w:pPr>
                    <w:ind w:right="90"/>
                    <w:rPr>
                      <w:b/>
                      <w:bCs/>
                      <w:sz w:val="18"/>
                      <w:szCs w:val="18"/>
                      <w:lang w:val="ro-RO"/>
                    </w:rPr>
                  </w:pPr>
                  <w:r w:rsidRPr="006909FA">
                    <w:rPr>
                      <w:b/>
                      <w:bCs/>
                      <w:sz w:val="18"/>
                      <w:szCs w:val="18"/>
                      <w:lang w:val="it-IT"/>
                    </w:rPr>
                    <w:t xml:space="preserve">Cerinţa globală privind indicatorul efectului de levier (OLRR) </w:t>
                  </w:r>
                </w:p>
              </w:tc>
              <w:tc>
                <w:tcPr>
                  <w:tcW w:w="813" w:type="dxa"/>
                </w:tcPr>
                <w:p w14:paraId="5C760B15" w14:textId="5DD37017" w:rsidR="00DF7B4E" w:rsidRPr="006909FA" w:rsidRDefault="00DF7B4E" w:rsidP="00DF7B4E">
                  <w:pPr>
                    <w:ind w:right="90"/>
                    <w:rPr>
                      <w:sz w:val="18"/>
                      <w:szCs w:val="18"/>
                      <w:lang w:val="it-IT"/>
                    </w:rPr>
                  </w:pPr>
                  <w:r w:rsidRPr="006909FA">
                    <w:rPr>
                      <w:sz w:val="18"/>
                      <w:szCs w:val="18"/>
                      <w:lang w:val="it-IT"/>
                    </w:rPr>
                    <w:t>blocat</w:t>
                  </w:r>
                </w:p>
              </w:tc>
            </w:tr>
          </w:tbl>
          <w:p w14:paraId="31C121E3" w14:textId="77777777" w:rsidR="00DF7B4E" w:rsidRPr="006909FA" w:rsidRDefault="00DF7B4E" w:rsidP="00DF7B4E">
            <w:pPr>
              <w:pStyle w:val="ListParagraph"/>
              <w:tabs>
                <w:tab w:val="left" w:pos="720"/>
              </w:tabs>
              <w:ind w:left="0"/>
              <w:rPr>
                <w:b/>
                <w:sz w:val="18"/>
                <w:szCs w:val="18"/>
                <w:lang w:val="ro-RO"/>
              </w:rPr>
            </w:pPr>
          </w:p>
        </w:tc>
        <w:tc>
          <w:tcPr>
            <w:tcW w:w="1825" w:type="dxa"/>
          </w:tcPr>
          <w:p w14:paraId="593DD1F0" w14:textId="78773D28"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tcBorders>
          </w:tcPr>
          <w:p w14:paraId="33ABC12D" w14:textId="030A0C1B" w:rsidR="00DF7B4E" w:rsidRPr="006909FA" w:rsidRDefault="00DF7B4E" w:rsidP="00DF7B4E">
            <w:pPr>
              <w:jc w:val="both"/>
              <w:rPr>
                <w:bCs/>
                <w:sz w:val="18"/>
                <w:szCs w:val="18"/>
                <w:lang w:val="ro-RO"/>
              </w:rPr>
            </w:pPr>
            <w:r w:rsidRPr="006909FA">
              <w:rPr>
                <w:bCs/>
                <w:sz w:val="18"/>
                <w:szCs w:val="18"/>
                <w:lang w:val="ro-RO"/>
              </w:rPr>
              <w:t>Articolul 92 alineatul (1a) (care stabilește că o G-SII menţine un amortizor pentru indicatorul efectului de levier egal cu indicatorul de măsurare a expunerii totale al G- SII înmulţit cu 50 % din rata amortizorului G-SII aplicabilă G-SII) încă nu a fost transpus în Regulamentul nr.109/2018.</w:t>
            </w:r>
          </w:p>
        </w:tc>
      </w:tr>
      <w:tr w:rsidR="00DF7B4E" w:rsidRPr="006909FA" w14:paraId="70E82C4C" w14:textId="77777777" w:rsidTr="002B18F4">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370E5CD5" w14:textId="77777777" w:rsidTr="00900BF0">
              <w:trPr>
                <w:trHeight w:val="161"/>
              </w:trPr>
              <w:tc>
                <w:tcPr>
                  <w:tcW w:w="916" w:type="dxa"/>
                </w:tcPr>
                <w:p w14:paraId="19BCF1BD" w14:textId="43BD2726" w:rsidR="00DF7B4E" w:rsidRPr="006909FA" w:rsidRDefault="00DF7B4E" w:rsidP="00DF7B4E">
                  <w:pPr>
                    <w:ind w:right="90"/>
                    <w:rPr>
                      <w:sz w:val="18"/>
                      <w:szCs w:val="18"/>
                      <w:lang w:val="ro-RO"/>
                    </w:rPr>
                  </w:pPr>
                  <w:r w:rsidRPr="006909FA">
                    <w:rPr>
                      <w:sz w:val="18"/>
                      <w:szCs w:val="18"/>
                      <w:lang w:val="ro-RO"/>
                    </w:rPr>
                    <w:lastRenderedPageBreak/>
                    <w:t>{0450;0010}</w:t>
                  </w:r>
                </w:p>
              </w:tc>
              <w:tc>
                <w:tcPr>
                  <w:tcW w:w="3685" w:type="dxa"/>
                </w:tcPr>
                <w:p w14:paraId="00CC1A83" w14:textId="77777777" w:rsidR="00DF7B4E" w:rsidRPr="006909FA" w:rsidRDefault="00DF7B4E" w:rsidP="00DF7B4E">
                  <w:pPr>
                    <w:ind w:right="90"/>
                    <w:rPr>
                      <w:sz w:val="18"/>
                      <w:szCs w:val="18"/>
                      <w:lang w:val="it-IT"/>
                    </w:rPr>
                  </w:pPr>
                  <w:r w:rsidRPr="006909FA">
                    <w:rPr>
                      <w:b/>
                      <w:bCs/>
                      <w:sz w:val="18"/>
                      <w:szCs w:val="18"/>
                      <w:lang w:val="it-IT"/>
                    </w:rPr>
                    <w:t>Cerinţa globală privind indicatorul efectului de levier (OLRR) și rata prevăzută în orientările din cadrul pilonului 2 (P2G)</w:t>
                  </w:r>
                  <w:r w:rsidRPr="006909FA">
                    <w:rPr>
                      <w:sz w:val="18"/>
                      <w:szCs w:val="18"/>
                      <w:lang w:val="it-IT"/>
                    </w:rPr>
                    <w:t xml:space="preserve"> </w:t>
                  </w:r>
                </w:p>
                <w:p w14:paraId="33759CEF" w14:textId="1C303774" w:rsidR="00DF7B4E" w:rsidRPr="006909FA" w:rsidRDefault="00DF7B4E" w:rsidP="00DF7B4E">
                  <w:pPr>
                    <w:ind w:right="90"/>
                    <w:rPr>
                      <w:sz w:val="18"/>
                      <w:szCs w:val="18"/>
                      <w:lang w:val="it-IT"/>
                    </w:rPr>
                  </w:pPr>
                  <w:r w:rsidRPr="006909FA">
                    <w:rPr>
                      <w:sz w:val="18"/>
                      <w:szCs w:val="18"/>
                      <w:lang w:val="it-IT"/>
                    </w:rPr>
                    <w:t xml:space="preserve">Articolul 104b din CRR </w:t>
                  </w:r>
                </w:p>
                <w:p w14:paraId="52858118" w14:textId="77777777" w:rsidR="00DF7B4E" w:rsidRPr="006909FA" w:rsidRDefault="00DF7B4E" w:rsidP="00DF7B4E">
                  <w:pPr>
                    <w:ind w:right="90"/>
                    <w:rPr>
                      <w:sz w:val="18"/>
                      <w:szCs w:val="18"/>
                      <w:lang w:val="it-IT"/>
                    </w:rPr>
                  </w:pPr>
                  <w:r w:rsidRPr="006909FA">
                    <w:rPr>
                      <w:sz w:val="18"/>
                      <w:szCs w:val="18"/>
                      <w:lang w:val="it-IT"/>
                    </w:rPr>
                    <w:t xml:space="preserve">Suma dintre (i) și (ii), după cum urmează: </w:t>
                  </w:r>
                </w:p>
                <w:p w14:paraId="7ECE67D0" w14:textId="77777777" w:rsidR="00DF7B4E" w:rsidRPr="006909FA" w:rsidRDefault="00DF7B4E" w:rsidP="00DF7B4E">
                  <w:pPr>
                    <w:ind w:right="90"/>
                    <w:rPr>
                      <w:sz w:val="18"/>
                      <w:szCs w:val="18"/>
                      <w:lang w:val="it-IT"/>
                    </w:rPr>
                  </w:pPr>
                  <w:r w:rsidRPr="006909FA">
                    <w:rPr>
                      <w:sz w:val="18"/>
                      <w:szCs w:val="18"/>
                      <w:lang w:val="it-IT"/>
                    </w:rPr>
                    <w:t xml:space="preserve">(i) OLRR menţionată pe rândul 0440; </w:t>
                  </w:r>
                </w:p>
                <w:p w14:paraId="70162256" w14:textId="77777777" w:rsidR="00DF7B4E" w:rsidRPr="006909FA" w:rsidRDefault="00DF7B4E" w:rsidP="00DF7B4E">
                  <w:pPr>
                    <w:ind w:right="90"/>
                    <w:rPr>
                      <w:sz w:val="18"/>
                      <w:szCs w:val="18"/>
                      <w:lang w:val="it-IT"/>
                    </w:rPr>
                  </w:pPr>
                  <w:r w:rsidRPr="006909FA">
                    <w:rPr>
                      <w:sz w:val="18"/>
                      <w:szCs w:val="18"/>
                      <w:lang w:val="it-IT"/>
                    </w:rPr>
                    <w:t xml:space="preserve">(ii) fondurile proprii suplimentare comunicate de autoritatea competentă pentru a aborda riscurile asociate folosirii excesive a efectului de levier, astfel cum se menţionează la articolul 104b din CRD, exprimate ca procentaj din expunerea totală pentru calcularea indicatorului efectului de levier. Instituţiile calculează valoarea de la punctul (ii) împărţind valoarea din {0380;0010} la cea din {0300;0010}. </w:t>
                  </w:r>
                </w:p>
                <w:p w14:paraId="45D27CE6" w14:textId="768F3CA3" w:rsidR="00DF7B4E" w:rsidRPr="006909FA" w:rsidRDefault="00DF7B4E" w:rsidP="00DF7B4E">
                  <w:pPr>
                    <w:ind w:right="90"/>
                    <w:rPr>
                      <w:sz w:val="18"/>
                      <w:szCs w:val="18"/>
                      <w:lang w:val="it-IT"/>
                    </w:rPr>
                  </w:pPr>
                  <w:r w:rsidRPr="006909FA">
                    <w:rPr>
                      <w:sz w:val="18"/>
                      <w:szCs w:val="18"/>
                      <w:lang w:val="it-IT"/>
                    </w:rPr>
                    <w:t>În cazul în care autoritatea competentă nu a comunicat P2G, se raportează doar punctul (i).</w:t>
                  </w:r>
                </w:p>
              </w:tc>
            </w:tr>
          </w:tbl>
          <w:p w14:paraId="540477FC" w14:textId="77777777" w:rsidR="00DF7B4E" w:rsidRPr="006909FA" w:rsidRDefault="00DF7B4E" w:rsidP="00DF7B4E">
            <w:pPr>
              <w:ind w:right="90"/>
              <w:jc w:val="both"/>
              <w:rPr>
                <w:rFonts w:eastAsiaTheme="minorHAnsi"/>
                <w:color w:val="000000"/>
                <w:sz w:val="18"/>
                <w:szCs w:val="18"/>
                <w:lang w:val="it-IT" w:eastAsia="en-US"/>
              </w:rPr>
            </w:pPr>
          </w:p>
        </w:tc>
        <w:tc>
          <w:tcPr>
            <w:tcW w:w="5018" w:type="dxa"/>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2A310668" w14:textId="77777777" w:rsidTr="006909FA">
              <w:trPr>
                <w:trHeight w:val="161"/>
              </w:trPr>
              <w:tc>
                <w:tcPr>
                  <w:tcW w:w="916" w:type="dxa"/>
                </w:tcPr>
                <w:p w14:paraId="461CD62B" w14:textId="77777777" w:rsidR="00DF7B4E" w:rsidRPr="006909FA" w:rsidRDefault="00DF7B4E" w:rsidP="00DF7B4E">
                  <w:pPr>
                    <w:ind w:right="90"/>
                    <w:rPr>
                      <w:sz w:val="18"/>
                      <w:szCs w:val="18"/>
                      <w:lang w:val="ro-RO"/>
                    </w:rPr>
                  </w:pPr>
                  <w:r w:rsidRPr="006909FA">
                    <w:rPr>
                      <w:sz w:val="18"/>
                      <w:szCs w:val="18"/>
                      <w:lang w:val="ro-RO"/>
                    </w:rPr>
                    <w:t>{0450;0010}</w:t>
                  </w:r>
                </w:p>
              </w:tc>
              <w:tc>
                <w:tcPr>
                  <w:tcW w:w="2872" w:type="dxa"/>
                </w:tcPr>
                <w:p w14:paraId="16257939" w14:textId="5A9F4D3F" w:rsidR="00DF7B4E" w:rsidRPr="006909FA" w:rsidRDefault="00DF7B4E" w:rsidP="00DF7B4E">
                  <w:pPr>
                    <w:ind w:right="90"/>
                    <w:rPr>
                      <w:sz w:val="18"/>
                      <w:szCs w:val="18"/>
                      <w:lang w:val="it-IT"/>
                    </w:rPr>
                  </w:pPr>
                  <w:r w:rsidRPr="006909FA">
                    <w:rPr>
                      <w:b/>
                      <w:bCs/>
                      <w:sz w:val="18"/>
                      <w:szCs w:val="18"/>
                      <w:lang w:val="it-IT"/>
                    </w:rPr>
                    <w:t>Cerinţa globală privind indicatorul efectului de levier (OLRR) și rata prevăzută în orientările din cadrul pilonului 2 (P2G)</w:t>
                  </w:r>
                  <w:r w:rsidRPr="006909FA">
                    <w:rPr>
                      <w:sz w:val="18"/>
                      <w:szCs w:val="18"/>
                      <w:lang w:val="it-IT"/>
                    </w:rPr>
                    <w:t xml:space="preserve"> </w:t>
                  </w:r>
                </w:p>
              </w:tc>
              <w:tc>
                <w:tcPr>
                  <w:tcW w:w="813" w:type="dxa"/>
                </w:tcPr>
                <w:p w14:paraId="016210F4" w14:textId="33B16092" w:rsidR="00DF7B4E" w:rsidRPr="006909FA" w:rsidRDefault="00DF7B4E" w:rsidP="00DF7B4E">
                  <w:pPr>
                    <w:ind w:right="90"/>
                    <w:rPr>
                      <w:sz w:val="18"/>
                      <w:szCs w:val="18"/>
                      <w:lang w:val="it-IT"/>
                    </w:rPr>
                  </w:pPr>
                  <w:r w:rsidRPr="006909FA">
                    <w:rPr>
                      <w:sz w:val="18"/>
                      <w:szCs w:val="18"/>
                      <w:lang w:val="it-IT"/>
                    </w:rPr>
                    <w:t>blocat</w:t>
                  </w:r>
                </w:p>
              </w:tc>
            </w:tr>
          </w:tbl>
          <w:p w14:paraId="4A7BD204" w14:textId="77777777" w:rsidR="00DF7B4E" w:rsidRPr="006909FA" w:rsidRDefault="00DF7B4E" w:rsidP="00DF7B4E">
            <w:pPr>
              <w:pStyle w:val="ListParagraph"/>
              <w:tabs>
                <w:tab w:val="left" w:pos="720"/>
              </w:tabs>
              <w:ind w:left="0"/>
              <w:rPr>
                <w:b/>
                <w:sz w:val="18"/>
                <w:szCs w:val="18"/>
                <w:lang w:val="ro-RO"/>
              </w:rPr>
            </w:pPr>
          </w:p>
        </w:tc>
        <w:tc>
          <w:tcPr>
            <w:tcW w:w="1825" w:type="dxa"/>
          </w:tcPr>
          <w:p w14:paraId="0B34CAA2" w14:textId="080B4036"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tcBorders>
          </w:tcPr>
          <w:p w14:paraId="034E60E7" w14:textId="641ECFBF" w:rsidR="00DF7B4E" w:rsidRPr="006909FA" w:rsidRDefault="00DF7B4E" w:rsidP="00DF7B4E">
            <w:pPr>
              <w:jc w:val="both"/>
              <w:rPr>
                <w:bCs/>
                <w:sz w:val="18"/>
                <w:szCs w:val="18"/>
                <w:lang w:val="ro-RO"/>
              </w:rPr>
            </w:pPr>
            <w:r w:rsidRPr="006909FA">
              <w:rPr>
                <w:bCs/>
                <w:sz w:val="18"/>
                <w:szCs w:val="18"/>
                <w:lang w:val="ro-RO"/>
              </w:rPr>
              <w:t xml:space="preserve">Rândul 0450 este în conexiune cu rândul 0440, prevederile căruia nu au fost transpuse. </w:t>
            </w:r>
          </w:p>
        </w:tc>
      </w:tr>
      <w:tr w:rsidR="00DF7B4E" w:rsidRPr="006909FA" w14:paraId="23FBC763" w14:textId="77777777" w:rsidTr="002B18F4">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3BBBB278" w14:textId="77777777" w:rsidTr="00900BF0">
              <w:trPr>
                <w:trHeight w:val="56"/>
              </w:trPr>
              <w:tc>
                <w:tcPr>
                  <w:tcW w:w="916" w:type="dxa"/>
                </w:tcPr>
                <w:p w14:paraId="654ECE8C" w14:textId="29C87C93" w:rsidR="00DF7B4E" w:rsidRPr="006909FA" w:rsidRDefault="00DF7B4E" w:rsidP="00DF7B4E">
                  <w:pPr>
                    <w:ind w:right="90"/>
                    <w:rPr>
                      <w:sz w:val="18"/>
                      <w:szCs w:val="18"/>
                    </w:rPr>
                  </w:pPr>
                  <w:r w:rsidRPr="006909FA">
                    <w:rPr>
                      <w:sz w:val="18"/>
                      <w:szCs w:val="18"/>
                    </w:rPr>
                    <w:t>{0</w:t>
                  </w:r>
                  <w:r w:rsidRPr="006909FA">
                    <w:rPr>
                      <w:sz w:val="18"/>
                      <w:szCs w:val="18"/>
                      <w:lang w:val="ro-RO"/>
                    </w:rPr>
                    <w:t>460</w:t>
                  </w:r>
                  <w:r w:rsidRPr="006909FA">
                    <w:rPr>
                      <w:sz w:val="18"/>
                      <w:szCs w:val="18"/>
                    </w:rPr>
                    <w:t>;0010}</w:t>
                  </w:r>
                </w:p>
              </w:tc>
              <w:tc>
                <w:tcPr>
                  <w:tcW w:w="3685" w:type="dxa"/>
                </w:tcPr>
                <w:p w14:paraId="28173C96" w14:textId="77777777" w:rsidR="00DF7B4E" w:rsidRPr="006909FA" w:rsidRDefault="00DF7B4E" w:rsidP="00DF7B4E">
                  <w:pPr>
                    <w:ind w:right="90"/>
                    <w:rPr>
                      <w:b/>
                      <w:bCs/>
                      <w:sz w:val="18"/>
                      <w:szCs w:val="18"/>
                      <w:lang w:val="ro-RO"/>
                    </w:rPr>
                  </w:pPr>
                  <w:r w:rsidRPr="006909FA">
                    <w:rPr>
                      <w:b/>
                      <w:bCs/>
                      <w:sz w:val="18"/>
                      <w:szCs w:val="18"/>
                      <w:lang w:val="it-IT"/>
                    </w:rPr>
                    <w:t xml:space="preserve">OLRR și P2G: vor consta în fonduri proprii de nivel 1 de bază </w:t>
                  </w:r>
                </w:p>
                <w:p w14:paraId="1833CE1C" w14:textId="77777777" w:rsidR="00DF7B4E" w:rsidRPr="006909FA" w:rsidRDefault="00DF7B4E" w:rsidP="00DF7B4E">
                  <w:pPr>
                    <w:ind w:right="90"/>
                    <w:rPr>
                      <w:sz w:val="18"/>
                      <w:szCs w:val="18"/>
                      <w:lang w:val="ro-RO"/>
                    </w:rPr>
                  </w:pPr>
                  <w:r w:rsidRPr="006909FA">
                    <w:rPr>
                      <w:sz w:val="18"/>
                      <w:szCs w:val="18"/>
                      <w:lang w:val="ro-RO"/>
                    </w:rPr>
                    <w:t xml:space="preserve">Suma dintre (i) și (ii), după cum urmează: </w:t>
                  </w:r>
                </w:p>
                <w:p w14:paraId="652ED3C9" w14:textId="77777777" w:rsidR="00DF7B4E" w:rsidRPr="006909FA" w:rsidRDefault="00DF7B4E" w:rsidP="00DF7B4E">
                  <w:pPr>
                    <w:ind w:right="90"/>
                    <w:rPr>
                      <w:sz w:val="18"/>
                      <w:szCs w:val="18"/>
                      <w:lang w:val="ro-RO"/>
                    </w:rPr>
                  </w:pPr>
                  <w:r w:rsidRPr="006909FA">
                    <w:rPr>
                      <w:sz w:val="18"/>
                      <w:szCs w:val="18"/>
                      <w:lang w:val="ro-RO"/>
                    </w:rPr>
                    <w:t xml:space="preserve">(i) partea din rata fondurilor proprii suplimentare, menţionată pe rândul 0430, în privinţa căreia autoritatea competentă impune să fie deţinută sub formă de fonduri proprii de nivel 1 de bază; </w:t>
                  </w:r>
                </w:p>
                <w:p w14:paraId="5960BCB3" w14:textId="77777777" w:rsidR="00DF7B4E" w:rsidRPr="006909FA" w:rsidRDefault="00DF7B4E" w:rsidP="00DF7B4E">
                  <w:pPr>
                    <w:ind w:right="90"/>
                    <w:rPr>
                      <w:sz w:val="18"/>
                      <w:szCs w:val="18"/>
                      <w:lang w:val="ro-RO"/>
                    </w:rPr>
                  </w:pPr>
                  <w:r w:rsidRPr="006909FA">
                    <w:rPr>
                      <w:sz w:val="18"/>
                      <w:szCs w:val="18"/>
                      <w:lang w:val="ro-RO"/>
                    </w:rPr>
                    <w:t xml:space="preserve">(ii) partea din rata P2G, menţionată la punctul (ii) de pe rândul 0450, în privinţa căreia autoritatea competentă comunică să fie deţinută sub formă de fonduri proprii de nivel 1 de bază. </w:t>
                  </w:r>
                </w:p>
                <w:p w14:paraId="376C337F" w14:textId="77777777" w:rsidR="00DF7B4E" w:rsidRPr="006909FA" w:rsidRDefault="00DF7B4E" w:rsidP="00DF7B4E">
                  <w:pPr>
                    <w:ind w:right="90"/>
                    <w:rPr>
                      <w:sz w:val="18"/>
                      <w:szCs w:val="18"/>
                      <w:lang w:val="it-IT"/>
                    </w:rPr>
                  </w:pPr>
                  <w:r w:rsidRPr="006909FA">
                    <w:rPr>
                      <w:sz w:val="18"/>
                      <w:szCs w:val="18"/>
                      <w:lang w:val="it-IT"/>
                    </w:rPr>
                    <w:t xml:space="preserve">Instituţiile calculează valoarea de la punctul (ii) împărţind valoarea din {0390;0010} la cea din {0300;0010}. </w:t>
                  </w:r>
                </w:p>
                <w:p w14:paraId="19E3302B" w14:textId="6F33F5DE" w:rsidR="00DF7B4E" w:rsidRPr="006909FA" w:rsidRDefault="00DF7B4E" w:rsidP="00DF7B4E">
                  <w:pPr>
                    <w:ind w:right="90"/>
                    <w:rPr>
                      <w:sz w:val="18"/>
                      <w:szCs w:val="18"/>
                      <w:lang w:val="it-IT"/>
                    </w:rPr>
                  </w:pPr>
                  <w:r w:rsidRPr="006909FA">
                    <w:rPr>
                      <w:sz w:val="18"/>
                      <w:szCs w:val="18"/>
                      <w:lang w:val="it-IT"/>
                    </w:rPr>
                    <w:t>În cazul în care autoritatea competentă nu a comunicat P2G, se raportează doar punctul (i).</w:t>
                  </w:r>
                </w:p>
              </w:tc>
            </w:tr>
          </w:tbl>
          <w:p w14:paraId="5CE49452" w14:textId="77777777" w:rsidR="00DF7B4E" w:rsidRPr="006909FA" w:rsidRDefault="00DF7B4E" w:rsidP="00DF7B4E">
            <w:pPr>
              <w:ind w:right="90"/>
              <w:jc w:val="both"/>
              <w:rPr>
                <w:rFonts w:eastAsiaTheme="minorHAnsi"/>
                <w:color w:val="000000"/>
                <w:sz w:val="18"/>
                <w:szCs w:val="18"/>
                <w:lang w:val="it-IT" w:eastAsia="en-US"/>
              </w:rPr>
            </w:pPr>
          </w:p>
        </w:tc>
        <w:tc>
          <w:tcPr>
            <w:tcW w:w="5018" w:type="dxa"/>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3EA58C8C" w14:textId="77777777" w:rsidTr="006909FA">
              <w:trPr>
                <w:trHeight w:val="56"/>
              </w:trPr>
              <w:tc>
                <w:tcPr>
                  <w:tcW w:w="916" w:type="dxa"/>
                </w:tcPr>
                <w:p w14:paraId="35CF8C3D" w14:textId="77777777" w:rsidR="00DF7B4E" w:rsidRPr="006909FA" w:rsidRDefault="00DF7B4E" w:rsidP="00DF7B4E">
                  <w:pPr>
                    <w:ind w:right="90"/>
                    <w:rPr>
                      <w:sz w:val="18"/>
                      <w:szCs w:val="18"/>
                    </w:rPr>
                  </w:pPr>
                  <w:r w:rsidRPr="006909FA">
                    <w:rPr>
                      <w:sz w:val="18"/>
                      <w:szCs w:val="18"/>
                    </w:rPr>
                    <w:t>{0</w:t>
                  </w:r>
                  <w:r w:rsidRPr="006909FA">
                    <w:rPr>
                      <w:sz w:val="18"/>
                      <w:szCs w:val="18"/>
                      <w:lang w:val="ro-RO"/>
                    </w:rPr>
                    <w:t>460</w:t>
                  </w:r>
                  <w:r w:rsidRPr="006909FA">
                    <w:rPr>
                      <w:sz w:val="18"/>
                      <w:szCs w:val="18"/>
                    </w:rPr>
                    <w:t>;0010}</w:t>
                  </w:r>
                </w:p>
              </w:tc>
              <w:tc>
                <w:tcPr>
                  <w:tcW w:w="2872" w:type="dxa"/>
                </w:tcPr>
                <w:p w14:paraId="28401782" w14:textId="2C6341C7" w:rsidR="00DF7B4E" w:rsidRPr="006909FA" w:rsidRDefault="00DF7B4E" w:rsidP="00DF7B4E">
                  <w:pPr>
                    <w:ind w:right="90"/>
                    <w:rPr>
                      <w:b/>
                      <w:bCs/>
                      <w:sz w:val="18"/>
                      <w:szCs w:val="18"/>
                      <w:lang w:val="ro-RO"/>
                    </w:rPr>
                  </w:pPr>
                  <w:r w:rsidRPr="006909FA">
                    <w:rPr>
                      <w:b/>
                      <w:bCs/>
                      <w:sz w:val="18"/>
                      <w:szCs w:val="18"/>
                      <w:lang w:val="it-IT"/>
                    </w:rPr>
                    <w:t xml:space="preserve">OLRR și P2G: vor consta în fonduri proprii de nivel 1 de bază </w:t>
                  </w:r>
                </w:p>
              </w:tc>
              <w:tc>
                <w:tcPr>
                  <w:tcW w:w="813" w:type="dxa"/>
                </w:tcPr>
                <w:p w14:paraId="0FF82B65" w14:textId="2C2A5C2B" w:rsidR="00DF7B4E" w:rsidRPr="006909FA" w:rsidRDefault="00DF7B4E" w:rsidP="00DF7B4E">
                  <w:pPr>
                    <w:ind w:right="90"/>
                    <w:rPr>
                      <w:sz w:val="18"/>
                      <w:szCs w:val="18"/>
                      <w:lang w:val="it-IT"/>
                    </w:rPr>
                  </w:pPr>
                  <w:r w:rsidRPr="006909FA">
                    <w:rPr>
                      <w:sz w:val="18"/>
                      <w:szCs w:val="18"/>
                      <w:lang w:val="it-IT"/>
                    </w:rPr>
                    <w:t>blocat</w:t>
                  </w:r>
                </w:p>
              </w:tc>
            </w:tr>
          </w:tbl>
          <w:p w14:paraId="481AFE68" w14:textId="77777777" w:rsidR="00DF7B4E" w:rsidRPr="006909FA" w:rsidRDefault="00DF7B4E" w:rsidP="00DF7B4E">
            <w:pPr>
              <w:pStyle w:val="ListParagraph"/>
              <w:tabs>
                <w:tab w:val="left" w:pos="720"/>
              </w:tabs>
              <w:ind w:left="0"/>
              <w:rPr>
                <w:b/>
                <w:sz w:val="18"/>
                <w:szCs w:val="18"/>
                <w:lang w:val="ro-RO"/>
              </w:rPr>
            </w:pPr>
          </w:p>
        </w:tc>
        <w:tc>
          <w:tcPr>
            <w:tcW w:w="1825" w:type="dxa"/>
          </w:tcPr>
          <w:p w14:paraId="4E9EB5D8" w14:textId="2B0B2F5F"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tcBorders>
          </w:tcPr>
          <w:p w14:paraId="39B3060C" w14:textId="63046E92" w:rsidR="00DF7B4E" w:rsidRPr="006909FA" w:rsidRDefault="00DF7B4E" w:rsidP="00DF7B4E">
            <w:pPr>
              <w:jc w:val="both"/>
              <w:rPr>
                <w:bCs/>
                <w:sz w:val="18"/>
                <w:szCs w:val="18"/>
                <w:lang w:val="ro-RO"/>
              </w:rPr>
            </w:pPr>
            <w:r w:rsidRPr="006909FA">
              <w:rPr>
                <w:bCs/>
                <w:sz w:val="18"/>
                <w:szCs w:val="18"/>
                <w:lang w:val="ro-RO"/>
              </w:rPr>
              <w:t xml:space="preserve">Rândul 0460 este în conexiune cu rândul 0450, prevederile căruia nu au fost transpuse. </w:t>
            </w:r>
          </w:p>
        </w:tc>
      </w:tr>
      <w:tr w:rsidR="00DF7B4E" w:rsidRPr="006909FA" w14:paraId="4E4257EF" w14:textId="77777777" w:rsidTr="002B18F4">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5BE77E22" w14:textId="77777777" w:rsidTr="00900BF0">
              <w:trPr>
                <w:trHeight w:val="56"/>
              </w:trPr>
              <w:tc>
                <w:tcPr>
                  <w:tcW w:w="916" w:type="dxa"/>
                </w:tcPr>
                <w:p w14:paraId="20D6E964" w14:textId="2FA2E693" w:rsidR="00DF7B4E" w:rsidRPr="006909FA" w:rsidRDefault="00DF7B4E" w:rsidP="00DF7B4E">
                  <w:pPr>
                    <w:ind w:right="90"/>
                    <w:rPr>
                      <w:sz w:val="18"/>
                      <w:szCs w:val="18"/>
                    </w:rPr>
                  </w:pPr>
                  <w:r w:rsidRPr="006909FA">
                    <w:rPr>
                      <w:sz w:val="18"/>
                      <w:szCs w:val="18"/>
                    </w:rPr>
                    <w:lastRenderedPageBreak/>
                    <w:t>{0</w:t>
                  </w:r>
                  <w:r w:rsidRPr="006909FA">
                    <w:rPr>
                      <w:sz w:val="18"/>
                      <w:szCs w:val="18"/>
                      <w:lang w:val="ro-RO"/>
                    </w:rPr>
                    <w:t>470</w:t>
                  </w:r>
                  <w:r w:rsidRPr="006909FA">
                    <w:rPr>
                      <w:sz w:val="18"/>
                      <w:szCs w:val="18"/>
                    </w:rPr>
                    <w:t>;0010}</w:t>
                  </w:r>
                </w:p>
              </w:tc>
              <w:tc>
                <w:tcPr>
                  <w:tcW w:w="3685" w:type="dxa"/>
                </w:tcPr>
                <w:p w14:paraId="6F80DE80" w14:textId="77777777" w:rsidR="00DF7B4E" w:rsidRPr="006909FA" w:rsidRDefault="00DF7B4E" w:rsidP="00DF7B4E">
                  <w:pPr>
                    <w:ind w:right="90"/>
                    <w:rPr>
                      <w:b/>
                      <w:bCs/>
                      <w:sz w:val="18"/>
                      <w:szCs w:val="18"/>
                      <w:lang w:val="ro-RO"/>
                    </w:rPr>
                  </w:pPr>
                  <w:r w:rsidRPr="006909FA">
                    <w:rPr>
                      <w:b/>
                      <w:bCs/>
                      <w:sz w:val="18"/>
                      <w:szCs w:val="18"/>
                      <w:lang w:val="it-IT"/>
                    </w:rPr>
                    <w:t xml:space="preserve">OLRR și P2G: vor consta în fonduri proprii de nivel 1 </w:t>
                  </w:r>
                </w:p>
                <w:p w14:paraId="0BA772D6" w14:textId="77777777" w:rsidR="00DF7B4E" w:rsidRPr="006909FA" w:rsidRDefault="00DF7B4E" w:rsidP="00DF7B4E">
                  <w:pPr>
                    <w:ind w:right="90"/>
                    <w:rPr>
                      <w:sz w:val="18"/>
                      <w:szCs w:val="18"/>
                      <w:lang w:val="ro-RO"/>
                    </w:rPr>
                  </w:pPr>
                  <w:r w:rsidRPr="006909FA">
                    <w:rPr>
                      <w:sz w:val="18"/>
                      <w:szCs w:val="18"/>
                      <w:lang w:val="ro-RO"/>
                    </w:rPr>
                    <w:t xml:space="preserve">Suma dintre (i), (ii) și (iii), după cum urmează: (i) cerinţa totală privind indicatorul efectului de levier menţionată pe rândul 0420; </w:t>
                  </w:r>
                </w:p>
                <w:p w14:paraId="722DF50A" w14:textId="77777777" w:rsidR="00DF7B4E" w:rsidRPr="006909FA" w:rsidRDefault="00DF7B4E" w:rsidP="00DF7B4E">
                  <w:pPr>
                    <w:ind w:right="90"/>
                    <w:rPr>
                      <w:sz w:val="18"/>
                      <w:szCs w:val="18"/>
                      <w:lang w:val="ro-RO"/>
                    </w:rPr>
                  </w:pPr>
                  <w:r w:rsidRPr="006909FA">
                    <w:rPr>
                      <w:sz w:val="18"/>
                      <w:szCs w:val="18"/>
                      <w:lang w:val="ro-RO"/>
                    </w:rPr>
                    <w:t xml:space="preserve">(ii) amortizorul pentru indicatorul efectului de levier al G-SII în conformitate cu articolul 92 alineatul (1a) din CRR, exprimat ca procentaj din expunerea totală pentru calcularea indicatorului efectului de levier; </w:t>
                  </w:r>
                </w:p>
                <w:p w14:paraId="7521C4D5" w14:textId="77777777" w:rsidR="00DF7B4E" w:rsidRPr="006909FA" w:rsidRDefault="00DF7B4E" w:rsidP="00DF7B4E">
                  <w:pPr>
                    <w:ind w:right="90"/>
                    <w:rPr>
                      <w:sz w:val="18"/>
                      <w:szCs w:val="18"/>
                      <w:lang w:val="it-IT"/>
                    </w:rPr>
                  </w:pPr>
                  <w:r w:rsidRPr="006909FA">
                    <w:rPr>
                      <w:sz w:val="18"/>
                      <w:szCs w:val="18"/>
                      <w:lang w:val="ro-RO"/>
                    </w:rPr>
                    <w:t xml:space="preserve">(iii) partea din rata P2G, menţionată la punctul (ii) de pe rândul 0450, în privinţa căreia autoritatea competentă impune să fie deţinută sub formă de fonduri proprii de nivel 1. </w:t>
                  </w:r>
                  <w:r w:rsidRPr="006909FA">
                    <w:rPr>
                      <w:sz w:val="18"/>
                      <w:szCs w:val="18"/>
                      <w:lang w:val="it-IT"/>
                    </w:rPr>
                    <w:t xml:space="preserve">Instituţiile calculează valoarea de la punctul (ii) împărţind valoarea din {0370;0010} la cea din {0300;0010}. </w:t>
                  </w:r>
                </w:p>
                <w:p w14:paraId="47877DB3" w14:textId="77777777" w:rsidR="00DF7B4E" w:rsidRPr="006909FA" w:rsidRDefault="00DF7B4E" w:rsidP="00DF7B4E">
                  <w:pPr>
                    <w:ind w:right="90"/>
                    <w:rPr>
                      <w:sz w:val="18"/>
                      <w:szCs w:val="18"/>
                      <w:lang w:val="it-IT"/>
                    </w:rPr>
                  </w:pPr>
                  <w:r w:rsidRPr="006909FA">
                    <w:rPr>
                      <w:sz w:val="18"/>
                      <w:szCs w:val="18"/>
                      <w:lang w:val="it-IT"/>
                    </w:rPr>
                    <w:t xml:space="preserve">Instituţiile calculează valoarea de la punctul (iii) împărţind valoarea din {0400;0010} la cea din {0300;0010}. </w:t>
                  </w:r>
                </w:p>
                <w:p w14:paraId="4FD256EF" w14:textId="77777777" w:rsidR="00DF7B4E" w:rsidRPr="006909FA" w:rsidRDefault="00DF7B4E" w:rsidP="00DF7B4E">
                  <w:pPr>
                    <w:ind w:right="90"/>
                    <w:rPr>
                      <w:sz w:val="18"/>
                      <w:szCs w:val="18"/>
                      <w:lang w:val="it-IT"/>
                    </w:rPr>
                  </w:pPr>
                  <w:r w:rsidRPr="006909FA">
                    <w:rPr>
                      <w:sz w:val="18"/>
                      <w:szCs w:val="18"/>
                      <w:lang w:val="it-IT"/>
                    </w:rPr>
                    <w:t xml:space="preserve">Dacă nu se aplică nicio majorare pentru G-SII, se raportează numai punctele (i) și (iii). </w:t>
                  </w:r>
                </w:p>
                <w:p w14:paraId="6FC461C4" w14:textId="33EE1618" w:rsidR="00DF7B4E" w:rsidRPr="006909FA" w:rsidRDefault="00DF7B4E" w:rsidP="00DF7B4E">
                  <w:pPr>
                    <w:ind w:right="90"/>
                    <w:rPr>
                      <w:sz w:val="18"/>
                      <w:szCs w:val="18"/>
                      <w:lang w:val="it-IT"/>
                    </w:rPr>
                  </w:pPr>
                  <w:r w:rsidRPr="006909FA">
                    <w:rPr>
                      <w:sz w:val="18"/>
                      <w:szCs w:val="18"/>
                      <w:lang w:val="it-IT"/>
                    </w:rPr>
                    <w:t>În cazul în care autoritatea competentă nu a comunicat P2G, se raportează doar punctele (i) și (ii).</w:t>
                  </w:r>
                </w:p>
              </w:tc>
            </w:tr>
          </w:tbl>
          <w:p w14:paraId="6EB02B37"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2D890728" w14:textId="77777777" w:rsidTr="006909FA">
              <w:trPr>
                <w:trHeight w:val="56"/>
              </w:trPr>
              <w:tc>
                <w:tcPr>
                  <w:tcW w:w="916" w:type="dxa"/>
                </w:tcPr>
                <w:p w14:paraId="700D9BF1" w14:textId="77777777" w:rsidR="00DF7B4E" w:rsidRPr="006909FA" w:rsidRDefault="00DF7B4E" w:rsidP="00DF7B4E">
                  <w:pPr>
                    <w:ind w:right="90"/>
                    <w:rPr>
                      <w:sz w:val="18"/>
                      <w:szCs w:val="18"/>
                    </w:rPr>
                  </w:pPr>
                  <w:r w:rsidRPr="006909FA">
                    <w:rPr>
                      <w:sz w:val="18"/>
                      <w:szCs w:val="18"/>
                    </w:rPr>
                    <w:t>{0</w:t>
                  </w:r>
                  <w:r w:rsidRPr="006909FA">
                    <w:rPr>
                      <w:sz w:val="18"/>
                      <w:szCs w:val="18"/>
                      <w:lang w:val="ro-RO"/>
                    </w:rPr>
                    <w:t>470</w:t>
                  </w:r>
                  <w:r w:rsidRPr="006909FA">
                    <w:rPr>
                      <w:sz w:val="18"/>
                      <w:szCs w:val="18"/>
                    </w:rPr>
                    <w:t>;0010}</w:t>
                  </w:r>
                </w:p>
              </w:tc>
              <w:tc>
                <w:tcPr>
                  <w:tcW w:w="2872" w:type="dxa"/>
                </w:tcPr>
                <w:p w14:paraId="471A294E" w14:textId="76DF4B9A" w:rsidR="00DF7B4E" w:rsidRPr="006909FA" w:rsidRDefault="00DF7B4E" w:rsidP="00DF7B4E">
                  <w:pPr>
                    <w:ind w:right="90"/>
                    <w:rPr>
                      <w:b/>
                      <w:bCs/>
                      <w:sz w:val="18"/>
                      <w:szCs w:val="18"/>
                      <w:lang w:val="ro-RO"/>
                    </w:rPr>
                  </w:pPr>
                  <w:r w:rsidRPr="006909FA">
                    <w:rPr>
                      <w:b/>
                      <w:bCs/>
                      <w:sz w:val="18"/>
                      <w:szCs w:val="18"/>
                      <w:lang w:val="it-IT"/>
                    </w:rPr>
                    <w:t xml:space="preserve">OLRR și P2G: vor consta în fonduri proprii de nivel 1 </w:t>
                  </w:r>
                </w:p>
              </w:tc>
              <w:tc>
                <w:tcPr>
                  <w:tcW w:w="813" w:type="dxa"/>
                </w:tcPr>
                <w:p w14:paraId="5987104C" w14:textId="639861DC" w:rsidR="00DF7B4E" w:rsidRPr="006909FA" w:rsidRDefault="00DF7B4E" w:rsidP="00DF7B4E">
                  <w:pPr>
                    <w:ind w:right="90"/>
                    <w:rPr>
                      <w:sz w:val="18"/>
                      <w:szCs w:val="18"/>
                      <w:lang w:val="it-IT"/>
                    </w:rPr>
                  </w:pPr>
                  <w:r w:rsidRPr="006909FA">
                    <w:rPr>
                      <w:sz w:val="18"/>
                      <w:szCs w:val="18"/>
                      <w:lang w:val="it-IT"/>
                    </w:rPr>
                    <w:t>blocat</w:t>
                  </w:r>
                </w:p>
              </w:tc>
            </w:tr>
          </w:tbl>
          <w:p w14:paraId="7776D6D0" w14:textId="77777777" w:rsidR="00DF7B4E" w:rsidRPr="006909FA" w:rsidRDefault="00DF7B4E" w:rsidP="00DF7B4E">
            <w:pPr>
              <w:pStyle w:val="ListParagraph"/>
              <w:tabs>
                <w:tab w:val="left" w:pos="720"/>
              </w:tabs>
              <w:ind w:left="0"/>
              <w:rPr>
                <w:b/>
                <w:sz w:val="18"/>
                <w:szCs w:val="18"/>
                <w:lang w:val="ro-RO"/>
              </w:rPr>
            </w:pPr>
          </w:p>
        </w:tc>
        <w:tc>
          <w:tcPr>
            <w:tcW w:w="1825" w:type="dxa"/>
          </w:tcPr>
          <w:p w14:paraId="251BD0E4" w14:textId="3765BBAD"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tcBorders>
          </w:tcPr>
          <w:p w14:paraId="2A2E6B9E" w14:textId="77777777" w:rsidR="00DF7B4E" w:rsidRPr="006909FA" w:rsidRDefault="00DF7B4E" w:rsidP="00DF7B4E">
            <w:pPr>
              <w:jc w:val="both"/>
              <w:rPr>
                <w:bCs/>
                <w:sz w:val="18"/>
                <w:szCs w:val="18"/>
                <w:lang w:val="ro-RO"/>
              </w:rPr>
            </w:pPr>
            <w:r w:rsidRPr="006909FA">
              <w:rPr>
                <w:bCs/>
                <w:sz w:val="18"/>
                <w:szCs w:val="18"/>
                <w:lang w:val="ro-RO"/>
              </w:rPr>
              <w:t>Articolul 92 alineatul (1a) (la care se face trimitere la subpct.(ii)) încă nu a fost transpus în Regulamentul nr.109/2018.</w:t>
            </w:r>
          </w:p>
          <w:p w14:paraId="372980E3" w14:textId="1A77539D" w:rsidR="00DF7B4E" w:rsidRPr="006909FA" w:rsidRDefault="00DF7B4E" w:rsidP="00DF7B4E">
            <w:pPr>
              <w:jc w:val="both"/>
              <w:rPr>
                <w:bCs/>
                <w:sz w:val="18"/>
                <w:szCs w:val="18"/>
                <w:lang w:val="ro-RO"/>
              </w:rPr>
            </w:pPr>
            <w:r w:rsidRPr="006909FA">
              <w:rPr>
                <w:bCs/>
                <w:sz w:val="18"/>
                <w:szCs w:val="18"/>
                <w:lang w:val="ro-RO"/>
              </w:rPr>
              <w:t xml:space="preserve">Rândul 0470 este în conexiune cu rândul 0450, prevederile căruia nu au fost transpuse. </w:t>
            </w:r>
          </w:p>
        </w:tc>
      </w:tr>
      <w:tr w:rsidR="00DF7B4E" w:rsidRPr="006909FA" w14:paraId="71462543"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909FA" w14:paraId="0EECD049" w14:textId="77777777" w:rsidTr="00900BF0">
              <w:trPr>
                <w:trHeight w:val="107"/>
              </w:trPr>
              <w:tc>
                <w:tcPr>
                  <w:tcW w:w="916" w:type="dxa"/>
                  <w:shd w:val="clear" w:color="auto" w:fill="E7E6E6" w:themeFill="background2"/>
                </w:tcPr>
                <w:p w14:paraId="6072DDEC" w14:textId="77777777" w:rsidR="00DF7B4E" w:rsidRPr="006909FA" w:rsidRDefault="00DF7B4E" w:rsidP="00DF7B4E">
                  <w:pPr>
                    <w:ind w:right="90"/>
                    <w:rPr>
                      <w:b/>
                      <w:bCs/>
                      <w:sz w:val="18"/>
                      <w:szCs w:val="18"/>
                      <w:lang w:val="ro-RO"/>
                    </w:rPr>
                  </w:pPr>
                  <w:r w:rsidRPr="006909FA">
                    <w:rPr>
                      <w:b/>
                      <w:bCs/>
                      <w:sz w:val="18"/>
                      <w:szCs w:val="18"/>
                      <w:lang w:val="ro-RO"/>
                    </w:rPr>
                    <w:t>Rând și coloană</w:t>
                  </w:r>
                </w:p>
              </w:tc>
              <w:tc>
                <w:tcPr>
                  <w:tcW w:w="3685" w:type="dxa"/>
                  <w:shd w:val="clear" w:color="auto" w:fill="E7E6E6" w:themeFill="background2"/>
                </w:tcPr>
                <w:p w14:paraId="31B885AB" w14:textId="51C3E551" w:rsidR="00DF7B4E" w:rsidRPr="006909FA" w:rsidRDefault="00DF7B4E" w:rsidP="00DF7B4E">
                  <w:pPr>
                    <w:ind w:right="90"/>
                    <w:rPr>
                      <w:b/>
                      <w:bCs/>
                      <w:sz w:val="18"/>
                      <w:szCs w:val="18"/>
                      <w:lang w:val="it-IT"/>
                    </w:rPr>
                  </w:pPr>
                  <w:r w:rsidRPr="006909FA">
                    <w:rPr>
                      <w:b/>
                      <w:bCs/>
                      <w:sz w:val="18"/>
                      <w:szCs w:val="18"/>
                      <w:lang w:val="it-IT"/>
                    </w:rPr>
                    <w:t>Elemente memorandum</w:t>
                  </w:r>
                </w:p>
              </w:tc>
            </w:tr>
            <w:tr w:rsidR="00DF7B4E" w:rsidRPr="0065068C" w14:paraId="1131111B" w14:textId="77777777" w:rsidTr="00900BF0">
              <w:trPr>
                <w:trHeight w:val="161"/>
              </w:trPr>
              <w:tc>
                <w:tcPr>
                  <w:tcW w:w="916" w:type="dxa"/>
                </w:tcPr>
                <w:p w14:paraId="2DFF27DC" w14:textId="5722B22B" w:rsidR="00DF7B4E" w:rsidRPr="006909FA" w:rsidRDefault="00DF7B4E" w:rsidP="00DF7B4E">
                  <w:pPr>
                    <w:ind w:right="90"/>
                    <w:rPr>
                      <w:sz w:val="18"/>
                      <w:szCs w:val="18"/>
                      <w:lang w:val="ro-RO"/>
                    </w:rPr>
                  </w:pPr>
                  <w:r w:rsidRPr="006909FA">
                    <w:rPr>
                      <w:sz w:val="18"/>
                      <w:szCs w:val="18"/>
                      <w:lang w:val="ro-RO"/>
                    </w:rPr>
                    <w:t>{0480;0010}</w:t>
                  </w:r>
                </w:p>
              </w:tc>
              <w:tc>
                <w:tcPr>
                  <w:tcW w:w="3685" w:type="dxa"/>
                </w:tcPr>
                <w:p w14:paraId="4A4D810E" w14:textId="77777777" w:rsidR="00DF7B4E" w:rsidRPr="006909FA" w:rsidRDefault="00DF7B4E" w:rsidP="00DF7B4E">
                  <w:pPr>
                    <w:ind w:right="90"/>
                    <w:rPr>
                      <w:b/>
                      <w:bCs/>
                      <w:sz w:val="18"/>
                      <w:szCs w:val="18"/>
                      <w:lang w:val="ro-RO"/>
                    </w:rPr>
                  </w:pPr>
                  <w:r w:rsidRPr="006909FA">
                    <w:rPr>
                      <w:b/>
                      <w:bCs/>
                      <w:sz w:val="18"/>
                      <w:szCs w:val="18"/>
                      <w:lang w:val="ro-RO"/>
                    </w:rPr>
                    <w:t xml:space="preserve">Indicatorul efectului de levier ca și cum nu s-ar fi aplicat IFRS 9 sau măsurile tranzitorii similare privind pierderile din credit așteptate (expected credit loss - ECL) </w:t>
                  </w:r>
                </w:p>
                <w:p w14:paraId="55AAB6BB" w14:textId="1D290911" w:rsidR="00DF7B4E" w:rsidRPr="006909FA" w:rsidRDefault="00DF7B4E" w:rsidP="00DF7B4E">
                  <w:pPr>
                    <w:ind w:right="90"/>
                    <w:rPr>
                      <w:sz w:val="18"/>
                      <w:szCs w:val="18"/>
                      <w:lang w:val="ro-RO"/>
                    </w:rPr>
                  </w:pPr>
                  <w:r w:rsidRPr="006909FA">
                    <w:rPr>
                      <w:sz w:val="18"/>
                      <w:szCs w:val="18"/>
                      <w:lang w:val="ro-RO"/>
                    </w:rPr>
                    <w:t>Articolul 473a alineatul (8) din CRR Instituţiile care au decis să aplice măsurile tranzitorii prevăzute la articolul 473a din CRR raportează indicatorul efectului de levier pe care l-ar avea dacă nu ar aplica articolul menţionat.</w:t>
                  </w:r>
                </w:p>
              </w:tc>
            </w:tr>
          </w:tbl>
          <w:p w14:paraId="6B1E542B"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311B05E4" w14:textId="77777777" w:rsidTr="00900BF0">
              <w:trPr>
                <w:trHeight w:val="107"/>
              </w:trPr>
              <w:tc>
                <w:tcPr>
                  <w:tcW w:w="916" w:type="dxa"/>
                  <w:shd w:val="clear" w:color="auto" w:fill="E7E6E6" w:themeFill="background2"/>
                </w:tcPr>
                <w:p w14:paraId="7CE4514F" w14:textId="77777777" w:rsidR="00DF7B4E" w:rsidRPr="006909FA" w:rsidRDefault="00DF7B4E" w:rsidP="00DF7B4E">
                  <w:pPr>
                    <w:ind w:right="90"/>
                    <w:rPr>
                      <w:b/>
                      <w:bCs/>
                      <w:sz w:val="18"/>
                      <w:szCs w:val="18"/>
                      <w:lang w:val="ro-RO"/>
                    </w:rPr>
                  </w:pPr>
                  <w:r w:rsidRPr="006909FA">
                    <w:rPr>
                      <w:b/>
                      <w:bCs/>
                      <w:sz w:val="18"/>
                      <w:szCs w:val="18"/>
                      <w:lang w:val="ro-RO"/>
                    </w:rPr>
                    <w:t>Rând și coloană</w:t>
                  </w:r>
                </w:p>
              </w:tc>
              <w:tc>
                <w:tcPr>
                  <w:tcW w:w="3685" w:type="dxa"/>
                  <w:gridSpan w:val="2"/>
                  <w:shd w:val="clear" w:color="auto" w:fill="E7E6E6" w:themeFill="background2"/>
                </w:tcPr>
                <w:p w14:paraId="5E104459" w14:textId="77777777" w:rsidR="00DF7B4E" w:rsidRPr="006909FA" w:rsidRDefault="00DF7B4E" w:rsidP="00DF7B4E">
                  <w:pPr>
                    <w:ind w:right="90"/>
                    <w:rPr>
                      <w:b/>
                      <w:bCs/>
                      <w:sz w:val="18"/>
                      <w:szCs w:val="18"/>
                      <w:lang w:val="it-IT"/>
                    </w:rPr>
                  </w:pPr>
                  <w:r w:rsidRPr="006909FA">
                    <w:rPr>
                      <w:b/>
                      <w:bCs/>
                      <w:sz w:val="18"/>
                      <w:szCs w:val="18"/>
                      <w:lang w:val="it-IT"/>
                    </w:rPr>
                    <w:t>Elemente memorandum</w:t>
                  </w:r>
                </w:p>
              </w:tc>
            </w:tr>
            <w:tr w:rsidR="00DF7B4E" w:rsidRPr="006909FA" w14:paraId="6B53BE89" w14:textId="77777777" w:rsidTr="006909FA">
              <w:trPr>
                <w:trHeight w:val="161"/>
              </w:trPr>
              <w:tc>
                <w:tcPr>
                  <w:tcW w:w="916" w:type="dxa"/>
                </w:tcPr>
                <w:p w14:paraId="74BDC375" w14:textId="77777777" w:rsidR="00DF7B4E" w:rsidRPr="006909FA" w:rsidRDefault="00DF7B4E" w:rsidP="00DF7B4E">
                  <w:pPr>
                    <w:ind w:right="90"/>
                    <w:rPr>
                      <w:sz w:val="18"/>
                      <w:szCs w:val="18"/>
                      <w:lang w:val="ro-RO"/>
                    </w:rPr>
                  </w:pPr>
                  <w:r w:rsidRPr="006909FA">
                    <w:rPr>
                      <w:sz w:val="18"/>
                      <w:szCs w:val="18"/>
                      <w:lang w:val="ro-RO"/>
                    </w:rPr>
                    <w:t>{0480;0010}</w:t>
                  </w:r>
                </w:p>
              </w:tc>
              <w:tc>
                <w:tcPr>
                  <w:tcW w:w="2872" w:type="dxa"/>
                </w:tcPr>
                <w:p w14:paraId="615AF82F" w14:textId="6F644AC1" w:rsidR="00DF7B4E" w:rsidRPr="006909FA" w:rsidRDefault="00DF7B4E" w:rsidP="00DF7B4E">
                  <w:pPr>
                    <w:ind w:right="90"/>
                    <w:rPr>
                      <w:b/>
                      <w:bCs/>
                      <w:sz w:val="18"/>
                      <w:szCs w:val="18"/>
                      <w:lang w:val="ro-RO"/>
                    </w:rPr>
                  </w:pPr>
                  <w:r w:rsidRPr="006909FA">
                    <w:rPr>
                      <w:b/>
                      <w:bCs/>
                      <w:sz w:val="18"/>
                      <w:szCs w:val="18"/>
                      <w:lang w:val="ro-RO"/>
                    </w:rPr>
                    <w:t xml:space="preserve">Indicatorul efectului de levier ca și cum nu s-ar fi aplicat IFRS 9 sau măsurile tranzitorii similare privind pierderile din credit așteptate (expected credit loss - ECL) </w:t>
                  </w:r>
                </w:p>
              </w:tc>
              <w:tc>
                <w:tcPr>
                  <w:tcW w:w="813" w:type="dxa"/>
                </w:tcPr>
                <w:p w14:paraId="3A5F0BC8" w14:textId="3453E428" w:rsidR="00DF7B4E" w:rsidRPr="006909FA" w:rsidRDefault="00DF7B4E" w:rsidP="00DF7B4E">
                  <w:pPr>
                    <w:ind w:right="90"/>
                    <w:rPr>
                      <w:sz w:val="18"/>
                      <w:szCs w:val="18"/>
                      <w:lang w:val="ro-RO"/>
                    </w:rPr>
                  </w:pPr>
                  <w:r w:rsidRPr="006909FA">
                    <w:rPr>
                      <w:sz w:val="18"/>
                      <w:szCs w:val="18"/>
                      <w:lang w:val="ro-RO"/>
                    </w:rPr>
                    <w:t>blocat</w:t>
                  </w:r>
                </w:p>
              </w:tc>
            </w:tr>
          </w:tbl>
          <w:p w14:paraId="058FDC34" w14:textId="77777777" w:rsidR="00DF7B4E" w:rsidRPr="006909FA" w:rsidRDefault="00DF7B4E" w:rsidP="00DF7B4E">
            <w:pPr>
              <w:pStyle w:val="ListParagraph"/>
              <w:tabs>
                <w:tab w:val="left" w:pos="720"/>
              </w:tabs>
              <w:ind w:left="0"/>
              <w:rPr>
                <w:b/>
                <w:sz w:val="18"/>
                <w:szCs w:val="18"/>
                <w:lang w:val="ro-RO"/>
              </w:rPr>
            </w:pPr>
          </w:p>
        </w:tc>
        <w:tc>
          <w:tcPr>
            <w:tcW w:w="1825" w:type="dxa"/>
          </w:tcPr>
          <w:p w14:paraId="7AFF5DA0" w14:textId="4265FA25" w:rsidR="00DF7B4E" w:rsidRPr="006909FA" w:rsidRDefault="00DF7B4E" w:rsidP="00DF7B4E">
            <w:pPr>
              <w:jc w:val="both"/>
              <w:rPr>
                <w:sz w:val="18"/>
                <w:szCs w:val="18"/>
                <w:lang w:val="ro-RO"/>
              </w:rPr>
            </w:pPr>
            <w:r w:rsidRPr="006909FA">
              <w:rPr>
                <w:sz w:val="18"/>
                <w:szCs w:val="18"/>
                <w:lang w:val="ro-RO"/>
              </w:rPr>
              <w:t>Prevederi UE neaplicabile</w:t>
            </w:r>
          </w:p>
        </w:tc>
        <w:tc>
          <w:tcPr>
            <w:tcW w:w="3606" w:type="dxa"/>
            <w:tcBorders>
              <w:top w:val="single" w:sz="4" w:space="0" w:color="auto"/>
              <w:bottom w:val="single" w:sz="4" w:space="0" w:color="auto"/>
            </w:tcBorders>
          </w:tcPr>
          <w:p w14:paraId="1EDD4605" w14:textId="20D909D5" w:rsidR="00DF7B4E" w:rsidRPr="006909FA" w:rsidRDefault="00DF7B4E" w:rsidP="00DF7B4E">
            <w:pPr>
              <w:jc w:val="both"/>
              <w:rPr>
                <w:bCs/>
                <w:sz w:val="18"/>
                <w:szCs w:val="18"/>
                <w:lang w:val="ro-RO"/>
              </w:rPr>
            </w:pPr>
            <w:r w:rsidRPr="006909FA">
              <w:rPr>
                <w:bCs/>
                <w:sz w:val="18"/>
                <w:szCs w:val="18"/>
                <w:lang w:val="ro-RO"/>
              </w:rPr>
              <w:t>Sistemul bancar din RM aplică IFRS 9 din 2018.</w:t>
            </w:r>
          </w:p>
          <w:p w14:paraId="31B7BFCF" w14:textId="5E0D963F" w:rsidR="00DF7B4E" w:rsidRPr="006909FA" w:rsidRDefault="00DF7B4E" w:rsidP="00DF7B4E">
            <w:pPr>
              <w:jc w:val="both"/>
              <w:rPr>
                <w:bCs/>
                <w:sz w:val="18"/>
                <w:szCs w:val="18"/>
                <w:lang w:val="ro-RO"/>
              </w:rPr>
            </w:pPr>
          </w:p>
        </w:tc>
      </w:tr>
      <w:tr w:rsidR="00DF7B4E" w:rsidRPr="0065068C" w14:paraId="3835A52D"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35E0880A" w14:textId="77777777" w:rsidTr="00900BF0">
              <w:trPr>
                <w:trHeight w:val="161"/>
              </w:trPr>
              <w:tc>
                <w:tcPr>
                  <w:tcW w:w="916" w:type="dxa"/>
                </w:tcPr>
                <w:p w14:paraId="5DCB2BCB" w14:textId="186985B6" w:rsidR="00DF7B4E" w:rsidRPr="006909FA" w:rsidRDefault="00DF7B4E" w:rsidP="00DF7B4E">
                  <w:pPr>
                    <w:ind w:right="90"/>
                    <w:rPr>
                      <w:sz w:val="18"/>
                      <w:szCs w:val="18"/>
                      <w:lang w:val="ro-RO"/>
                    </w:rPr>
                  </w:pPr>
                  <w:r w:rsidRPr="006909FA">
                    <w:rPr>
                      <w:sz w:val="18"/>
                      <w:szCs w:val="18"/>
                      <w:lang w:val="ro-RO"/>
                    </w:rPr>
                    <w:lastRenderedPageBreak/>
                    <w:t>{0490;0010}</w:t>
                  </w:r>
                </w:p>
              </w:tc>
              <w:tc>
                <w:tcPr>
                  <w:tcW w:w="3685" w:type="dxa"/>
                </w:tcPr>
                <w:p w14:paraId="6E915C1E" w14:textId="77777777" w:rsidR="00DF7B4E" w:rsidRPr="006909FA" w:rsidRDefault="00DF7B4E" w:rsidP="00DF7B4E">
                  <w:pPr>
                    <w:ind w:right="90"/>
                    <w:rPr>
                      <w:b/>
                      <w:bCs/>
                      <w:sz w:val="18"/>
                      <w:szCs w:val="18"/>
                      <w:lang w:val="ro-RO"/>
                    </w:rPr>
                  </w:pPr>
                  <w:r w:rsidRPr="006909FA">
                    <w:rPr>
                      <w:b/>
                      <w:bCs/>
                      <w:sz w:val="18"/>
                      <w:szCs w:val="18"/>
                      <w:lang w:val="ro-RO"/>
                    </w:rPr>
                    <w:t xml:space="preserve">Indicatorul efectului de levier ca și cum nu s-ar fi aplicat tratamentul temporar al câștigurilor și al pierderilor nerealizate evaluate la valoarea justă prin alte elemente ale rezultatului global </w:t>
                  </w:r>
                </w:p>
                <w:p w14:paraId="4E6A1528" w14:textId="77777777" w:rsidR="00DF7B4E" w:rsidRPr="006909FA" w:rsidRDefault="00DF7B4E" w:rsidP="00DF7B4E">
                  <w:pPr>
                    <w:ind w:right="90"/>
                    <w:rPr>
                      <w:sz w:val="18"/>
                      <w:szCs w:val="18"/>
                      <w:lang w:val="ro-RO"/>
                    </w:rPr>
                  </w:pPr>
                  <w:r w:rsidRPr="006909FA">
                    <w:rPr>
                      <w:sz w:val="18"/>
                      <w:szCs w:val="18"/>
                      <w:lang w:val="ro-RO"/>
                    </w:rPr>
                    <w:t xml:space="preserve">Articolul 468 alineatul (5) din CRR </w:t>
                  </w:r>
                </w:p>
                <w:p w14:paraId="22F1EB67" w14:textId="5987EBB3" w:rsidR="00DF7B4E" w:rsidRPr="006909FA" w:rsidRDefault="00DF7B4E" w:rsidP="00DF7B4E">
                  <w:pPr>
                    <w:ind w:right="90"/>
                    <w:rPr>
                      <w:sz w:val="18"/>
                      <w:szCs w:val="18"/>
                      <w:lang w:val="ro-RO"/>
                    </w:rPr>
                  </w:pPr>
                  <w:r w:rsidRPr="006909FA">
                    <w:rPr>
                      <w:sz w:val="18"/>
                      <w:szCs w:val="18"/>
                      <w:lang w:val="ro-RO"/>
                    </w:rPr>
                    <w:t>Instituţiile care au decis să aplice tratamentul temporar prevăzut la articolul 468 alineatul (1) din CRR raportează indicatorul efectului de levier pe care l-ar avea dacă nu ar aplica tratamentul respectiv.</w:t>
                  </w:r>
                </w:p>
              </w:tc>
            </w:tr>
          </w:tbl>
          <w:p w14:paraId="2DE6B499"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615C5C73" w14:textId="77777777" w:rsidTr="006909FA">
              <w:trPr>
                <w:trHeight w:val="161"/>
              </w:trPr>
              <w:tc>
                <w:tcPr>
                  <w:tcW w:w="916" w:type="dxa"/>
                </w:tcPr>
                <w:p w14:paraId="06C18788" w14:textId="77777777" w:rsidR="00DF7B4E" w:rsidRPr="006909FA" w:rsidRDefault="00DF7B4E" w:rsidP="00DF7B4E">
                  <w:pPr>
                    <w:ind w:right="90"/>
                    <w:rPr>
                      <w:sz w:val="18"/>
                      <w:szCs w:val="18"/>
                      <w:lang w:val="ro-RO"/>
                    </w:rPr>
                  </w:pPr>
                  <w:r w:rsidRPr="006909FA">
                    <w:rPr>
                      <w:sz w:val="18"/>
                      <w:szCs w:val="18"/>
                      <w:lang w:val="ro-RO"/>
                    </w:rPr>
                    <w:t>{0490;0010}</w:t>
                  </w:r>
                </w:p>
              </w:tc>
              <w:tc>
                <w:tcPr>
                  <w:tcW w:w="2872" w:type="dxa"/>
                </w:tcPr>
                <w:p w14:paraId="01990FF8" w14:textId="7594B908" w:rsidR="00DF7B4E" w:rsidRPr="006909FA" w:rsidRDefault="00DF7B4E" w:rsidP="00DF7B4E">
                  <w:pPr>
                    <w:ind w:right="90"/>
                    <w:rPr>
                      <w:b/>
                      <w:bCs/>
                      <w:sz w:val="18"/>
                      <w:szCs w:val="18"/>
                      <w:lang w:val="ro-RO"/>
                    </w:rPr>
                  </w:pPr>
                  <w:r w:rsidRPr="006909FA">
                    <w:rPr>
                      <w:b/>
                      <w:bCs/>
                      <w:sz w:val="18"/>
                      <w:szCs w:val="18"/>
                      <w:lang w:val="ro-RO"/>
                    </w:rPr>
                    <w:t xml:space="preserve">Indicatorul efectului de levier ca și cum nu s-ar fi aplicat tratamentul temporar al câștigurilor și al pierderilor nerealizate evaluate la valoarea justă prin alte elemente ale rezultatului global </w:t>
                  </w:r>
                </w:p>
              </w:tc>
              <w:tc>
                <w:tcPr>
                  <w:tcW w:w="813" w:type="dxa"/>
                </w:tcPr>
                <w:p w14:paraId="31BE01EB" w14:textId="0840B5F5" w:rsidR="00DF7B4E" w:rsidRPr="006909FA" w:rsidRDefault="00DF7B4E" w:rsidP="00DF7B4E">
                  <w:pPr>
                    <w:ind w:right="90"/>
                    <w:rPr>
                      <w:sz w:val="18"/>
                      <w:szCs w:val="18"/>
                      <w:lang w:val="ro-RO"/>
                    </w:rPr>
                  </w:pPr>
                  <w:r w:rsidRPr="006909FA">
                    <w:rPr>
                      <w:sz w:val="18"/>
                      <w:szCs w:val="18"/>
                      <w:lang w:val="ro-RO"/>
                    </w:rPr>
                    <w:t>blocat</w:t>
                  </w:r>
                </w:p>
              </w:tc>
            </w:tr>
          </w:tbl>
          <w:p w14:paraId="06AB0EA7" w14:textId="77777777" w:rsidR="00DF7B4E" w:rsidRPr="006909FA" w:rsidRDefault="00DF7B4E" w:rsidP="00DF7B4E">
            <w:pPr>
              <w:pStyle w:val="ListParagraph"/>
              <w:tabs>
                <w:tab w:val="left" w:pos="720"/>
              </w:tabs>
              <w:ind w:left="0"/>
              <w:rPr>
                <w:b/>
                <w:sz w:val="18"/>
                <w:szCs w:val="18"/>
                <w:lang w:val="ro-RO"/>
              </w:rPr>
            </w:pPr>
          </w:p>
        </w:tc>
        <w:tc>
          <w:tcPr>
            <w:tcW w:w="1825" w:type="dxa"/>
          </w:tcPr>
          <w:p w14:paraId="6B5DDD11" w14:textId="41944BFA" w:rsidR="00DF7B4E" w:rsidRPr="006909FA" w:rsidRDefault="00DF7B4E" w:rsidP="00DF7B4E">
            <w:pPr>
              <w:jc w:val="both"/>
              <w:rPr>
                <w:sz w:val="18"/>
                <w:szCs w:val="18"/>
                <w:lang w:val="ro-RO"/>
              </w:rPr>
            </w:pPr>
            <w:r w:rsidRPr="006909FA">
              <w:rPr>
                <w:sz w:val="18"/>
                <w:szCs w:val="18"/>
                <w:lang w:val="ro-RO"/>
              </w:rPr>
              <w:t>Prevederi UE neaplicabile</w:t>
            </w:r>
          </w:p>
        </w:tc>
        <w:tc>
          <w:tcPr>
            <w:tcW w:w="3606" w:type="dxa"/>
            <w:tcBorders>
              <w:top w:val="single" w:sz="4" w:space="0" w:color="auto"/>
              <w:bottom w:val="single" w:sz="4" w:space="0" w:color="auto"/>
            </w:tcBorders>
          </w:tcPr>
          <w:p w14:paraId="0AF6C6CF" w14:textId="73BBF4F9" w:rsidR="00DF7B4E" w:rsidRPr="006909FA" w:rsidRDefault="00DF7B4E" w:rsidP="00DF7B4E">
            <w:pPr>
              <w:jc w:val="both"/>
              <w:rPr>
                <w:bCs/>
                <w:sz w:val="18"/>
                <w:szCs w:val="18"/>
                <w:lang w:val="ro-RO"/>
              </w:rPr>
            </w:pPr>
            <w:r w:rsidRPr="006909FA">
              <w:rPr>
                <w:bCs/>
                <w:sz w:val="18"/>
                <w:szCs w:val="18"/>
                <w:lang w:val="ro-RO"/>
              </w:rPr>
              <w:t>Prevederile tranzitorii din partea a zecea (inclusiv artr.468) a Regulamentului UE nr.575/2013 nu au fost transpuse în Regulamentul nr.109/2018, deoarece prevederile părții a zecea sunt tranzitorii și se aplică statelor membre ale UE.</w:t>
            </w:r>
          </w:p>
        </w:tc>
      </w:tr>
      <w:tr w:rsidR="00DF7B4E" w:rsidRPr="0065068C" w14:paraId="5CAB85FF" w14:textId="77777777" w:rsidTr="00900BF0">
        <w:tc>
          <w:tcPr>
            <w:tcW w:w="4759" w:type="dxa"/>
          </w:tcPr>
          <w:p w14:paraId="4CDCA6E0" w14:textId="77777777" w:rsidR="00DF7B4E" w:rsidRPr="006909FA" w:rsidRDefault="00DF7B4E" w:rsidP="00DF7B4E">
            <w:pPr>
              <w:ind w:right="90"/>
              <w:jc w:val="both"/>
              <w:rPr>
                <w:rFonts w:eastAsiaTheme="minorHAnsi"/>
                <w:color w:val="000000"/>
                <w:sz w:val="18"/>
                <w:szCs w:val="18"/>
                <w:lang w:val="ro-RO" w:eastAsia="en-US"/>
              </w:rPr>
            </w:pPr>
            <w:r w:rsidRPr="006909FA">
              <w:rPr>
                <w:rFonts w:eastAsiaTheme="minorHAnsi"/>
                <w:color w:val="000000"/>
                <w:sz w:val="18"/>
                <w:szCs w:val="18"/>
                <w:lang w:val="ro-RO" w:eastAsia="en-US"/>
              </w:rPr>
              <w:t>4. C 40.00 – Tratamentul alternativ al indicatorului de măsurare a expunerii (LR1)</w:t>
            </w:r>
          </w:p>
          <w:p w14:paraId="4A4D7EED" w14:textId="50654FF6" w:rsidR="00DF7B4E" w:rsidRPr="006909FA" w:rsidRDefault="00DF7B4E" w:rsidP="00DF7B4E">
            <w:pPr>
              <w:ind w:right="90"/>
              <w:jc w:val="both"/>
              <w:rPr>
                <w:rFonts w:eastAsiaTheme="minorHAnsi"/>
                <w:color w:val="000000"/>
                <w:sz w:val="18"/>
                <w:szCs w:val="18"/>
                <w:lang w:val="ro-RO" w:eastAsia="en-US"/>
              </w:rPr>
            </w:pPr>
            <w:r w:rsidRPr="006909FA">
              <w:rPr>
                <w:rFonts w:eastAsiaTheme="minorHAnsi"/>
                <w:color w:val="000000"/>
                <w:sz w:val="18"/>
                <w:szCs w:val="18"/>
                <w:lang w:val="ro-RO" w:eastAsia="en-US"/>
              </w:rPr>
              <w:t>20. În acest formular se colectează date privind tratamentul alternativ al instrumentelor financiare derivate, al SFT-urilor, al elementelor extrabilanţiere, al investiţiilor în sectorul public excluse și al expunerilor excluse la credite promoţionale.</w:t>
            </w:r>
          </w:p>
        </w:tc>
        <w:tc>
          <w:tcPr>
            <w:tcW w:w="5018" w:type="dxa"/>
          </w:tcPr>
          <w:p w14:paraId="2F539DF1" w14:textId="46CC61CB" w:rsidR="00DF7B4E" w:rsidRPr="006909FA" w:rsidRDefault="00DF7B4E" w:rsidP="00DF7B4E">
            <w:pPr>
              <w:ind w:right="90"/>
              <w:jc w:val="both"/>
              <w:rPr>
                <w:rFonts w:eastAsiaTheme="minorHAnsi"/>
                <w:b/>
                <w:bCs/>
                <w:color w:val="000000"/>
                <w:sz w:val="18"/>
                <w:szCs w:val="18"/>
                <w:lang w:val="ro-RO" w:eastAsia="en-US"/>
              </w:rPr>
            </w:pPr>
            <w:bookmarkStart w:id="47" w:name="_Hlk192582920"/>
            <w:r w:rsidRPr="006909FA">
              <w:rPr>
                <w:rFonts w:eastAsiaTheme="minorHAnsi"/>
                <w:b/>
                <w:bCs/>
                <w:color w:val="000000"/>
                <w:sz w:val="18"/>
                <w:szCs w:val="18"/>
                <w:lang w:val="ro-RO" w:eastAsia="en-US"/>
              </w:rPr>
              <w:t>Secțiunea 4. C 40.00 – Tratamentul alternativ al indicatorului de măsurare a expunerii (LR1)</w:t>
            </w:r>
          </w:p>
          <w:p w14:paraId="1A0B2C55" w14:textId="77E250AC" w:rsidR="00DF7B4E" w:rsidRPr="006909FA" w:rsidRDefault="00DF7B4E" w:rsidP="00DF7B4E">
            <w:pPr>
              <w:pStyle w:val="ListParagraph"/>
              <w:tabs>
                <w:tab w:val="left" w:pos="720"/>
              </w:tabs>
              <w:ind w:left="0"/>
              <w:rPr>
                <w:b/>
                <w:sz w:val="18"/>
                <w:szCs w:val="18"/>
                <w:lang w:val="ro-RO"/>
              </w:rPr>
            </w:pPr>
            <w:r w:rsidRPr="006909FA">
              <w:rPr>
                <w:rFonts w:eastAsiaTheme="minorHAnsi"/>
                <w:color w:val="000000"/>
                <w:sz w:val="18"/>
                <w:szCs w:val="18"/>
                <w:lang w:val="ro-RO" w:eastAsia="en-US"/>
              </w:rPr>
              <w:t>28. În acest formular se colectează date privind tratamentul alternativ al instrumentelor financiare derivate, al SFT-urilor, al elementelor extrabilanţiere, al investiţiilor în sectorul public excluse.</w:t>
            </w:r>
            <w:bookmarkEnd w:id="47"/>
          </w:p>
        </w:tc>
        <w:tc>
          <w:tcPr>
            <w:tcW w:w="1825" w:type="dxa"/>
          </w:tcPr>
          <w:p w14:paraId="39B07160" w14:textId="736A75A6" w:rsidR="00DF7B4E" w:rsidRPr="006909FA" w:rsidRDefault="00DF7B4E" w:rsidP="00DF7B4E">
            <w:pPr>
              <w:jc w:val="both"/>
              <w:rPr>
                <w:sz w:val="18"/>
                <w:szCs w:val="18"/>
                <w:lang w:val="ro-RO"/>
              </w:rPr>
            </w:pPr>
            <w:r w:rsidRPr="006909FA">
              <w:rPr>
                <w:sz w:val="18"/>
                <w:szCs w:val="18"/>
                <w:lang w:val="ro-RO"/>
              </w:rPr>
              <w:t>Parțial compatibil</w:t>
            </w:r>
          </w:p>
        </w:tc>
        <w:tc>
          <w:tcPr>
            <w:tcW w:w="3606" w:type="dxa"/>
            <w:tcBorders>
              <w:top w:val="single" w:sz="4" w:space="0" w:color="auto"/>
              <w:bottom w:val="single" w:sz="4" w:space="0" w:color="auto"/>
            </w:tcBorders>
          </w:tcPr>
          <w:p w14:paraId="40FA4811" w14:textId="55181A0E" w:rsidR="00DF7B4E" w:rsidRPr="006909FA" w:rsidRDefault="00DF7B4E" w:rsidP="00DF7B4E">
            <w:pPr>
              <w:jc w:val="both"/>
              <w:rPr>
                <w:bCs/>
                <w:sz w:val="18"/>
                <w:szCs w:val="18"/>
                <w:lang w:val="ro-RO"/>
              </w:rPr>
            </w:pPr>
            <w:r w:rsidRPr="006909FA">
              <w:rPr>
                <w:bCs/>
                <w:sz w:val="18"/>
                <w:szCs w:val="18"/>
                <w:lang w:val="ro-RO"/>
              </w:rPr>
              <w:t>Prevederile aferente creditelor promoționale nu au fost transpuse în proiectul Regulamentului privind efectul de levier deoarece acestea nu sunt reglementate în legislația Republicii Moldova.</w:t>
            </w:r>
          </w:p>
        </w:tc>
      </w:tr>
      <w:tr w:rsidR="00DF7B4E" w:rsidRPr="006909FA" w14:paraId="2B0F698B" w14:textId="77777777" w:rsidTr="00900BF0">
        <w:tc>
          <w:tcPr>
            <w:tcW w:w="4759" w:type="dxa"/>
          </w:tcPr>
          <w:p w14:paraId="6C7367B7" w14:textId="380E39C6" w:rsidR="00DF7B4E" w:rsidRPr="006909FA" w:rsidRDefault="00DF7B4E" w:rsidP="00DF7B4E">
            <w:pPr>
              <w:ind w:right="90"/>
              <w:jc w:val="both"/>
              <w:rPr>
                <w:rFonts w:eastAsiaTheme="minorHAnsi"/>
                <w:color w:val="000000"/>
                <w:sz w:val="18"/>
                <w:szCs w:val="18"/>
                <w:lang w:val="ro-RO" w:eastAsia="en-US"/>
              </w:rPr>
            </w:pPr>
            <w:r w:rsidRPr="006909FA">
              <w:rPr>
                <w:rFonts w:eastAsiaTheme="minorHAnsi"/>
                <w:color w:val="000000"/>
                <w:sz w:val="18"/>
                <w:szCs w:val="18"/>
                <w:lang w:val="ro-RO" w:eastAsia="en-US"/>
              </w:rPr>
              <w:t>21. Instituţiile determină „valorile contabile din bilanţ” introduse în LR1 pe baza cadrului contabil aplicabil, definit la articolul 4 alineatul (1) punctul 77 din CRR. „Valoarea contabilă presupunând că nu se recurge la compensare sau la altă tehnică CRM” se referă la valoarea contabilă din bilanţ care nu ia în considerare efectele compensării sau ale diminuării riscului.</w:t>
            </w:r>
          </w:p>
        </w:tc>
        <w:tc>
          <w:tcPr>
            <w:tcW w:w="5018" w:type="dxa"/>
          </w:tcPr>
          <w:p w14:paraId="225ED61D" w14:textId="06C43939" w:rsidR="00DF7B4E" w:rsidRPr="006909FA" w:rsidRDefault="00DF7B4E" w:rsidP="00DF7B4E">
            <w:pPr>
              <w:pStyle w:val="ListParagraph"/>
              <w:tabs>
                <w:tab w:val="left" w:pos="720"/>
              </w:tabs>
              <w:ind w:left="0"/>
              <w:rPr>
                <w:b/>
                <w:sz w:val="18"/>
                <w:szCs w:val="18"/>
                <w:lang w:val="ro-RO"/>
              </w:rPr>
            </w:pPr>
            <w:bookmarkStart w:id="48" w:name="_Hlk192582968"/>
            <w:r w:rsidRPr="006909FA">
              <w:rPr>
                <w:rFonts w:eastAsiaTheme="minorHAnsi"/>
                <w:color w:val="000000"/>
                <w:sz w:val="18"/>
                <w:szCs w:val="18"/>
                <w:lang w:val="ro-RO" w:eastAsia="en-US"/>
              </w:rPr>
              <w:t>29. Băncile determină „valorile contabile din bilanţ” introduse în LR1 pe baza cadrului contabil IFRS. „Valoarea contabilă presupunând că nu se recurge la compensare sau la altă tehnică CRM” se referă la valoarea contabilă din bilanţ care nu ia în considerare efectele compensării sau ale diminuării riscului.</w:t>
            </w:r>
            <w:bookmarkEnd w:id="48"/>
          </w:p>
        </w:tc>
        <w:tc>
          <w:tcPr>
            <w:tcW w:w="1825" w:type="dxa"/>
          </w:tcPr>
          <w:p w14:paraId="2B48C91D" w14:textId="5AC5E6C8"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22582851" w14:textId="77777777" w:rsidR="00DF7B4E" w:rsidRPr="006909FA" w:rsidRDefault="00DF7B4E" w:rsidP="00DF7B4E">
            <w:pPr>
              <w:jc w:val="both"/>
              <w:rPr>
                <w:bCs/>
                <w:sz w:val="18"/>
                <w:szCs w:val="18"/>
                <w:lang w:val="ro-RO"/>
              </w:rPr>
            </w:pPr>
          </w:p>
        </w:tc>
      </w:tr>
      <w:tr w:rsidR="00DF7B4E" w:rsidRPr="006909FA" w14:paraId="79DDC4C9" w14:textId="77777777" w:rsidTr="00900BF0">
        <w:tc>
          <w:tcPr>
            <w:tcW w:w="4759" w:type="dxa"/>
          </w:tcPr>
          <w:p w14:paraId="55095151" w14:textId="122E9BF4" w:rsidR="00DF7B4E" w:rsidRPr="006909FA" w:rsidRDefault="00DF7B4E" w:rsidP="00DF7B4E">
            <w:pPr>
              <w:ind w:right="90"/>
              <w:jc w:val="both"/>
              <w:rPr>
                <w:rFonts w:eastAsiaTheme="minorHAnsi"/>
                <w:color w:val="000000"/>
                <w:sz w:val="18"/>
                <w:szCs w:val="18"/>
                <w:lang w:val="ro-RO" w:eastAsia="en-US"/>
              </w:rPr>
            </w:pPr>
            <w:bookmarkStart w:id="49" w:name="_Hlk192583009"/>
            <w:r w:rsidRPr="006909FA">
              <w:rPr>
                <w:rFonts w:eastAsiaTheme="minorHAnsi"/>
                <w:color w:val="000000"/>
                <w:sz w:val="18"/>
                <w:szCs w:val="18"/>
                <w:lang w:val="ro-RO" w:eastAsia="en-US"/>
              </w:rPr>
              <w:t>22. Instituţiile raportează elementele din LR1 ca și cum elementele care au semn negativ în formularul LRCalc (de exemplu exceptările/deducerile) în conformitate cu convenţia privind semnele din partea I punctul 9 din prezenta anexă, cu excepţia rândurilor {0270;0010} {0280;0010}, nu s-ar aplica.</w:t>
            </w:r>
          </w:p>
        </w:tc>
        <w:tc>
          <w:tcPr>
            <w:tcW w:w="5018" w:type="dxa"/>
          </w:tcPr>
          <w:p w14:paraId="61816684" w14:textId="5446BF16" w:rsidR="00DF7B4E" w:rsidRPr="006909FA" w:rsidRDefault="00DF7B4E" w:rsidP="00DF7B4E">
            <w:pPr>
              <w:pStyle w:val="ListParagraph"/>
              <w:tabs>
                <w:tab w:val="left" w:pos="720"/>
              </w:tabs>
              <w:ind w:left="0"/>
              <w:rPr>
                <w:b/>
                <w:sz w:val="18"/>
                <w:szCs w:val="18"/>
                <w:lang w:val="ro-RO"/>
              </w:rPr>
            </w:pPr>
            <w:r w:rsidRPr="006909FA">
              <w:rPr>
                <w:rFonts w:eastAsiaTheme="minorHAnsi"/>
                <w:color w:val="000000"/>
                <w:sz w:val="18"/>
                <w:szCs w:val="18"/>
                <w:lang w:val="ro-RO" w:eastAsia="en-US"/>
              </w:rPr>
              <w:t xml:space="preserve">30. Băncile raportează elementele din LR1 ca și cum elementele care au semn negativ în formularul LRCalc (de exemplu exceptările/deducerile) în conformitate cu convenţia privind semnele din </w:t>
            </w:r>
            <w:bookmarkStart w:id="50" w:name="_Hlk202954552"/>
            <w:r w:rsidR="00AF57F2">
              <w:rPr>
                <w:rFonts w:eastAsiaTheme="minorHAnsi"/>
                <w:color w:val="000000"/>
                <w:sz w:val="18"/>
                <w:szCs w:val="18"/>
                <w:lang w:val="ro-RO" w:eastAsia="en-US"/>
              </w:rPr>
              <w:t>subsecțiunea 4, secțiunea 1, capitolul I</w:t>
            </w:r>
            <w:r w:rsidRPr="006909FA">
              <w:rPr>
                <w:rFonts w:eastAsiaTheme="minorHAnsi"/>
                <w:color w:val="000000"/>
                <w:sz w:val="18"/>
                <w:szCs w:val="18"/>
                <w:lang w:val="ro-RO" w:eastAsia="en-US"/>
              </w:rPr>
              <w:t xml:space="preserve"> </w:t>
            </w:r>
            <w:bookmarkEnd w:id="50"/>
            <w:r w:rsidRPr="006909FA">
              <w:rPr>
                <w:rFonts w:eastAsiaTheme="minorHAnsi"/>
                <w:color w:val="000000"/>
                <w:sz w:val="18"/>
                <w:szCs w:val="18"/>
                <w:lang w:val="ro-RO" w:eastAsia="en-US"/>
              </w:rPr>
              <w:t>din prezenta anexă, cu excepţia rândurilor {0270;0010} {0280;0010}, nu s-ar aplica.</w:t>
            </w:r>
          </w:p>
        </w:tc>
        <w:tc>
          <w:tcPr>
            <w:tcW w:w="1825" w:type="dxa"/>
          </w:tcPr>
          <w:p w14:paraId="3C46CAD8" w14:textId="5CB05A33"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02E081BC" w14:textId="77777777" w:rsidR="00DF7B4E" w:rsidRPr="006909FA" w:rsidRDefault="00DF7B4E" w:rsidP="00DF7B4E">
            <w:pPr>
              <w:jc w:val="both"/>
              <w:rPr>
                <w:bCs/>
                <w:sz w:val="18"/>
                <w:szCs w:val="18"/>
                <w:lang w:val="ro-RO"/>
              </w:rPr>
            </w:pPr>
          </w:p>
        </w:tc>
      </w:tr>
      <w:tr w:rsidR="00DF7B4E" w:rsidRPr="0065068C" w14:paraId="1F2BA75C" w14:textId="77777777" w:rsidTr="00900BF0">
        <w:tc>
          <w:tcPr>
            <w:tcW w:w="4759" w:type="dxa"/>
          </w:tcPr>
          <w:p w14:paraId="5B816927" w14:textId="77777777" w:rsidR="00DF7B4E" w:rsidRPr="006909FA" w:rsidRDefault="00DF7B4E" w:rsidP="00DF7B4E">
            <w:pPr>
              <w:ind w:right="90"/>
              <w:jc w:val="both"/>
              <w:rPr>
                <w:rFonts w:eastAsiaTheme="minorHAnsi"/>
                <w:color w:val="000000"/>
                <w:sz w:val="18"/>
                <w:szCs w:val="18"/>
                <w:lang w:val="ro-RO" w:eastAsia="en-US"/>
              </w:rPr>
            </w:pPr>
            <w:r w:rsidRPr="006909FA">
              <w:rPr>
                <w:rFonts w:eastAsiaTheme="minorHAnsi"/>
                <w:color w:val="000000"/>
                <w:sz w:val="18"/>
                <w:szCs w:val="18"/>
                <w:lang w:val="ro-RO" w:eastAsia="en-US"/>
              </w:rPr>
              <w:t>23. {r0410;c0010} din formularul 40.00 se raportează numai de către:</w:t>
            </w:r>
          </w:p>
          <w:p w14:paraId="0EABEDA3" w14:textId="77777777" w:rsidR="00DF7B4E" w:rsidRPr="006909FA" w:rsidRDefault="00DF7B4E" w:rsidP="00DF7B4E">
            <w:pPr>
              <w:ind w:right="90"/>
              <w:jc w:val="both"/>
              <w:rPr>
                <w:rFonts w:eastAsiaTheme="minorHAnsi"/>
                <w:color w:val="000000"/>
                <w:sz w:val="18"/>
                <w:szCs w:val="18"/>
                <w:lang w:val="ro-RO" w:eastAsia="en-US"/>
              </w:rPr>
            </w:pPr>
            <w:r w:rsidRPr="006909FA">
              <w:rPr>
                <w:rFonts w:eastAsiaTheme="minorHAnsi"/>
                <w:color w:val="000000"/>
                <w:sz w:val="18"/>
                <w:szCs w:val="18"/>
                <w:lang w:val="ro-RO" w:eastAsia="en-US"/>
              </w:rPr>
              <w:t>— instituţiile mari care fie sunt G-SII, fie au emis titluri de valoare admise la tranzacţionare pe o piaţă reglementată, cu frecvenţă semestrială;</w:t>
            </w:r>
          </w:p>
          <w:p w14:paraId="74C85257" w14:textId="77777777" w:rsidR="00DF7B4E" w:rsidRPr="006909FA" w:rsidRDefault="00DF7B4E" w:rsidP="00DF7B4E">
            <w:pPr>
              <w:ind w:right="90"/>
              <w:jc w:val="both"/>
              <w:rPr>
                <w:rFonts w:eastAsiaTheme="minorHAnsi"/>
                <w:color w:val="000000"/>
                <w:sz w:val="18"/>
                <w:szCs w:val="18"/>
                <w:lang w:val="ro-RO" w:eastAsia="en-US"/>
              </w:rPr>
            </w:pPr>
            <w:r w:rsidRPr="006909FA">
              <w:rPr>
                <w:rFonts w:eastAsiaTheme="minorHAnsi"/>
                <w:color w:val="000000"/>
                <w:sz w:val="18"/>
                <w:szCs w:val="18"/>
                <w:lang w:val="ro-RO" w:eastAsia="en-US"/>
              </w:rPr>
              <w:t>— instituţiile mari, altele decât G-SII, care sunt instituţii necotate, cu frecvenţă anuală;</w:t>
            </w:r>
          </w:p>
          <w:p w14:paraId="521B458C" w14:textId="328A663F" w:rsidR="00DF7B4E" w:rsidRPr="006909FA" w:rsidRDefault="00DF7B4E" w:rsidP="00DF7B4E">
            <w:pPr>
              <w:ind w:right="90"/>
              <w:jc w:val="both"/>
              <w:rPr>
                <w:rFonts w:eastAsiaTheme="minorHAnsi"/>
                <w:color w:val="000000"/>
                <w:sz w:val="18"/>
                <w:szCs w:val="18"/>
                <w:lang w:val="ro-RO" w:eastAsia="en-US"/>
              </w:rPr>
            </w:pPr>
            <w:r w:rsidRPr="006909FA">
              <w:rPr>
                <w:rFonts w:eastAsiaTheme="minorHAnsi"/>
                <w:color w:val="000000"/>
                <w:sz w:val="18"/>
                <w:szCs w:val="18"/>
                <w:lang w:val="ro-RO" w:eastAsia="en-US"/>
              </w:rPr>
              <w:lastRenderedPageBreak/>
              <w:t>— alte instituţii decât instituţiile mari și instituţiile mici și cu grad redus de complexitate, care au emis titluri de valoare admise la tranzacţionare pe o piaţă reglementată, cu frecvenţă anuală.</w:t>
            </w:r>
          </w:p>
        </w:tc>
        <w:tc>
          <w:tcPr>
            <w:tcW w:w="5018" w:type="dxa"/>
          </w:tcPr>
          <w:p w14:paraId="2004CB10" w14:textId="1BFA3D6A" w:rsidR="00DF7B4E" w:rsidRPr="006909FA" w:rsidRDefault="00DF7B4E" w:rsidP="00DF7B4E">
            <w:pPr>
              <w:ind w:right="90"/>
              <w:jc w:val="both"/>
              <w:rPr>
                <w:rFonts w:eastAsiaTheme="minorHAnsi"/>
                <w:color w:val="000000"/>
                <w:sz w:val="18"/>
                <w:szCs w:val="18"/>
                <w:lang w:val="ro-RO" w:eastAsia="en-US"/>
              </w:rPr>
            </w:pPr>
            <w:bookmarkStart w:id="51" w:name="_Hlk192583239"/>
            <w:r w:rsidRPr="006909FA">
              <w:rPr>
                <w:rFonts w:eastAsiaTheme="minorHAnsi"/>
                <w:color w:val="000000"/>
                <w:sz w:val="18"/>
                <w:szCs w:val="18"/>
                <w:lang w:val="ro-RO" w:eastAsia="en-US"/>
              </w:rPr>
              <w:lastRenderedPageBreak/>
              <w:t>31. {r0410;c0010} din formularul</w:t>
            </w:r>
            <w:r>
              <w:rPr>
                <w:rFonts w:eastAsiaTheme="minorHAnsi"/>
                <w:color w:val="000000"/>
                <w:sz w:val="18"/>
                <w:szCs w:val="18"/>
                <w:lang w:val="ro-RO" w:eastAsia="en-US"/>
              </w:rPr>
              <w:t xml:space="preserve"> C</w:t>
            </w:r>
            <w:r w:rsidRPr="006909FA">
              <w:rPr>
                <w:rFonts w:eastAsiaTheme="minorHAnsi"/>
                <w:color w:val="000000"/>
                <w:sz w:val="18"/>
                <w:szCs w:val="18"/>
                <w:lang w:val="ro-RO" w:eastAsia="en-US"/>
              </w:rPr>
              <w:t xml:space="preserve"> 40.00 se raportează de către bănci cu frecvenţă anuală.</w:t>
            </w:r>
          </w:p>
          <w:bookmarkEnd w:id="51"/>
          <w:p w14:paraId="7B47EE63" w14:textId="597C97F9" w:rsidR="00DF7B4E" w:rsidRPr="006909FA" w:rsidRDefault="00DF7B4E" w:rsidP="00DF7B4E">
            <w:pPr>
              <w:pStyle w:val="ListParagraph"/>
              <w:tabs>
                <w:tab w:val="left" w:pos="720"/>
              </w:tabs>
              <w:ind w:left="0"/>
              <w:rPr>
                <w:b/>
                <w:sz w:val="18"/>
                <w:szCs w:val="18"/>
                <w:lang w:val="ro-RO"/>
              </w:rPr>
            </w:pPr>
          </w:p>
        </w:tc>
        <w:tc>
          <w:tcPr>
            <w:tcW w:w="1825" w:type="dxa"/>
          </w:tcPr>
          <w:p w14:paraId="119146B3" w14:textId="77777777" w:rsidR="00DF7B4E" w:rsidRPr="006909FA" w:rsidRDefault="00DF7B4E" w:rsidP="00DF7B4E">
            <w:pPr>
              <w:jc w:val="both"/>
              <w:rPr>
                <w:sz w:val="18"/>
                <w:szCs w:val="18"/>
                <w:lang w:val="ro-RO"/>
              </w:rPr>
            </w:pPr>
          </w:p>
        </w:tc>
        <w:tc>
          <w:tcPr>
            <w:tcW w:w="3606" w:type="dxa"/>
            <w:tcBorders>
              <w:top w:val="single" w:sz="4" w:space="0" w:color="auto"/>
              <w:bottom w:val="single" w:sz="4" w:space="0" w:color="auto"/>
            </w:tcBorders>
          </w:tcPr>
          <w:p w14:paraId="0D5208E3" w14:textId="4509BD89" w:rsidR="00DF7B4E" w:rsidRPr="006909FA" w:rsidRDefault="00DF7B4E" w:rsidP="00DF7B4E">
            <w:pPr>
              <w:jc w:val="both"/>
              <w:rPr>
                <w:bCs/>
                <w:sz w:val="18"/>
                <w:szCs w:val="18"/>
                <w:lang w:val="ro-RO"/>
              </w:rPr>
            </w:pPr>
            <w:r w:rsidRPr="006909FA">
              <w:rPr>
                <w:bCs/>
                <w:sz w:val="18"/>
                <w:szCs w:val="18"/>
                <w:lang w:val="ro-RO"/>
              </w:rPr>
              <w:t>Prevederile de la lit.(a) și (c) nu au fost transpuse, deoarece pe piața RM nu sunt prezente băncile G-SII, iar prevederile aferente băncilor mici încă nu au fost transpuse în reglementările prudențiale.</w:t>
            </w:r>
          </w:p>
        </w:tc>
      </w:tr>
      <w:tr w:rsidR="00DF7B4E" w:rsidRPr="006909FA" w14:paraId="35BF4728"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909FA" w14:paraId="71A01613" w14:textId="77777777" w:rsidTr="00900BF0">
              <w:trPr>
                <w:trHeight w:val="107"/>
              </w:trPr>
              <w:tc>
                <w:tcPr>
                  <w:tcW w:w="916" w:type="dxa"/>
                  <w:shd w:val="clear" w:color="auto" w:fill="E7E6E6" w:themeFill="background2"/>
                </w:tcPr>
                <w:bookmarkEnd w:id="49"/>
                <w:p w14:paraId="28B01143" w14:textId="77777777" w:rsidR="00DF7B4E" w:rsidRPr="006909FA" w:rsidRDefault="00DF7B4E" w:rsidP="00DF7B4E">
                  <w:pPr>
                    <w:ind w:right="90"/>
                    <w:rPr>
                      <w:sz w:val="18"/>
                      <w:szCs w:val="18"/>
                      <w:lang w:val="ro-RO"/>
                    </w:rPr>
                  </w:pPr>
                  <w:r w:rsidRPr="006909FA">
                    <w:rPr>
                      <w:sz w:val="18"/>
                      <w:szCs w:val="18"/>
                      <w:lang w:val="ro-RO"/>
                    </w:rPr>
                    <w:t>Rând și coloană</w:t>
                  </w:r>
                </w:p>
              </w:tc>
              <w:tc>
                <w:tcPr>
                  <w:tcW w:w="3685" w:type="dxa"/>
                  <w:shd w:val="clear" w:color="auto" w:fill="E7E6E6" w:themeFill="background2"/>
                </w:tcPr>
                <w:p w14:paraId="0592F3D0" w14:textId="0BCE75F2" w:rsidR="00DF7B4E" w:rsidRPr="006909FA" w:rsidRDefault="00DF7B4E" w:rsidP="00DF7B4E">
                  <w:pPr>
                    <w:ind w:right="90"/>
                    <w:rPr>
                      <w:sz w:val="18"/>
                      <w:szCs w:val="18"/>
                      <w:lang w:val="it-IT"/>
                    </w:rPr>
                  </w:pPr>
                  <w:r w:rsidRPr="006909FA">
                    <w:rPr>
                      <w:sz w:val="18"/>
                      <w:szCs w:val="18"/>
                      <w:lang w:val="it-IT"/>
                    </w:rPr>
                    <w:t>Referinţe juridice și instrucţiuni</w:t>
                  </w:r>
                </w:p>
              </w:tc>
            </w:tr>
            <w:tr w:rsidR="00DF7B4E" w:rsidRPr="006909FA" w14:paraId="74149B27" w14:textId="77777777" w:rsidTr="00900BF0">
              <w:trPr>
                <w:trHeight w:val="161"/>
              </w:trPr>
              <w:tc>
                <w:tcPr>
                  <w:tcW w:w="916" w:type="dxa"/>
                </w:tcPr>
                <w:p w14:paraId="257BDADA" w14:textId="1D45A363" w:rsidR="00DF7B4E" w:rsidRPr="006909FA" w:rsidRDefault="00DF7B4E" w:rsidP="00DF7B4E">
                  <w:pPr>
                    <w:ind w:right="90"/>
                    <w:rPr>
                      <w:sz w:val="18"/>
                      <w:szCs w:val="18"/>
                      <w:lang w:val="ro-RO"/>
                    </w:rPr>
                  </w:pPr>
                  <w:r w:rsidRPr="006909FA">
                    <w:rPr>
                      <w:sz w:val="18"/>
                      <w:szCs w:val="18"/>
                      <w:lang w:val="ro-RO"/>
                    </w:rPr>
                    <w:t>{0010;0010}</w:t>
                  </w:r>
                </w:p>
              </w:tc>
              <w:tc>
                <w:tcPr>
                  <w:tcW w:w="3685" w:type="dxa"/>
                </w:tcPr>
                <w:p w14:paraId="2A46596F" w14:textId="77777777" w:rsidR="00DF7B4E" w:rsidRPr="006909FA" w:rsidRDefault="00DF7B4E" w:rsidP="00DF7B4E">
                  <w:pPr>
                    <w:ind w:right="90"/>
                    <w:rPr>
                      <w:b/>
                      <w:bCs/>
                      <w:sz w:val="18"/>
                      <w:szCs w:val="18"/>
                      <w:lang w:val="ro-RO"/>
                    </w:rPr>
                  </w:pPr>
                  <w:r w:rsidRPr="006909FA">
                    <w:rPr>
                      <w:b/>
                      <w:bCs/>
                      <w:sz w:val="18"/>
                      <w:szCs w:val="18"/>
                      <w:lang w:val="ro-RO"/>
                    </w:rPr>
                    <w:t xml:space="preserve">Instrumente derivate – Valoarea contabilă din bilanţ </w:t>
                  </w:r>
                </w:p>
                <w:p w14:paraId="3FC7EE7A" w14:textId="290119C5" w:rsidR="00DF7B4E" w:rsidRPr="006909FA" w:rsidRDefault="00DF7B4E" w:rsidP="00DF7B4E">
                  <w:pPr>
                    <w:ind w:right="90"/>
                    <w:rPr>
                      <w:sz w:val="18"/>
                      <w:szCs w:val="18"/>
                      <w:lang w:val="ro-RO"/>
                    </w:rPr>
                  </w:pPr>
                  <w:r w:rsidRPr="006909FA">
                    <w:rPr>
                      <w:sz w:val="18"/>
                      <w:szCs w:val="18"/>
                      <w:lang w:val="ro-RO"/>
                    </w:rPr>
                    <w:t>Suma celulelor {0020;010}, {0050;0010} și {0060;0010}.</w:t>
                  </w:r>
                </w:p>
              </w:tc>
            </w:tr>
          </w:tbl>
          <w:p w14:paraId="288DE302"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909FA" w14:paraId="5390BAD5" w14:textId="77777777" w:rsidTr="00900BF0">
              <w:trPr>
                <w:trHeight w:val="107"/>
              </w:trPr>
              <w:tc>
                <w:tcPr>
                  <w:tcW w:w="916" w:type="dxa"/>
                  <w:shd w:val="clear" w:color="auto" w:fill="E7E6E6" w:themeFill="background2"/>
                </w:tcPr>
                <w:p w14:paraId="5205E85F" w14:textId="77777777" w:rsidR="00DF7B4E" w:rsidRPr="006909FA" w:rsidRDefault="00DF7B4E" w:rsidP="00DF7B4E">
                  <w:pPr>
                    <w:ind w:right="90"/>
                    <w:rPr>
                      <w:sz w:val="18"/>
                      <w:szCs w:val="18"/>
                      <w:lang w:val="ro-RO"/>
                    </w:rPr>
                  </w:pPr>
                  <w:bookmarkStart w:id="52" w:name="_Hlk192585088"/>
                  <w:r w:rsidRPr="006909FA">
                    <w:rPr>
                      <w:sz w:val="18"/>
                      <w:szCs w:val="18"/>
                      <w:lang w:val="ro-RO"/>
                    </w:rPr>
                    <w:t>Rând și coloană</w:t>
                  </w:r>
                </w:p>
              </w:tc>
              <w:tc>
                <w:tcPr>
                  <w:tcW w:w="3685" w:type="dxa"/>
                  <w:shd w:val="clear" w:color="auto" w:fill="E7E6E6" w:themeFill="background2"/>
                </w:tcPr>
                <w:p w14:paraId="47B05A9B" w14:textId="77777777" w:rsidR="00DF7B4E" w:rsidRPr="006909FA" w:rsidRDefault="00DF7B4E" w:rsidP="00DF7B4E">
                  <w:pPr>
                    <w:ind w:right="90"/>
                    <w:rPr>
                      <w:sz w:val="18"/>
                      <w:szCs w:val="18"/>
                      <w:lang w:val="it-IT"/>
                    </w:rPr>
                  </w:pPr>
                  <w:r w:rsidRPr="006909FA">
                    <w:rPr>
                      <w:sz w:val="18"/>
                      <w:szCs w:val="18"/>
                      <w:lang w:val="it-IT"/>
                    </w:rPr>
                    <w:t>Referinţe juridice și instrucţiuni</w:t>
                  </w:r>
                </w:p>
              </w:tc>
            </w:tr>
            <w:tr w:rsidR="00DF7B4E" w:rsidRPr="006909FA" w14:paraId="182614BF" w14:textId="77777777" w:rsidTr="00900BF0">
              <w:trPr>
                <w:trHeight w:val="161"/>
              </w:trPr>
              <w:tc>
                <w:tcPr>
                  <w:tcW w:w="916" w:type="dxa"/>
                </w:tcPr>
                <w:p w14:paraId="725C6501" w14:textId="77777777" w:rsidR="00DF7B4E" w:rsidRPr="006909FA" w:rsidRDefault="00DF7B4E" w:rsidP="00DF7B4E">
                  <w:pPr>
                    <w:ind w:right="90"/>
                    <w:rPr>
                      <w:sz w:val="18"/>
                      <w:szCs w:val="18"/>
                      <w:lang w:val="ro-RO"/>
                    </w:rPr>
                  </w:pPr>
                  <w:r w:rsidRPr="006909FA">
                    <w:rPr>
                      <w:sz w:val="18"/>
                      <w:szCs w:val="18"/>
                      <w:lang w:val="ro-RO"/>
                    </w:rPr>
                    <w:t>{0010;0010}</w:t>
                  </w:r>
                </w:p>
              </w:tc>
              <w:tc>
                <w:tcPr>
                  <w:tcW w:w="3685" w:type="dxa"/>
                </w:tcPr>
                <w:p w14:paraId="5D9BB938" w14:textId="2C474239" w:rsidR="00DF7B4E" w:rsidRPr="006909FA" w:rsidRDefault="00DF7B4E" w:rsidP="00DF7B4E">
                  <w:pPr>
                    <w:ind w:right="90"/>
                    <w:rPr>
                      <w:b/>
                      <w:bCs/>
                      <w:sz w:val="18"/>
                      <w:szCs w:val="18"/>
                      <w:lang w:val="ro-RO"/>
                    </w:rPr>
                  </w:pPr>
                  <w:r w:rsidRPr="006909FA">
                    <w:rPr>
                      <w:b/>
                      <w:bCs/>
                      <w:sz w:val="18"/>
                      <w:szCs w:val="18"/>
                      <w:lang w:val="ro-RO"/>
                    </w:rPr>
                    <w:t xml:space="preserve">Instrumente financiare derivate – Valoarea contabilă din bilanţ </w:t>
                  </w:r>
                </w:p>
                <w:p w14:paraId="3A1D7BE0" w14:textId="77777777" w:rsidR="00DF7B4E" w:rsidRPr="006909FA" w:rsidRDefault="00DF7B4E" w:rsidP="00DF7B4E">
                  <w:pPr>
                    <w:ind w:right="90"/>
                    <w:rPr>
                      <w:sz w:val="18"/>
                      <w:szCs w:val="18"/>
                      <w:lang w:val="ro-RO"/>
                    </w:rPr>
                  </w:pPr>
                  <w:r w:rsidRPr="006909FA">
                    <w:rPr>
                      <w:sz w:val="18"/>
                      <w:szCs w:val="18"/>
                      <w:lang w:val="ro-RO"/>
                    </w:rPr>
                    <w:t>Suma celulelor {0020;010}, {0050;0010} și {0060;0010}.</w:t>
                  </w:r>
                </w:p>
              </w:tc>
            </w:tr>
            <w:bookmarkEnd w:id="52"/>
          </w:tbl>
          <w:p w14:paraId="664A85D0" w14:textId="77777777" w:rsidR="00DF7B4E" w:rsidRPr="006909FA" w:rsidRDefault="00DF7B4E" w:rsidP="00DF7B4E">
            <w:pPr>
              <w:pStyle w:val="ListParagraph"/>
              <w:tabs>
                <w:tab w:val="left" w:pos="720"/>
              </w:tabs>
              <w:ind w:left="0"/>
              <w:rPr>
                <w:b/>
                <w:sz w:val="18"/>
                <w:szCs w:val="18"/>
                <w:lang w:val="ro-RO"/>
              </w:rPr>
            </w:pPr>
          </w:p>
        </w:tc>
        <w:tc>
          <w:tcPr>
            <w:tcW w:w="1825" w:type="dxa"/>
          </w:tcPr>
          <w:p w14:paraId="53FC5E58" w14:textId="40251B81"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13BC3162" w14:textId="77777777" w:rsidR="00DF7B4E" w:rsidRPr="006909FA" w:rsidRDefault="00DF7B4E" w:rsidP="00DF7B4E">
            <w:pPr>
              <w:jc w:val="both"/>
              <w:rPr>
                <w:bCs/>
                <w:sz w:val="18"/>
                <w:szCs w:val="18"/>
                <w:lang w:val="ro-RO"/>
              </w:rPr>
            </w:pPr>
          </w:p>
        </w:tc>
      </w:tr>
      <w:tr w:rsidR="00DF7B4E" w:rsidRPr="006909FA" w14:paraId="2952B0DF"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909FA" w14:paraId="6CDEE77B" w14:textId="77777777" w:rsidTr="00900BF0">
              <w:trPr>
                <w:trHeight w:val="161"/>
              </w:trPr>
              <w:tc>
                <w:tcPr>
                  <w:tcW w:w="916" w:type="dxa"/>
                </w:tcPr>
                <w:p w14:paraId="5D98A5B1" w14:textId="4544A059" w:rsidR="00DF7B4E" w:rsidRPr="006909FA" w:rsidRDefault="00DF7B4E" w:rsidP="00DF7B4E">
                  <w:pPr>
                    <w:ind w:right="90"/>
                    <w:rPr>
                      <w:sz w:val="18"/>
                      <w:szCs w:val="18"/>
                      <w:lang w:val="ro-RO"/>
                    </w:rPr>
                  </w:pPr>
                  <w:r w:rsidRPr="006909FA">
                    <w:rPr>
                      <w:sz w:val="18"/>
                      <w:szCs w:val="18"/>
                      <w:lang w:val="ro-RO"/>
                    </w:rPr>
                    <w:t>{0010;0020}</w:t>
                  </w:r>
                </w:p>
              </w:tc>
              <w:tc>
                <w:tcPr>
                  <w:tcW w:w="3685" w:type="dxa"/>
                </w:tcPr>
                <w:p w14:paraId="32734DF4" w14:textId="77777777" w:rsidR="00DF7B4E" w:rsidRPr="006909FA" w:rsidRDefault="00DF7B4E" w:rsidP="00DF7B4E">
                  <w:pPr>
                    <w:ind w:right="90"/>
                    <w:rPr>
                      <w:b/>
                      <w:bCs/>
                      <w:sz w:val="18"/>
                      <w:szCs w:val="18"/>
                      <w:lang w:val="ro-RO"/>
                    </w:rPr>
                  </w:pPr>
                  <w:r w:rsidRPr="006909FA">
                    <w:rPr>
                      <w:b/>
                      <w:bCs/>
                      <w:sz w:val="18"/>
                      <w:szCs w:val="18"/>
                      <w:lang w:val="ro-RO"/>
                    </w:rPr>
                    <w:t xml:space="preserve">Instrumente derivate – Valoarea contabilă presupunând că nu se recurge la compensare sau la altă tehnică CRM </w:t>
                  </w:r>
                </w:p>
                <w:p w14:paraId="1F49CA34" w14:textId="3EA09B51" w:rsidR="00DF7B4E" w:rsidRPr="006909FA" w:rsidRDefault="00DF7B4E" w:rsidP="00DF7B4E">
                  <w:pPr>
                    <w:ind w:right="90"/>
                    <w:rPr>
                      <w:sz w:val="18"/>
                      <w:szCs w:val="18"/>
                      <w:lang w:val="ro-RO"/>
                    </w:rPr>
                  </w:pPr>
                  <w:r w:rsidRPr="006909FA">
                    <w:rPr>
                      <w:sz w:val="18"/>
                      <w:szCs w:val="18"/>
                      <w:lang w:val="ro-RO"/>
                    </w:rPr>
                    <w:t>Suma celulelor {0020;0020}, {0050;0020} și {0060;0020}.</w:t>
                  </w:r>
                </w:p>
              </w:tc>
            </w:tr>
          </w:tbl>
          <w:p w14:paraId="634AA6B4"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909FA" w14:paraId="527E6CAA" w14:textId="77777777" w:rsidTr="00900BF0">
              <w:trPr>
                <w:trHeight w:val="161"/>
              </w:trPr>
              <w:tc>
                <w:tcPr>
                  <w:tcW w:w="916" w:type="dxa"/>
                </w:tcPr>
                <w:p w14:paraId="07F6AB19" w14:textId="77777777" w:rsidR="00DF7B4E" w:rsidRPr="006909FA" w:rsidRDefault="00DF7B4E" w:rsidP="00DF7B4E">
                  <w:pPr>
                    <w:ind w:right="90"/>
                    <w:rPr>
                      <w:sz w:val="18"/>
                      <w:szCs w:val="18"/>
                      <w:lang w:val="ro-RO"/>
                    </w:rPr>
                  </w:pPr>
                  <w:r w:rsidRPr="006909FA">
                    <w:rPr>
                      <w:sz w:val="18"/>
                      <w:szCs w:val="18"/>
                      <w:lang w:val="ro-RO"/>
                    </w:rPr>
                    <w:t>{0010;0020}</w:t>
                  </w:r>
                </w:p>
              </w:tc>
              <w:tc>
                <w:tcPr>
                  <w:tcW w:w="3685" w:type="dxa"/>
                </w:tcPr>
                <w:p w14:paraId="1D0E8B0B" w14:textId="14FED371" w:rsidR="00DF7B4E" w:rsidRPr="006909FA" w:rsidRDefault="00DF7B4E" w:rsidP="00DF7B4E">
                  <w:pPr>
                    <w:ind w:right="90"/>
                    <w:rPr>
                      <w:b/>
                      <w:bCs/>
                      <w:sz w:val="18"/>
                      <w:szCs w:val="18"/>
                      <w:lang w:val="ro-RO"/>
                    </w:rPr>
                  </w:pPr>
                  <w:r w:rsidRPr="006909FA">
                    <w:rPr>
                      <w:b/>
                      <w:bCs/>
                      <w:sz w:val="18"/>
                      <w:szCs w:val="18"/>
                      <w:lang w:val="ro-RO"/>
                    </w:rPr>
                    <w:t xml:space="preserve">Instrumente financiare derivate – Valoarea contabilă presupunând că nu se recurge la compensare sau la altă tehnică CRM </w:t>
                  </w:r>
                </w:p>
                <w:p w14:paraId="51F8D7DF" w14:textId="77777777" w:rsidR="00DF7B4E" w:rsidRPr="006909FA" w:rsidRDefault="00DF7B4E" w:rsidP="00DF7B4E">
                  <w:pPr>
                    <w:ind w:right="90"/>
                    <w:rPr>
                      <w:sz w:val="18"/>
                      <w:szCs w:val="18"/>
                      <w:lang w:val="ro-RO"/>
                    </w:rPr>
                  </w:pPr>
                  <w:r w:rsidRPr="006909FA">
                    <w:rPr>
                      <w:sz w:val="18"/>
                      <w:szCs w:val="18"/>
                      <w:lang w:val="ro-RO"/>
                    </w:rPr>
                    <w:t>Suma celulelor {0020;0020}, {0050;0020} și {0060;0020}.</w:t>
                  </w:r>
                </w:p>
              </w:tc>
            </w:tr>
          </w:tbl>
          <w:p w14:paraId="41EA29C6" w14:textId="77777777" w:rsidR="00DF7B4E" w:rsidRPr="006909FA" w:rsidRDefault="00DF7B4E" w:rsidP="00DF7B4E">
            <w:pPr>
              <w:pStyle w:val="ListParagraph"/>
              <w:tabs>
                <w:tab w:val="left" w:pos="720"/>
              </w:tabs>
              <w:ind w:left="0"/>
              <w:rPr>
                <w:b/>
                <w:sz w:val="18"/>
                <w:szCs w:val="18"/>
                <w:lang w:val="ro-RO"/>
              </w:rPr>
            </w:pPr>
          </w:p>
        </w:tc>
        <w:tc>
          <w:tcPr>
            <w:tcW w:w="1825" w:type="dxa"/>
          </w:tcPr>
          <w:p w14:paraId="4F51575D" w14:textId="5CF3AECD"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7E915ABB" w14:textId="77777777" w:rsidR="00DF7B4E" w:rsidRPr="006909FA" w:rsidRDefault="00DF7B4E" w:rsidP="00DF7B4E">
            <w:pPr>
              <w:jc w:val="both"/>
              <w:rPr>
                <w:bCs/>
                <w:sz w:val="18"/>
                <w:szCs w:val="18"/>
                <w:lang w:val="ro-RO"/>
              </w:rPr>
            </w:pPr>
          </w:p>
        </w:tc>
      </w:tr>
      <w:tr w:rsidR="00DF7B4E" w:rsidRPr="006909FA" w14:paraId="6209573F"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59CEAE9E" w14:textId="77777777" w:rsidTr="00900BF0">
              <w:trPr>
                <w:trHeight w:val="161"/>
              </w:trPr>
              <w:tc>
                <w:tcPr>
                  <w:tcW w:w="916" w:type="dxa"/>
                </w:tcPr>
                <w:p w14:paraId="1936FE0F" w14:textId="4E7DC634" w:rsidR="00DF7B4E" w:rsidRPr="006909FA" w:rsidRDefault="00DF7B4E" w:rsidP="00DF7B4E">
                  <w:pPr>
                    <w:ind w:right="90"/>
                    <w:rPr>
                      <w:sz w:val="18"/>
                      <w:szCs w:val="18"/>
                      <w:lang w:val="ro-RO"/>
                    </w:rPr>
                  </w:pPr>
                  <w:r w:rsidRPr="006909FA">
                    <w:rPr>
                      <w:sz w:val="18"/>
                      <w:szCs w:val="18"/>
                      <w:lang w:val="ro-RO"/>
                    </w:rPr>
                    <w:t>{0010;0070}</w:t>
                  </w:r>
                </w:p>
              </w:tc>
              <w:tc>
                <w:tcPr>
                  <w:tcW w:w="3685" w:type="dxa"/>
                </w:tcPr>
                <w:p w14:paraId="109C5DFF" w14:textId="4150D5E0" w:rsidR="00DF7B4E" w:rsidRPr="006909FA" w:rsidRDefault="00DF7B4E" w:rsidP="00DF7B4E">
                  <w:pPr>
                    <w:ind w:right="90"/>
                    <w:rPr>
                      <w:sz w:val="18"/>
                      <w:szCs w:val="18"/>
                      <w:lang w:val="ro-RO"/>
                    </w:rPr>
                  </w:pPr>
                  <w:r w:rsidRPr="006909FA">
                    <w:rPr>
                      <w:b/>
                      <w:bCs/>
                      <w:sz w:val="18"/>
                      <w:szCs w:val="18"/>
                      <w:lang w:val="ro-RO"/>
                    </w:rPr>
                    <w:t>Instrumente derivate – Cuantumul noţional</w:t>
                  </w:r>
                  <w:r w:rsidRPr="006909FA">
                    <w:rPr>
                      <w:sz w:val="18"/>
                      <w:szCs w:val="18"/>
                      <w:lang w:val="ro-RO"/>
                    </w:rPr>
                    <w:t xml:space="preserve"> Suma celulelor {0020;0070}, {0050;0070} și {0060;0070}.</w:t>
                  </w:r>
                </w:p>
              </w:tc>
            </w:tr>
          </w:tbl>
          <w:p w14:paraId="07767639"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1A2EFD89" w14:textId="77777777" w:rsidTr="00900BF0">
              <w:trPr>
                <w:trHeight w:val="161"/>
              </w:trPr>
              <w:tc>
                <w:tcPr>
                  <w:tcW w:w="916" w:type="dxa"/>
                </w:tcPr>
                <w:p w14:paraId="571B89C0" w14:textId="77777777" w:rsidR="00DF7B4E" w:rsidRPr="006909FA" w:rsidRDefault="00DF7B4E" w:rsidP="00DF7B4E">
                  <w:pPr>
                    <w:ind w:right="90"/>
                    <w:rPr>
                      <w:sz w:val="18"/>
                      <w:szCs w:val="18"/>
                      <w:lang w:val="ro-RO"/>
                    </w:rPr>
                  </w:pPr>
                  <w:r w:rsidRPr="006909FA">
                    <w:rPr>
                      <w:sz w:val="18"/>
                      <w:szCs w:val="18"/>
                      <w:lang w:val="ro-RO"/>
                    </w:rPr>
                    <w:t>{0010;0070}</w:t>
                  </w:r>
                </w:p>
              </w:tc>
              <w:tc>
                <w:tcPr>
                  <w:tcW w:w="3685" w:type="dxa"/>
                </w:tcPr>
                <w:p w14:paraId="56807C57" w14:textId="370B29BE" w:rsidR="00DF7B4E" w:rsidRPr="006909FA" w:rsidRDefault="00DF7B4E" w:rsidP="00DF7B4E">
                  <w:pPr>
                    <w:ind w:right="90"/>
                    <w:rPr>
                      <w:sz w:val="18"/>
                      <w:szCs w:val="18"/>
                      <w:lang w:val="ro-RO"/>
                    </w:rPr>
                  </w:pPr>
                  <w:r w:rsidRPr="006909FA">
                    <w:rPr>
                      <w:b/>
                      <w:bCs/>
                      <w:sz w:val="18"/>
                      <w:szCs w:val="18"/>
                      <w:lang w:val="ro-RO"/>
                    </w:rPr>
                    <w:t>Instrumente financiare derivate – Cuantumul noţional</w:t>
                  </w:r>
                  <w:r w:rsidRPr="006909FA">
                    <w:rPr>
                      <w:sz w:val="18"/>
                      <w:szCs w:val="18"/>
                      <w:lang w:val="ro-RO"/>
                    </w:rPr>
                    <w:t xml:space="preserve"> Suma celulelor {0020;0070}, {0050;0070} și {0060;0070}.</w:t>
                  </w:r>
                </w:p>
              </w:tc>
            </w:tr>
          </w:tbl>
          <w:p w14:paraId="66A22A7E" w14:textId="77777777" w:rsidR="00DF7B4E" w:rsidRPr="006909FA" w:rsidRDefault="00DF7B4E" w:rsidP="00DF7B4E">
            <w:pPr>
              <w:pStyle w:val="ListParagraph"/>
              <w:tabs>
                <w:tab w:val="left" w:pos="720"/>
              </w:tabs>
              <w:ind w:left="0"/>
              <w:rPr>
                <w:b/>
                <w:sz w:val="18"/>
                <w:szCs w:val="18"/>
                <w:lang w:val="ro-RO"/>
              </w:rPr>
            </w:pPr>
          </w:p>
        </w:tc>
        <w:tc>
          <w:tcPr>
            <w:tcW w:w="1825" w:type="dxa"/>
          </w:tcPr>
          <w:p w14:paraId="7645100B" w14:textId="545FFF11"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528561E4" w14:textId="77777777" w:rsidR="00DF7B4E" w:rsidRPr="006909FA" w:rsidRDefault="00DF7B4E" w:rsidP="00DF7B4E">
            <w:pPr>
              <w:jc w:val="both"/>
              <w:rPr>
                <w:bCs/>
                <w:sz w:val="18"/>
                <w:szCs w:val="18"/>
                <w:lang w:val="ro-RO"/>
              </w:rPr>
            </w:pPr>
          </w:p>
        </w:tc>
      </w:tr>
      <w:tr w:rsidR="00DF7B4E" w:rsidRPr="006909FA" w14:paraId="7D5F0062"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49265872" w14:textId="77777777" w:rsidTr="00900BF0">
              <w:trPr>
                <w:trHeight w:val="161"/>
              </w:trPr>
              <w:tc>
                <w:tcPr>
                  <w:tcW w:w="916" w:type="dxa"/>
                </w:tcPr>
                <w:p w14:paraId="52359F34" w14:textId="36B9CBDC" w:rsidR="00DF7B4E" w:rsidRPr="006909FA" w:rsidRDefault="00DF7B4E" w:rsidP="00DF7B4E">
                  <w:pPr>
                    <w:ind w:right="90"/>
                    <w:rPr>
                      <w:sz w:val="18"/>
                      <w:szCs w:val="18"/>
                      <w:lang w:val="ro-RO"/>
                    </w:rPr>
                  </w:pPr>
                  <w:r w:rsidRPr="006909FA">
                    <w:rPr>
                      <w:sz w:val="18"/>
                      <w:szCs w:val="18"/>
                      <w:lang w:val="ro-RO"/>
                    </w:rPr>
                    <w:t>{0020;0010}</w:t>
                  </w:r>
                </w:p>
              </w:tc>
              <w:tc>
                <w:tcPr>
                  <w:tcW w:w="3685" w:type="dxa"/>
                </w:tcPr>
                <w:p w14:paraId="77CBF9F8" w14:textId="77777777" w:rsidR="00DF7B4E" w:rsidRPr="006909FA" w:rsidRDefault="00DF7B4E" w:rsidP="00DF7B4E">
                  <w:pPr>
                    <w:ind w:right="90"/>
                    <w:rPr>
                      <w:b/>
                      <w:bCs/>
                      <w:sz w:val="18"/>
                      <w:szCs w:val="18"/>
                      <w:lang w:val="ro-MD"/>
                    </w:rPr>
                  </w:pPr>
                  <w:r w:rsidRPr="006909FA">
                    <w:rPr>
                      <w:b/>
                      <w:bCs/>
                      <w:sz w:val="18"/>
                      <w:szCs w:val="18"/>
                      <w:lang w:val="ro-MD"/>
                    </w:rPr>
                    <w:t xml:space="preserve">Instrumente financiare derivate de credit (protecţie vândută) – Valoarea contabilă din bilanţ </w:t>
                  </w:r>
                </w:p>
                <w:p w14:paraId="6E298027" w14:textId="2E651B10" w:rsidR="00DF7B4E" w:rsidRPr="006909FA" w:rsidRDefault="00DF7B4E" w:rsidP="00DF7B4E">
                  <w:pPr>
                    <w:ind w:right="90"/>
                    <w:rPr>
                      <w:sz w:val="18"/>
                      <w:szCs w:val="18"/>
                      <w:lang w:val="ro-RO"/>
                    </w:rPr>
                  </w:pPr>
                  <w:r w:rsidRPr="006909FA">
                    <w:rPr>
                      <w:sz w:val="18"/>
                      <w:szCs w:val="18"/>
                      <w:lang w:val="ro-MD"/>
                    </w:rPr>
                    <w:t>Articolul 4 alineatul (1) punctul 77 din CRR; valoarea contabilă din bilanţ, conform cadrului contabil aplicabil, a instrumentelor financiare derivate de credit, în cazul în care instituţia vinde protecţie de credit unei contrapărţi și contractul este recunoscut în bilanţ ca activ.</w:t>
                  </w:r>
                </w:p>
              </w:tc>
            </w:tr>
          </w:tbl>
          <w:p w14:paraId="6C6C995E"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185AD224" w14:textId="77777777" w:rsidTr="00900BF0">
              <w:trPr>
                <w:trHeight w:val="161"/>
              </w:trPr>
              <w:tc>
                <w:tcPr>
                  <w:tcW w:w="916" w:type="dxa"/>
                </w:tcPr>
                <w:p w14:paraId="17C121C7" w14:textId="77777777" w:rsidR="00DF7B4E" w:rsidRPr="006909FA" w:rsidRDefault="00DF7B4E" w:rsidP="00DF7B4E">
                  <w:pPr>
                    <w:ind w:right="90"/>
                    <w:rPr>
                      <w:sz w:val="18"/>
                      <w:szCs w:val="18"/>
                      <w:lang w:val="ro-RO"/>
                    </w:rPr>
                  </w:pPr>
                  <w:r w:rsidRPr="006909FA">
                    <w:rPr>
                      <w:sz w:val="18"/>
                      <w:szCs w:val="18"/>
                      <w:lang w:val="ro-RO"/>
                    </w:rPr>
                    <w:t>{0020;0010}</w:t>
                  </w:r>
                </w:p>
              </w:tc>
              <w:tc>
                <w:tcPr>
                  <w:tcW w:w="3685" w:type="dxa"/>
                </w:tcPr>
                <w:p w14:paraId="67397AD3" w14:textId="77777777" w:rsidR="00DF7B4E" w:rsidRPr="006909FA" w:rsidRDefault="00DF7B4E" w:rsidP="00DF7B4E">
                  <w:pPr>
                    <w:ind w:right="90"/>
                    <w:rPr>
                      <w:b/>
                      <w:bCs/>
                      <w:sz w:val="18"/>
                      <w:szCs w:val="18"/>
                      <w:lang w:val="ro-MD"/>
                    </w:rPr>
                  </w:pPr>
                  <w:r w:rsidRPr="006909FA">
                    <w:rPr>
                      <w:b/>
                      <w:bCs/>
                      <w:sz w:val="18"/>
                      <w:szCs w:val="18"/>
                      <w:lang w:val="ro-MD"/>
                    </w:rPr>
                    <w:t xml:space="preserve">Instrumente financiare derivate de credit (protecţie vândută) – Valoarea contabilă din bilanţ </w:t>
                  </w:r>
                </w:p>
                <w:p w14:paraId="2329DEF3" w14:textId="79DE4C74" w:rsidR="00DF7B4E" w:rsidRPr="006909FA" w:rsidRDefault="00DF7B4E" w:rsidP="00DF7B4E">
                  <w:pPr>
                    <w:ind w:right="90"/>
                    <w:rPr>
                      <w:sz w:val="18"/>
                      <w:szCs w:val="18"/>
                      <w:lang w:val="ro-RO"/>
                    </w:rPr>
                  </w:pPr>
                  <w:r w:rsidRPr="006909FA">
                    <w:rPr>
                      <w:sz w:val="18"/>
                      <w:szCs w:val="18"/>
                      <w:lang w:val="ro-MD"/>
                    </w:rPr>
                    <w:t>Cadrul contabil IFRS; valoarea contabilă din bilanţ, conform cadrului contabil IFRS, a instrumentelor financiare derivate de credit, în cazul în care banca vinde protecţie de credit unei contrapărţi și contractul este recunoscut în bilanţ ca activ.</w:t>
                  </w:r>
                </w:p>
              </w:tc>
            </w:tr>
          </w:tbl>
          <w:p w14:paraId="1D448E95" w14:textId="77777777" w:rsidR="00DF7B4E" w:rsidRPr="006909FA" w:rsidRDefault="00DF7B4E" w:rsidP="00DF7B4E">
            <w:pPr>
              <w:pStyle w:val="ListParagraph"/>
              <w:tabs>
                <w:tab w:val="left" w:pos="720"/>
              </w:tabs>
              <w:ind w:left="0"/>
              <w:rPr>
                <w:b/>
                <w:sz w:val="18"/>
                <w:szCs w:val="18"/>
                <w:lang w:val="ro-RO"/>
              </w:rPr>
            </w:pPr>
          </w:p>
        </w:tc>
        <w:tc>
          <w:tcPr>
            <w:tcW w:w="1825" w:type="dxa"/>
          </w:tcPr>
          <w:p w14:paraId="6A1E9F1A" w14:textId="34D0B3D0"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33CA9265" w14:textId="77777777" w:rsidR="00DF7B4E" w:rsidRPr="006909FA" w:rsidRDefault="00DF7B4E" w:rsidP="00DF7B4E">
            <w:pPr>
              <w:jc w:val="both"/>
              <w:rPr>
                <w:bCs/>
                <w:sz w:val="18"/>
                <w:szCs w:val="18"/>
                <w:lang w:val="ro-RO"/>
              </w:rPr>
            </w:pPr>
          </w:p>
        </w:tc>
      </w:tr>
      <w:tr w:rsidR="00DF7B4E" w:rsidRPr="006909FA" w14:paraId="391F0FEF"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45674940" w14:textId="77777777" w:rsidTr="00900BF0">
              <w:trPr>
                <w:trHeight w:val="161"/>
              </w:trPr>
              <w:tc>
                <w:tcPr>
                  <w:tcW w:w="916" w:type="dxa"/>
                </w:tcPr>
                <w:p w14:paraId="76608A4D" w14:textId="3C158E23" w:rsidR="00DF7B4E" w:rsidRPr="006909FA" w:rsidRDefault="00DF7B4E" w:rsidP="00DF7B4E">
                  <w:pPr>
                    <w:ind w:right="90"/>
                    <w:rPr>
                      <w:sz w:val="18"/>
                      <w:szCs w:val="18"/>
                      <w:lang w:val="ro-RO"/>
                    </w:rPr>
                  </w:pPr>
                  <w:r w:rsidRPr="006909FA">
                    <w:rPr>
                      <w:sz w:val="18"/>
                      <w:szCs w:val="18"/>
                      <w:lang w:val="ro-RO"/>
                    </w:rPr>
                    <w:t>{0020;0020}</w:t>
                  </w:r>
                </w:p>
              </w:tc>
              <w:tc>
                <w:tcPr>
                  <w:tcW w:w="3685" w:type="dxa"/>
                </w:tcPr>
                <w:p w14:paraId="70A6ADD2" w14:textId="546ACC9D" w:rsidR="00DF7B4E" w:rsidRPr="006909FA" w:rsidRDefault="00DF7B4E" w:rsidP="00DF7B4E">
                  <w:pPr>
                    <w:ind w:right="90"/>
                    <w:rPr>
                      <w:sz w:val="18"/>
                      <w:szCs w:val="18"/>
                      <w:lang w:val="ro-RO"/>
                    </w:rPr>
                  </w:pPr>
                  <w:r w:rsidRPr="006909FA">
                    <w:rPr>
                      <w:b/>
                      <w:bCs/>
                      <w:sz w:val="18"/>
                      <w:szCs w:val="18"/>
                      <w:lang w:val="ro-MD"/>
                    </w:rPr>
                    <w:t xml:space="preserve">Instrumente financiare derivate de credit (protecţie vândută) – Valoarea contabilă presupunând că nu se recurge la compensare sau la altă tehnică CRM </w:t>
                  </w:r>
                  <w:r w:rsidRPr="006909FA">
                    <w:rPr>
                      <w:sz w:val="18"/>
                      <w:szCs w:val="18"/>
                      <w:lang w:val="ro-MD"/>
                    </w:rPr>
                    <w:t xml:space="preserve">Articolul 4 alineatul (1) punctul 77 din CRR; valoarea contabilă din bilanţ, conform cadrului contabil aplicabil, a instrumentelor financiare derivate de credit, în cazul în care instituţia vinde protecţie de credit unei contrapărţi și contractul este recunoscut în bilanţ ca activ, </w:t>
                  </w:r>
                  <w:r w:rsidRPr="006909FA">
                    <w:rPr>
                      <w:sz w:val="18"/>
                      <w:szCs w:val="18"/>
                      <w:lang w:val="ro-MD"/>
                    </w:rPr>
                    <w:lastRenderedPageBreak/>
                    <w:t>presupunând că nu există efecte ale compensării prudenţiale sau contabile ori alte efecte ale CRM (cu alte cuvinte, se reiau eventualele efecte ale compensării contabile sau ale CRM care s-au răsfrânt asupra valorii contabile).</w:t>
                  </w:r>
                </w:p>
              </w:tc>
            </w:tr>
          </w:tbl>
          <w:p w14:paraId="7ECF7294"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1630FD61" w14:textId="77777777" w:rsidTr="00900BF0">
              <w:trPr>
                <w:trHeight w:val="161"/>
              </w:trPr>
              <w:tc>
                <w:tcPr>
                  <w:tcW w:w="916" w:type="dxa"/>
                </w:tcPr>
                <w:p w14:paraId="6F3C7BF4" w14:textId="77777777" w:rsidR="00DF7B4E" w:rsidRPr="006909FA" w:rsidRDefault="00DF7B4E" w:rsidP="00DF7B4E">
                  <w:pPr>
                    <w:ind w:right="90"/>
                    <w:rPr>
                      <w:sz w:val="18"/>
                      <w:szCs w:val="18"/>
                      <w:lang w:val="ro-RO"/>
                    </w:rPr>
                  </w:pPr>
                  <w:r w:rsidRPr="006909FA">
                    <w:rPr>
                      <w:sz w:val="18"/>
                      <w:szCs w:val="18"/>
                      <w:lang w:val="ro-RO"/>
                    </w:rPr>
                    <w:lastRenderedPageBreak/>
                    <w:t>{0020;0020}</w:t>
                  </w:r>
                </w:p>
              </w:tc>
              <w:tc>
                <w:tcPr>
                  <w:tcW w:w="3685" w:type="dxa"/>
                </w:tcPr>
                <w:p w14:paraId="1DDB3FBA" w14:textId="77777777" w:rsidR="00DF7B4E" w:rsidRPr="006909FA" w:rsidRDefault="00DF7B4E" w:rsidP="00DF7B4E">
                  <w:pPr>
                    <w:ind w:right="90"/>
                    <w:rPr>
                      <w:b/>
                      <w:bCs/>
                      <w:sz w:val="18"/>
                      <w:szCs w:val="18"/>
                      <w:lang w:val="ro-MD"/>
                    </w:rPr>
                  </w:pPr>
                  <w:r w:rsidRPr="006909FA">
                    <w:rPr>
                      <w:b/>
                      <w:bCs/>
                      <w:sz w:val="18"/>
                      <w:szCs w:val="18"/>
                      <w:lang w:val="ro-MD"/>
                    </w:rPr>
                    <w:t xml:space="preserve">Instrumente financiare derivate de credit (protecţie vândută) – Valoarea contabilă presupunând că nu se recurge la compensare sau la altă tehnică CRM </w:t>
                  </w:r>
                </w:p>
                <w:p w14:paraId="7E6C276A" w14:textId="4FBFD4EE" w:rsidR="00DF7B4E" w:rsidRPr="006909FA" w:rsidRDefault="00DF7B4E" w:rsidP="00DF7B4E">
                  <w:pPr>
                    <w:ind w:right="90"/>
                    <w:rPr>
                      <w:sz w:val="18"/>
                      <w:szCs w:val="18"/>
                      <w:lang w:val="ro-RO"/>
                    </w:rPr>
                  </w:pPr>
                  <w:r w:rsidRPr="006909FA">
                    <w:rPr>
                      <w:sz w:val="18"/>
                      <w:szCs w:val="18"/>
                      <w:lang w:val="ro-MD"/>
                    </w:rPr>
                    <w:t xml:space="preserve">Cadrul contabil IFRS; valoarea contabilă din bilanţ, conform cadrului contabil IFRS, a instrumentelor financiare derivate de credit, în cazul în care banca vinde protecţie de credit unei contrapărţi și contractul este recunoscut în bilanţ ca activ, presupunând că nu există </w:t>
                  </w:r>
                  <w:r w:rsidRPr="006909FA">
                    <w:rPr>
                      <w:sz w:val="18"/>
                      <w:szCs w:val="18"/>
                      <w:lang w:val="ro-MD"/>
                    </w:rPr>
                    <w:lastRenderedPageBreak/>
                    <w:t>efecte ale compensării prudenţiale sau contabile ori alte efecte ale CRM ( se reiau eventualele efecte ale compensării contabile sau ale CRM care s-au răsfrânt asupra valorii contabile).</w:t>
                  </w:r>
                </w:p>
              </w:tc>
            </w:tr>
          </w:tbl>
          <w:p w14:paraId="776B9EDC" w14:textId="77777777" w:rsidR="00DF7B4E" w:rsidRPr="006909FA" w:rsidRDefault="00DF7B4E" w:rsidP="00DF7B4E">
            <w:pPr>
              <w:pStyle w:val="ListParagraph"/>
              <w:tabs>
                <w:tab w:val="left" w:pos="720"/>
              </w:tabs>
              <w:ind w:left="0"/>
              <w:rPr>
                <w:b/>
                <w:sz w:val="18"/>
                <w:szCs w:val="18"/>
                <w:lang w:val="ro-RO"/>
              </w:rPr>
            </w:pPr>
          </w:p>
        </w:tc>
        <w:tc>
          <w:tcPr>
            <w:tcW w:w="1825" w:type="dxa"/>
          </w:tcPr>
          <w:p w14:paraId="76BA4AF1" w14:textId="6FC0FCF7" w:rsidR="00DF7B4E" w:rsidRPr="006909FA" w:rsidRDefault="00DF7B4E" w:rsidP="00DF7B4E">
            <w:pPr>
              <w:jc w:val="both"/>
              <w:rPr>
                <w:sz w:val="18"/>
                <w:szCs w:val="18"/>
                <w:lang w:val="ro-RO"/>
              </w:rPr>
            </w:pPr>
            <w:r w:rsidRPr="006909FA">
              <w:rPr>
                <w:sz w:val="18"/>
                <w:szCs w:val="18"/>
                <w:lang w:val="ro-RO"/>
              </w:rPr>
              <w:lastRenderedPageBreak/>
              <w:t>compatibil</w:t>
            </w:r>
          </w:p>
        </w:tc>
        <w:tc>
          <w:tcPr>
            <w:tcW w:w="3606" w:type="dxa"/>
            <w:tcBorders>
              <w:top w:val="single" w:sz="4" w:space="0" w:color="auto"/>
              <w:bottom w:val="single" w:sz="4" w:space="0" w:color="auto"/>
            </w:tcBorders>
          </w:tcPr>
          <w:p w14:paraId="63D9E47A" w14:textId="77777777" w:rsidR="00DF7B4E" w:rsidRPr="006909FA" w:rsidRDefault="00DF7B4E" w:rsidP="00DF7B4E">
            <w:pPr>
              <w:jc w:val="both"/>
              <w:rPr>
                <w:bCs/>
                <w:sz w:val="18"/>
                <w:szCs w:val="18"/>
                <w:lang w:val="ro-RO"/>
              </w:rPr>
            </w:pPr>
          </w:p>
        </w:tc>
      </w:tr>
      <w:tr w:rsidR="00DF7B4E" w:rsidRPr="006909FA" w14:paraId="752D643A"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6AED3F6C" w14:textId="77777777" w:rsidTr="00900BF0">
              <w:trPr>
                <w:trHeight w:val="161"/>
              </w:trPr>
              <w:tc>
                <w:tcPr>
                  <w:tcW w:w="916" w:type="dxa"/>
                </w:tcPr>
                <w:p w14:paraId="0E6D21B6" w14:textId="77777777" w:rsidR="00DF7B4E" w:rsidRPr="006909FA" w:rsidRDefault="00DF7B4E" w:rsidP="00DF7B4E">
                  <w:pPr>
                    <w:ind w:right="90"/>
                    <w:rPr>
                      <w:sz w:val="18"/>
                      <w:szCs w:val="18"/>
                      <w:lang w:val="ro-RO"/>
                    </w:rPr>
                  </w:pPr>
                  <w:r w:rsidRPr="006909FA">
                    <w:rPr>
                      <w:sz w:val="18"/>
                      <w:szCs w:val="18"/>
                      <w:lang w:val="ro-RO"/>
                    </w:rPr>
                    <w:t>{0020;0070}</w:t>
                  </w:r>
                </w:p>
              </w:tc>
              <w:tc>
                <w:tcPr>
                  <w:tcW w:w="3685" w:type="dxa"/>
                </w:tcPr>
                <w:p w14:paraId="0BB2F1A7" w14:textId="77777777" w:rsidR="00DF7B4E" w:rsidRPr="006909FA" w:rsidRDefault="00DF7B4E" w:rsidP="00DF7B4E">
                  <w:pPr>
                    <w:ind w:right="90"/>
                    <w:rPr>
                      <w:sz w:val="18"/>
                      <w:szCs w:val="18"/>
                      <w:lang w:val="ro-RO"/>
                    </w:rPr>
                  </w:pPr>
                  <w:r w:rsidRPr="006909FA">
                    <w:rPr>
                      <w:b/>
                      <w:bCs/>
                      <w:sz w:val="18"/>
                      <w:szCs w:val="18"/>
                      <w:lang w:val="ro-MD"/>
                    </w:rPr>
                    <w:t xml:space="preserve">Instrumente financiare derivate de credit (protecţie vândută) – Cuantumul noţional </w:t>
                  </w:r>
                  <w:r w:rsidRPr="006909FA">
                    <w:rPr>
                      <w:sz w:val="18"/>
                      <w:szCs w:val="18"/>
                      <w:lang w:val="ro-MD"/>
                    </w:rPr>
                    <w:t>Suma celulelor {0030;0070} și {0040;0070}.</w:t>
                  </w:r>
                </w:p>
              </w:tc>
            </w:tr>
          </w:tbl>
          <w:p w14:paraId="1AAE6274"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7EB30BA1" w14:textId="77777777" w:rsidTr="00900BF0">
              <w:trPr>
                <w:trHeight w:val="161"/>
              </w:trPr>
              <w:tc>
                <w:tcPr>
                  <w:tcW w:w="916" w:type="dxa"/>
                </w:tcPr>
                <w:p w14:paraId="4C7FDC9E" w14:textId="77777777" w:rsidR="00DF7B4E" w:rsidRPr="006909FA" w:rsidRDefault="00DF7B4E" w:rsidP="00DF7B4E">
                  <w:pPr>
                    <w:ind w:right="90"/>
                    <w:rPr>
                      <w:sz w:val="18"/>
                      <w:szCs w:val="18"/>
                      <w:lang w:val="ro-RO"/>
                    </w:rPr>
                  </w:pPr>
                  <w:r w:rsidRPr="006909FA">
                    <w:rPr>
                      <w:sz w:val="18"/>
                      <w:szCs w:val="18"/>
                      <w:lang w:val="ro-RO"/>
                    </w:rPr>
                    <w:t>{0020;0070}</w:t>
                  </w:r>
                </w:p>
              </w:tc>
              <w:tc>
                <w:tcPr>
                  <w:tcW w:w="3685" w:type="dxa"/>
                </w:tcPr>
                <w:p w14:paraId="603F7D34" w14:textId="77777777" w:rsidR="00DF7B4E" w:rsidRPr="006909FA" w:rsidRDefault="00DF7B4E" w:rsidP="00DF7B4E">
                  <w:pPr>
                    <w:ind w:right="90"/>
                    <w:rPr>
                      <w:sz w:val="18"/>
                      <w:szCs w:val="18"/>
                      <w:lang w:val="ro-RO"/>
                    </w:rPr>
                  </w:pPr>
                  <w:r w:rsidRPr="006909FA">
                    <w:rPr>
                      <w:b/>
                      <w:bCs/>
                      <w:sz w:val="18"/>
                      <w:szCs w:val="18"/>
                      <w:lang w:val="ro-MD"/>
                    </w:rPr>
                    <w:t xml:space="preserve">Instrumente financiare derivate de credit (protecţie vândută) – Cuantumul noţional </w:t>
                  </w:r>
                  <w:r w:rsidRPr="006909FA">
                    <w:rPr>
                      <w:sz w:val="18"/>
                      <w:szCs w:val="18"/>
                      <w:lang w:val="ro-MD"/>
                    </w:rPr>
                    <w:t>Suma celulelor {0030;0070} și {0040;0070}.</w:t>
                  </w:r>
                </w:p>
              </w:tc>
            </w:tr>
          </w:tbl>
          <w:p w14:paraId="2F03B384" w14:textId="77777777" w:rsidR="00DF7B4E" w:rsidRPr="006909FA" w:rsidRDefault="00DF7B4E" w:rsidP="00DF7B4E">
            <w:pPr>
              <w:ind w:right="90"/>
              <w:rPr>
                <w:sz w:val="18"/>
                <w:szCs w:val="18"/>
                <w:lang w:val="it-IT"/>
              </w:rPr>
            </w:pPr>
          </w:p>
        </w:tc>
        <w:tc>
          <w:tcPr>
            <w:tcW w:w="1825" w:type="dxa"/>
          </w:tcPr>
          <w:p w14:paraId="3C0A8B59" w14:textId="131F30E4"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7B90983D" w14:textId="77777777" w:rsidR="00DF7B4E" w:rsidRPr="006909FA" w:rsidRDefault="00DF7B4E" w:rsidP="00DF7B4E">
            <w:pPr>
              <w:jc w:val="both"/>
              <w:rPr>
                <w:bCs/>
                <w:sz w:val="18"/>
                <w:szCs w:val="18"/>
                <w:lang w:val="ro-RO"/>
              </w:rPr>
            </w:pPr>
          </w:p>
        </w:tc>
      </w:tr>
      <w:tr w:rsidR="00DF7B4E" w:rsidRPr="006909FA" w14:paraId="4EE4362C"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070F72AD" w14:textId="77777777" w:rsidTr="00900BF0">
              <w:trPr>
                <w:trHeight w:val="161"/>
              </w:trPr>
              <w:tc>
                <w:tcPr>
                  <w:tcW w:w="916" w:type="dxa"/>
                </w:tcPr>
                <w:p w14:paraId="58BB4C44" w14:textId="19B588A6" w:rsidR="00DF7B4E" w:rsidRPr="006909FA" w:rsidRDefault="00DF7B4E" w:rsidP="00DF7B4E">
                  <w:pPr>
                    <w:ind w:right="90"/>
                    <w:rPr>
                      <w:sz w:val="18"/>
                      <w:szCs w:val="18"/>
                      <w:lang w:val="ro-RO"/>
                    </w:rPr>
                  </w:pPr>
                  <w:r w:rsidRPr="006909FA">
                    <w:rPr>
                      <w:sz w:val="18"/>
                      <w:szCs w:val="18"/>
                      <w:lang w:val="ro-RO"/>
                    </w:rPr>
                    <w:t>{0020;0075}</w:t>
                  </w:r>
                </w:p>
              </w:tc>
              <w:tc>
                <w:tcPr>
                  <w:tcW w:w="3685" w:type="dxa"/>
                </w:tcPr>
                <w:p w14:paraId="1CA2A10F" w14:textId="77777777" w:rsidR="00DF7B4E" w:rsidRPr="006909FA" w:rsidRDefault="00DF7B4E" w:rsidP="00DF7B4E">
                  <w:pPr>
                    <w:ind w:right="90"/>
                    <w:rPr>
                      <w:b/>
                      <w:bCs/>
                      <w:sz w:val="18"/>
                      <w:szCs w:val="18"/>
                      <w:lang w:val="ro-MD"/>
                    </w:rPr>
                  </w:pPr>
                  <w:r w:rsidRPr="006909FA">
                    <w:rPr>
                      <w:b/>
                      <w:bCs/>
                      <w:sz w:val="18"/>
                      <w:szCs w:val="18"/>
                      <w:lang w:val="ro-MD"/>
                    </w:rPr>
                    <w:t xml:space="preserve">Instrumente financiare derivate de credit (protecţie vândută) – Cuantumul noţional plafonat </w:t>
                  </w:r>
                </w:p>
                <w:p w14:paraId="2469B9F3" w14:textId="679A119D" w:rsidR="00DF7B4E" w:rsidRPr="006909FA" w:rsidRDefault="00DF7B4E" w:rsidP="00DF7B4E">
                  <w:pPr>
                    <w:ind w:right="90"/>
                    <w:rPr>
                      <w:sz w:val="18"/>
                      <w:szCs w:val="18"/>
                      <w:lang w:val="ro-RO"/>
                    </w:rPr>
                  </w:pPr>
                  <w:r w:rsidRPr="006909FA">
                    <w:rPr>
                      <w:sz w:val="18"/>
                      <w:szCs w:val="18"/>
                      <w:lang w:val="ro-MD"/>
                    </w:rPr>
                    <w:t>Instituţiile raportează cuantumul noţional folosit ca referinţă de instrumentele financiare derivate de credit (protecţie vândută) ca în 0020; 0070} după scăderea eventualelor modificări ale valorii juste negative care au fost încorporate în fondurile proprii de nivel 1 în privinţa instrumentului financiar derivat de credit vândut.</w:t>
                  </w:r>
                </w:p>
              </w:tc>
            </w:tr>
          </w:tbl>
          <w:p w14:paraId="6C5A46AA"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5FEFD61F" w14:textId="77777777" w:rsidTr="00900BF0">
              <w:trPr>
                <w:trHeight w:val="161"/>
              </w:trPr>
              <w:tc>
                <w:tcPr>
                  <w:tcW w:w="916" w:type="dxa"/>
                </w:tcPr>
                <w:p w14:paraId="7AF9A40B" w14:textId="77777777" w:rsidR="00DF7B4E" w:rsidRPr="006909FA" w:rsidRDefault="00DF7B4E" w:rsidP="00DF7B4E">
                  <w:pPr>
                    <w:ind w:right="90"/>
                    <w:rPr>
                      <w:sz w:val="18"/>
                      <w:szCs w:val="18"/>
                      <w:lang w:val="ro-RO"/>
                    </w:rPr>
                  </w:pPr>
                  <w:r w:rsidRPr="006909FA">
                    <w:rPr>
                      <w:sz w:val="18"/>
                      <w:szCs w:val="18"/>
                      <w:lang w:val="ro-RO"/>
                    </w:rPr>
                    <w:t>{0020;0075}</w:t>
                  </w:r>
                </w:p>
              </w:tc>
              <w:tc>
                <w:tcPr>
                  <w:tcW w:w="3685" w:type="dxa"/>
                </w:tcPr>
                <w:p w14:paraId="56172C43" w14:textId="77777777" w:rsidR="00DF7B4E" w:rsidRPr="006909FA" w:rsidRDefault="00DF7B4E" w:rsidP="00DF7B4E">
                  <w:pPr>
                    <w:ind w:right="90"/>
                    <w:rPr>
                      <w:b/>
                      <w:bCs/>
                      <w:sz w:val="18"/>
                      <w:szCs w:val="18"/>
                      <w:lang w:val="ro-MD"/>
                    </w:rPr>
                  </w:pPr>
                  <w:r w:rsidRPr="006909FA">
                    <w:rPr>
                      <w:b/>
                      <w:bCs/>
                      <w:sz w:val="18"/>
                      <w:szCs w:val="18"/>
                      <w:lang w:val="ro-MD"/>
                    </w:rPr>
                    <w:t xml:space="preserve">Instrumente financiare derivate de credit (protecţie vândută) – Cuantumul noţional plafonat </w:t>
                  </w:r>
                </w:p>
                <w:p w14:paraId="5209E054" w14:textId="22609C70" w:rsidR="00DF7B4E" w:rsidRPr="006909FA" w:rsidRDefault="00DF7B4E" w:rsidP="00DF7B4E">
                  <w:pPr>
                    <w:ind w:right="90"/>
                    <w:rPr>
                      <w:sz w:val="18"/>
                      <w:szCs w:val="18"/>
                      <w:lang w:val="ro-RO"/>
                    </w:rPr>
                  </w:pPr>
                  <w:r w:rsidRPr="006909FA">
                    <w:rPr>
                      <w:sz w:val="18"/>
                      <w:szCs w:val="18"/>
                      <w:lang w:val="ro-MD"/>
                    </w:rPr>
                    <w:t>Băncile raportează cuantumul noţional folosit ca referinţă de instrumentele financiare derivate de credit (protecţie vândută) ca în 0020; 0070} după scăderea eventualelor modificări ale valorii juste negative care au fost încorporate în fondurile proprii de nivel 1 în privinţa instrumentului financiar derivat de credit vândut.</w:t>
                  </w:r>
                </w:p>
              </w:tc>
            </w:tr>
          </w:tbl>
          <w:p w14:paraId="5E55E795" w14:textId="77777777" w:rsidR="00DF7B4E" w:rsidRPr="006909FA" w:rsidRDefault="00DF7B4E" w:rsidP="00DF7B4E">
            <w:pPr>
              <w:pStyle w:val="ListParagraph"/>
              <w:tabs>
                <w:tab w:val="left" w:pos="720"/>
              </w:tabs>
              <w:ind w:left="0"/>
              <w:rPr>
                <w:b/>
                <w:sz w:val="18"/>
                <w:szCs w:val="18"/>
                <w:lang w:val="ro-RO"/>
              </w:rPr>
            </w:pPr>
          </w:p>
        </w:tc>
        <w:tc>
          <w:tcPr>
            <w:tcW w:w="1825" w:type="dxa"/>
          </w:tcPr>
          <w:p w14:paraId="20A23AD6" w14:textId="31898D19"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0AB7F950" w14:textId="77777777" w:rsidR="00DF7B4E" w:rsidRPr="006909FA" w:rsidRDefault="00DF7B4E" w:rsidP="00DF7B4E">
            <w:pPr>
              <w:jc w:val="both"/>
              <w:rPr>
                <w:bCs/>
                <w:sz w:val="18"/>
                <w:szCs w:val="18"/>
                <w:lang w:val="ro-RO"/>
              </w:rPr>
            </w:pPr>
          </w:p>
        </w:tc>
      </w:tr>
      <w:tr w:rsidR="00DF7B4E" w:rsidRPr="006909FA" w14:paraId="40DDAA57"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4FF10DB7" w14:textId="77777777" w:rsidTr="00900BF0">
              <w:trPr>
                <w:trHeight w:val="161"/>
              </w:trPr>
              <w:tc>
                <w:tcPr>
                  <w:tcW w:w="916" w:type="dxa"/>
                </w:tcPr>
                <w:p w14:paraId="303117D3" w14:textId="6AB0D030" w:rsidR="00DF7B4E" w:rsidRPr="006909FA" w:rsidRDefault="00DF7B4E" w:rsidP="00DF7B4E">
                  <w:pPr>
                    <w:ind w:right="90"/>
                    <w:rPr>
                      <w:sz w:val="18"/>
                      <w:szCs w:val="18"/>
                      <w:lang w:val="ro-RO"/>
                    </w:rPr>
                  </w:pPr>
                  <w:r w:rsidRPr="006909FA">
                    <w:rPr>
                      <w:sz w:val="18"/>
                      <w:szCs w:val="18"/>
                      <w:lang w:val="ro-RO"/>
                    </w:rPr>
                    <w:t>{0030;0070}</w:t>
                  </w:r>
                </w:p>
              </w:tc>
              <w:tc>
                <w:tcPr>
                  <w:tcW w:w="3685" w:type="dxa"/>
                </w:tcPr>
                <w:p w14:paraId="7D122AEC" w14:textId="77777777" w:rsidR="00DF7B4E" w:rsidRPr="006909FA" w:rsidRDefault="00DF7B4E" w:rsidP="00DF7B4E">
                  <w:pPr>
                    <w:ind w:right="90"/>
                    <w:rPr>
                      <w:b/>
                      <w:bCs/>
                      <w:sz w:val="18"/>
                      <w:szCs w:val="18"/>
                      <w:lang w:val="ro-MD"/>
                    </w:rPr>
                  </w:pPr>
                  <w:r w:rsidRPr="006909FA">
                    <w:rPr>
                      <w:b/>
                      <w:bCs/>
                      <w:sz w:val="18"/>
                      <w:szCs w:val="18"/>
                      <w:lang w:val="ro-MD"/>
                    </w:rPr>
                    <w:t xml:space="preserve">Instrumente financiare derivate de credit (protecţie vândută) supuse unei clauze de lichidare – Cuantumul noţional </w:t>
                  </w:r>
                </w:p>
                <w:p w14:paraId="1B936ED6" w14:textId="77777777" w:rsidR="00DF7B4E" w:rsidRPr="006909FA" w:rsidRDefault="00DF7B4E" w:rsidP="00DF7B4E">
                  <w:pPr>
                    <w:ind w:right="90"/>
                    <w:rPr>
                      <w:sz w:val="18"/>
                      <w:szCs w:val="18"/>
                      <w:lang w:val="ro-MD"/>
                    </w:rPr>
                  </w:pPr>
                  <w:r w:rsidRPr="006909FA">
                    <w:rPr>
                      <w:sz w:val="18"/>
                      <w:szCs w:val="18"/>
                      <w:lang w:val="ro-MD"/>
                    </w:rPr>
                    <w:t xml:space="preserve">Instituţiile raportează cuantumul noţional folosit ca referinţă de instrumentele financiare derivate de credit în cazul în care instituţia vinde unei contrapărţi protecţie de credit supusă unei clauze de lichidare. </w:t>
                  </w:r>
                </w:p>
                <w:p w14:paraId="666BC853" w14:textId="3D059E37" w:rsidR="00DF7B4E" w:rsidRPr="006909FA" w:rsidRDefault="00DF7B4E" w:rsidP="00DF7B4E">
                  <w:pPr>
                    <w:ind w:right="90"/>
                    <w:rPr>
                      <w:sz w:val="18"/>
                      <w:szCs w:val="18"/>
                      <w:lang w:val="ro-RO"/>
                    </w:rPr>
                  </w:pPr>
                  <w:r w:rsidRPr="006909FA">
                    <w:rPr>
                      <w:sz w:val="18"/>
                      <w:szCs w:val="18"/>
                      <w:lang w:val="ro-MD"/>
                    </w:rPr>
                    <w:t xml:space="preserve">O clauză de lichidare este o clauză ce dă părţii care și-a îndeplinit obligaţiile dreptul de a rezilia și a lichida rapid toate tranzacţiile vizate de acord, în caz de nerespectare a obligaţiilor contractuale, inclusiv în cazul insolvenţei sau al falimentului contrapărţii. Instituţiile iau în considerare toate instrumentele financiare derivate de credit, nu </w:t>
                  </w:r>
                  <w:r w:rsidRPr="006909FA">
                    <w:rPr>
                      <w:sz w:val="18"/>
                      <w:szCs w:val="18"/>
                      <w:lang w:val="ro-MD"/>
                    </w:rPr>
                    <w:lastRenderedPageBreak/>
                    <w:t>numai pe cele atribuite portofoliului de tranzacţionare.</w:t>
                  </w:r>
                </w:p>
              </w:tc>
            </w:tr>
          </w:tbl>
          <w:p w14:paraId="489E12FE"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4AFECD0C" w14:textId="77777777" w:rsidTr="00900BF0">
              <w:trPr>
                <w:trHeight w:val="161"/>
              </w:trPr>
              <w:tc>
                <w:tcPr>
                  <w:tcW w:w="916" w:type="dxa"/>
                </w:tcPr>
                <w:p w14:paraId="0EF65AC7" w14:textId="77777777" w:rsidR="00DF7B4E" w:rsidRPr="006909FA" w:rsidRDefault="00DF7B4E" w:rsidP="00DF7B4E">
                  <w:pPr>
                    <w:ind w:right="90"/>
                    <w:rPr>
                      <w:sz w:val="18"/>
                      <w:szCs w:val="18"/>
                      <w:lang w:val="ro-RO"/>
                    </w:rPr>
                  </w:pPr>
                  <w:r w:rsidRPr="006909FA">
                    <w:rPr>
                      <w:sz w:val="18"/>
                      <w:szCs w:val="18"/>
                      <w:lang w:val="ro-RO"/>
                    </w:rPr>
                    <w:lastRenderedPageBreak/>
                    <w:t>{0030;0070}</w:t>
                  </w:r>
                </w:p>
              </w:tc>
              <w:tc>
                <w:tcPr>
                  <w:tcW w:w="3685" w:type="dxa"/>
                </w:tcPr>
                <w:p w14:paraId="1C052CE8" w14:textId="77777777" w:rsidR="00DF7B4E" w:rsidRPr="006909FA" w:rsidRDefault="00DF7B4E" w:rsidP="00DF7B4E">
                  <w:pPr>
                    <w:ind w:right="90"/>
                    <w:rPr>
                      <w:b/>
                      <w:bCs/>
                      <w:sz w:val="18"/>
                      <w:szCs w:val="18"/>
                      <w:lang w:val="ro-MD"/>
                    </w:rPr>
                  </w:pPr>
                  <w:r w:rsidRPr="006909FA">
                    <w:rPr>
                      <w:b/>
                      <w:bCs/>
                      <w:sz w:val="18"/>
                      <w:szCs w:val="18"/>
                      <w:lang w:val="ro-MD"/>
                    </w:rPr>
                    <w:t xml:space="preserve">Instrumente financiare derivate de credit (protecţie vândută) supuse unei clauze de lichidare – Cuantumul noţional </w:t>
                  </w:r>
                </w:p>
                <w:p w14:paraId="0D9884FE" w14:textId="0D202370" w:rsidR="00DF7B4E" w:rsidRPr="006909FA" w:rsidRDefault="00DF7B4E" w:rsidP="00DF7B4E">
                  <w:pPr>
                    <w:ind w:right="90"/>
                    <w:rPr>
                      <w:sz w:val="18"/>
                      <w:szCs w:val="18"/>
                      <w:lang w:val="ro-MD"/>
                    </w:rPr>
                  </w:pPr>
                  <w:r w:rsidRPr="006909FA">
                    <w:rPr>
                      <w:sz w:val="18"/>
                      <w:szCs w:val="18"/>
                      <w:lang w:val="ro-MD"/>
                    </w:rPr>
                    <w:t xml:space="preserve">Băncile raportează cuantumul noţional folosit ca referinţă de instrumentele financiare derivate de credit în cazul în care banca vinde unei contrapărţi protecţie de credit supusă unei clauze de lichidare. </w:t>
                  </w:r>
                </w:p>
                <w:p w14:paraId="2F32CD68" w14:textId="4C50CC1D" w:rsidR="00DF7B4E" w:rsidRPr="006909FA" w:rsidRDefault="00DF7B4E" w:rsidP="00DF7B4E">
                  <w:pPr>
                    <w:ind w:right="90"/>
                    <w:rPr>
                      <w:sz w:val="18"/>
                      <w:szCs w:val="18"/>
                      <w:lang w:val="ro-RO"/>
                    </w:rPr>
                  </w:pPr>
                  <w:r w:rsidRPr="006909FA">
                    <w:rPr>
                      <w:sz w:val="18"/>
                      <w:szCs w:val="18"/>
                      <w:lang w:val="ro-MD"/>
                    </w:rPr>
                    <w:t xml:space="preserve">O clauză de lichidare este o clauză ce dă părţii care și-a îndeplinit obligaţiile dreptul de a rezilia și a lichida rapid toate tranzacţiile vizate de acord, în caz de nerespectare a obligaţiilor contractuale, inclusiv în cazul </w:t>
                  </w:r>
                  <w:r>
                    <w:rPr>
                      <w:sz w:val="18"/>
                      <w:szCs w:val="18"/>
                      <w:lang w:val="ro-MD"/>
                    </w:rPr>
                    <w:t>insolvabilității</w:t>
                  </w:r>
                  <w:r w:rsidRPr="006909FA">
                    <w:rPr>
                      <w:sz w:val="18"/>
                      <w:szCs w:val="18"/>
                      <w:lang w:val="ro-MD"/>
                    </w:rPr>
                    <w:t xml:space="preserve"> sau al falimentului contrapărţii. Băncile iau în considerare toate instrumentele financiare derivate de credit, nu numai pe cele atribuite portofoliului de tranzacţionare.</w:t>
                  </w:r>
                </w:p>
              </w:tc>
            </w:tr>
          </w:tbl>
          <w:p w14:paraId="734B7502" w14:textId="77777777" w:rsidR="00DF7B4E" w:rsidRPr="006909FA" w:rsidRDefault="00DF7B4E" w:rsidP="00DF7B4E">
            <w:pPr>
              <w:pStyle w:val="ListParagraph"/>
              <w:tabs>
                <w:tab w:val="left" w:pos="720"/>
              </w:tabs>
              <w:ind w:left="0"/>
              <w:rPr>
                <w:b/>
                <w:sz w:val="18"/>
                <w:szCs w:val="18"/>
                <w:lang w:val="ro-RO"/>
              </w:rPr>
            </w:pPr>
          </w:p>
        </w:tc>
        <w:tc>
          <w:tcPr>
            <w:tcW w:w="1825" w:type="dxa"/>
          </w:tcPr>
          <w:p w14:paraId="30D4CCA8" w14:textId="394CF812"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6EBC177B" w14:textId="77777777" w:rsidR="00DF7B4E" w:rsidRPr="006909FA" w:rsidRDefault="00DF7B4E" w:rsidP="00DF7B4E">
            <w:pPr>
              <w:jc w:val="both"/>
              <w:rPr>
                <w:bCs/>
                <w:sz w:val="18"/>
                <w:szCs w:val="18"/>
                <w:lang w:val="ro-RO"/>
              </w:rPr>
            </w:pPr>
          </w:p>
        </w:tc>
      </w:tr>
      <w:tr w:rsidR="00DF7B4E" w:rsidRPr="006909FA" w14:paraId="648C37F6"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439650A9" w14:textId="77777777" w:rsidTr="00900BF0">
              <w:trPr>
                <w:trHeight w:val="161"/>
              </w:trPr>
              <w:tc>
                <w:tcPr>
                  <w:tcW w:w="916" w:type="dxa"/>
                </w:tcPr>
                <w:p w14:paraId="6DA7FF18" w14:textId="63EB71A1" w:rsidR="00DF7B4E" w:rsidRPr="006909FA" w:rsidRDefault="00DF7B4E" w:rsidP="00DF7B4E">
                  <w:pPr>
                    <w:ind w:right="90"/>
                    <w:rPr>
                      <w:sz w:val="18"/>
                      <w:szCs w:val="18"/>
                      <w:lang w:val="ro-RO"/>
                    </w:rPr>
                  </w:pPr>
                  <w:r w:rsidRPr="006909FA">
                    <w:rPr>
                      <w:sz w:val="18"/>
                      <w:szCs w:val="18"/>
                      <w:lang w:val="ro-RO"/>
                    </w:rPr>
                    <w:t>{0040;0070}</w:t>
                  </w:r>
                </w:p>
              </w:tc>
              <w:tc>
                <w:tcPr>
                  <w:tcW w:w="3685" w:type="dxa"/>
                </w:tcPr>
                <w:p w14:paraId="622BF54D" w14:textId="77777777" w:rsidR="00DF7B4E" w:rsidRPr="006909FA" w:rsidRDefault="00DF7B4E" w:rsidP="00DF7B4E">
                  <w:pPr>
                    <w:ind w:right="90"/>
                    <w:rPr>
                      <w:b/>
                      <w:bCs/>
                      <w:sz w:val="18"/>
                      <w:szCs w:val="18"/>
                      <w:lang w:val="ro-MD"/>
                    </w:rPr>
                  </w:pPr>
                  <w:r w:rsidRPr="006909FA">
                    <w:rPr>
                      <w:b/>
                      <w:bCs/>
                      <w:sz w:val="18"/>
                      <w:szCs w:val="18"/>
                      <w:lang w:val="ro-MD"/>
                    </w:rPr>
                    <w:t xml:space="preserve">Instrumente financiare derivate de credit (protecţie vândută) nesupuse unei clauze de lichidare – Cuantumul noţional </w:t>
                  </w:r>
                </w:p>
                <w:p w14:paraId="65BC6A1F" w14:textId="77777777" w:rsidR="00DF7B4E" w:rsidRPr="006909FA" w:rsidRDefault="00DF7B4E" w:rsidP="00DF7B4E">
                  <w:pPr>
                    <w:ind w:right="90"/>
                    <w:rPr>
                      <w:sz w:val="18"/>
                      <w:szCs w:val="18"/>
                      <w:lang w:val="ro-MD"/>
                    </w:rPr>
                  </w:pPr>
                  <w:r w:rsidRPr="006909FA">
                    <w:rPr>
                      <w:sz w:val="18"/>
                      <w:szCs w:val="18"/>
                      <w:lang w:val="ro-MD"/>
                    </w:rPr>
                    <w:t xml:space="preserve">Instituţiile raportează cuantumul noţional folosit ca referinţă de instrumentele financiare derivate de credit în cazul în care instituţia vinde unei contrapărţi protecţie de credit care nu este supusă unei clauze de lichidare. </w:t>
                  </w:r>
                </w:p>
                <w:p w14:paraId="60F21ED9" w14:textId="4B6E68EF" w:rsidR="00DF7B4E" w:rsidRPr="006909FA" w:rsidRDefault="00DF7B4E" w:rsidP="00DF7B4E">
                  <w:pPr>
                    <w:ind w:right="90"/>
                    <w:rPr>
                      <w:sz w:val="18"/>
                      <w:szCs w:val="18"/>
                      <w:lang w:val="ro-RO"/>
                    </w:rPr>
                  </w:pPr>
                  <w:r w:rsidRPr="006909FA">
                    <w:rPr>
                      <w:sz w:val="18"/>
                      <w:szCs w:val="18"/>
                      <w:lang w:val="ro-MD"/>
                    </w:rPr>
                    <w:t>O clauză de lichidare este o clauză ce dă părţii care și-a îndeplinit obligaţiile dreptul de a rezilia și a lichida rapid toate tranzacţiile vizate de acord, în caz de nerespectare a obligaţiilor contractuale, inclusiv în cazul insolvenţei sau al falimentului contrapărţii. Instituţiile iau în considerare toate instrumentele financiare derivate de credit, nu numai pe cele atribuite portofoliului de tranzacţionare.</w:t>
                  </w:r>
                </w:p>
              </w:tc>
            </w:tr>
          </w:tbl>
          <w:p w14:paraId="23523749"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663FE6A2" w14:textId="77777777" w:rsidTr="00900BF0">
              <w:trPr>
                <w:trHeight w:val="161"/>
              </w:trPr>
              <w:tc>
                <w:tcPr>
                  <w:tcW w:w="916" w:type="dxa"/>
                </w:tcPr>
                <w:p w14:paraId="2C0D1D07" w14:textId="77777777" w:rsidR="00DF7B4E" w:rsidRPr="006909FA" w:rsidRDefault="00DF7B4E" w:rsidP="00DF7B4E">
                  <w:pPr>
                    <w:ind w:right="90"/>
                    <w:rPr>
                      <w:sz w:val="18"/>
                      <w:szCs w:val="18"/>
                      <w:lang w:val="ro-RO"/>
                    </w:rPr>
                  </w:pPr>
                  <w:r w:rsidRPr="006909FA">
                    <w:rPr>
                      <w:sz w:val="18"/>
                      <w:szCs w:val="18"/>
                      <w:lang w:val="ro-RO"/>
                    </w:rPr>
                    <w:t>{0040;0070}</w:t>
                  </w:r>
                </w:p>
              </w:tc>
              <w:tc>
                <w:tcPr>
                  <w:tcW w:w="3685" w:type="dxa"/>
                </w:tcPr>
                <w:p w14:paraId="0E1F5CF4" w14:textId="77777777" w:rsidR="00DF7B4E" w:rsidRPr="006909FA" w:rsidRDefault="00DF7B4E" w:rsidP="00DF7B4E">
                  <w:pPr>
                    <w:ind w:right="90"/>
                    <w:rPr>
                      <w:b/>
                      <w:bCs/>
                      <w:sz w:val="18"/>
                      <w:szCs w:val="18"/>
                      <w:lang w:val="ro-MD"/>
                    </w:rPr>
                  </w:pPr>
                  <w:r w:rsidRPr="006909FA">
                    <w:rPr>
                      <w:b/>
                      <w:bCs/>
                      <w:sz w:val="18"/>
                      <w:szCs w:val="18"/>
                      <w:lang w:val="ro-MD"/>
                    </w:rPr>
                    <w:t xml:space="preserve">Instrumente financiare derivate de credit (protecţie vândută) nesupuse unei clauze de lichidare – Cuantumul noţional </w:t>
                  </w:r>
                </w:p>
                <w:p w14:paraId="643DB416" w14:textId="1B9C4D73" w:rsidR="00DF7B4E" w:rsidRPr="006909FA" w:rsidRDefault="00DF7B4E" w:rsidP="00DF7B4E">
                  <w:pPr>
                    <w:ind w:right="90"/>
                    <w:rPr>
                      <w:sz w:val="18"/>
                      <w:szCs w:val="18"/>
                      <w:lang w:val="ro-MD"/>
                    </w:rPr>
                  </w:pPr>
                  <w:r w:rsidRPr="006909FA">
                    <w:rPr>
                      <w:sz w:val="18"/>
                      <w:szCs w:val="18"/>
                      <w:lang w:val="ro-MD"/>
                    </w:rPr>
                    <w:t xml:space="preserve">Băncile raportează cuantumul noţional folosit ca referinţă de instrumentele financiare derivate de credit în cazul în care banca vinde unei contrapărţi protecţie de credit care nu este supusă unei clauze de lichidare. </w:t>
                  </w:r>
                </w:p>
                <w:p w14:paraId="2E3299B8" w14:textId="1741F092" w:rsidR="00DF7B4E" w:rsidRPr="006909FA" w:rsidRDefault="00DF7B4E" w:rsidP="00DF7B4E">
                  <w:pPr>
                    <w:ind w:right="90"/>
                    <w:rPr>
                      <w:sz w:val="18"/>
                      <w:szCs w:val="18"/>
                      <w:lang w:val="ro-RO"/>
                    </w:rPr>
                  </w:pPr>
                  <w:r w:rsidRPr="006909FA">
                    <w:rPr>
                      <w:sz w:val="18"/>
                      <w:szCs w:val="18"/>
                      <w:lang w:val="ro-MD"/>
                    </w:rPr>
                    <w:t xml:space="preserve">O clauză de lichidare este o clauză ce dă părţii care și-a îndeplinit obligaţiile dreptul de a rezilia și a lichida rapid toate tranzacţiile vizate de acord, în caz de nerespectare a obligaţiilor contractuale, inclusiv în cazul </w:t>
                  </w:r>
                  <w:r w:rsidRPr="00B87CDD">
                    <w:rPr>
                      <w:sz w:val="18"/>
                      <w:szCs w:val="18"/>
                      <w:lang w:val="ro-MD"/>
                    </w:rPr>
                    <w:t xml:space="preserve">insolvabilității </w:t>
                  </w:r>
                  <w:r w:rsidRPr="006909FA">
                    <w:rPr>
                      <w:sz w:val="18"/>
                      <w:szCs w:val="18"/>
                      <w:lang w:val="ro-MD"/>
                    </w:rPr>
                    <w:t>sau al falimentului contrapărţii. Băncile iau în considerare toate instrumentele financiare derivate de credit, nu numai pe cele atribuite portofoliului de tranzacţionare.</w:t>
                  </w:r>
                </w:p>
              </w:tc>
            </w:tr>
          </w:tbl>
          <w:p w14:paraId="241FB434" w14:textId="77777777" w:rsidR="00DF7B4E" w:rsidRPr="006909FA" w:rsidRDefault="00DF7B4E" w:rsidP="00DF7B4E">
            <w:pPr>
              <w:pStyle w:val="ListParagraph"/>
              <w:tabs>
                <w:tab w:val="left" w:pos="720"/>
              </w:tabs>
              <w:ind w:left="0"/>
              <w:rPr>
                <w:b/>
                <w:sz w:val="18"/>
                <w:szCs w:val="18"/>
                <w:lang w:val="ro-RO"/>
              </w:rPr>
            </w:pPr>
          </w:p>
        </w:tc>
        <w:tc>
          <w:tcPr>
            <w:tcW w:w="1825" w:type="dxa"/>
          </w:tcPr>
          <w:p w14:paraId="6F50E9B5" w14:textId="4675853C"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0E22B526" w14:textId="77777777" w:rsidR="00DF7B4E" w:rsidRPr="006909FA" w:rsidRDefault="00DF7B4E" w:rsidP="00DF7B4E">
            <w:pPr>
              <w:jc w:val="both"/>
              <w:rPr>
                <w:bCs/>
                <w:sz w:val="18"/>
                <w:szCs w:val="18"/>
                <w:lang w:val="ro-RO"/>
              </w:rPr>
            </w:pPr>
          </w:p>
        </w:tc>
      </w:tr>
      <w:tr w:rsidR="00DF7B4E" w:rsidRPr="006909FA" w14:paraId="30A5541D"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629827DD" w14:textId="77777777" w:rsidTr="00900BF0">
              <w:trPr>
                <w:trHeight w:val="161"/>
              </w:trPr>
              <w:tc>
                <w:tcPr>
                  <w:tcW w:w="916" w:type="dxa"/>
                </w:tcPr>
                <w:p w14:paraId="6E8685E8" w14:textId="0409FC8A" w:rsidR="00DF7B4E" w:rsidRPr="006909FA" w:rsidRDefault="00DF7B4E" w:rsidP="00DF7B4E">
                  <w:pPr>
                    <w:ind w:right="90"/>
                    <w:rPr>
                      <w:sz w:val="18"/>
                      <w:szCs w:val="18"/>
                      <w:lang w:val="ro-RO"/>
                    </w:rPr>
                  </w:pPr>
                  <w:r w:rsidRPr="006909FA">
                    <w:rPr>
                      <w:sz w:val="18"/>
                      <w:szCs w:val="18"/>
                      <w:lang w:val="ro-RO"/>
                    </w:rPr>
                    <w:t>{0050;0010}</w:t>
                  </w:r>
                </w:p>
              </w:tc>
              <w:tc>
                <w:tcPr>
                  <w:tcW w:w="3685" w:type="dxa"/>
                </w:tcPr>
                <w:p w14:paraId="215C787C" w14:textId="77777777" w:rsidR="00DF7B4E" w:rsidRPr="006909FA" w:rsidRDefault="00DF7B4E" w:rsidP="00DF7B4E">
                  <w:pPr>
                    <w:ind w:right="90"/>
                    <w:rPr>
                      <w:b/>
                      <w:bCs/>
                      <w:sz w:val="18"/>
                      <w:szCs w:val="18"/>
                      <w:lang w:val="ro-MD"/>
                    </w:rPr>
                  </w:pPr>
                  <w:r w:rsidRPr="006909FA">
                    <w:rPr>
                      <w:b/>
                      <w:bCs/>
                      <w:sz w:val="18"/>
                      <w:szCs w:val="18"/>
                      <w:lang w:val="ro-MD"/>
                    </w:rPr>
                    <w:t xml:space="preserve">Instrumente financiare derivate de credit (protecţie cumpărată) – Valoarea contabilă din bilanţ </w:t>
                  </w:r>
                </w:p>
                <w:p w14:paraId="39CC02E7" w14:textId="196A62C9" w:rsidR="00DF7B4E" w:rsidRPr="006909FA" w:rsidRDefault="00DF7B4E" w:rsidP="00DF7B4E">
                  <w:pPr>
                    <w:ind w:right="90"/>
                    <w:rPr>
                      <w:sz w:val="18"/>
                      <w:szCs w:val="18"/>
                      <w:lang w:val="ro-RO"/>
                    </w:rPr>
                  </w:pPr>
                  <w:r w:rsidRPr="006909FA">
                    <w:rPr>
                      <w:sz w:val="18"/>
                      <w:szCs w:val="18"/>
                      <w:lang w:val="ro-MD"/>
                    </w:rPr>
                    <w:t>Articolul 4 alineatul (1) punctul 77 din CRR; valoarea contabilă din bilanţ, conform cadrului contabil aplicabil, a instrumentelor financiare derivate de credit în cazul în care instituţia cumpără protecţie de credit de la o contraparte și contractul este recunoscut în bilanţ ca activ. Instituţiile iau în considerare toate instrumentele financiare derivate de credit, nu numai pe cele atribuite portofoliului de tranzacţionare.</w:t>
                  </w:r>
                </w:p>
              </w:tc>
            </w:tr>
          </w:tbl>
          <w:p w14:paraId="75D8D50D"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77D3635C" w14:textId="77777777" w:rsidTr="00900BF0">
              <w:trPr>
                <w:trHeight w:val="161"/>
              </w:trPr>
              <w:tc>
                <w:tcPr>
                  <w:tcW w:w="916" w:type="dxa"/>
                </w:tcPr>
                <w:p w14:paraId="3C7FB6EF" w14:textId="77777777" w:rsidR="00DF7B4E" w:rsidRPr="006909FA" w:rsidRDefault="00DF7B4E" w:rsidP="00DF7B4E">
                  <w:pPr>
                    <w:ind w:right="90"/>
                    <w:rPr>
                      <w:sz w:val="18"/>
                      <w:szCs w:val="18"/>
                      <w:lang w:val="ro-RO"/>
                    </w:rPr>
                  </w:pPr>
                  <w:r w:rsidRPr="006909FA">
                    <w:rPr>
                      <w:sz w:val="18"/>
                      <w:szCs w:val="18"/>
                      <w:lang w:val="ro-RO"/>
                    </w:rPr>
                    <w:t>{0050;0010}</w:t>
                  </w:r>
                </w:p>
              </w:tc>
              <w:tc>
                <w:tcPr>
                  <w:tcW w:w="3685" w:type="dxa"/>
                </w:tcPr>
                <w:p w14:paraId="0A99BFC0" w14:textId="77777777" w:rsidR="00DF7B4E" w:rsidRPr="006909FA" w:rsidRDefault="00DF7B4E" w:rsidP="00DF7B4E">
                  <w:pPr>
                    <w:ind w:right="90"/>
                    <w:rPr>
                      <w:b/>
                      <w:bCs/>
                      <w:sz w:val="18"/>
                      <w:szCs w:val="18"/>
                      <w:lang w:val="ro-MD"/>
                    </w:rPr>
                  </w:pPr>
                  <w:r w:rsidRPr="006909FA">
                    <w:rPr>
                      <w:b/>
                      <w:bCs/>
                      <w:sz w:val="18"/>
                      <w:szCs w:val="18"/>
                      <w:lang w:val="ro-MD"/>
                    </w:rPr>
                    <w:t xml:space="preserve">Instrumente financiare derivate de credit (protecţie cumpărată) – Valoarea contabilă din bilanţ </w:t>
                  </w:r>
                </w:p>
                <w:p w14:paraId="7B215571" w14:textId="6F1B3397" w:rsidR="00DF7B4E" w:rsidRPr="006909FA" w:rsidRDefault="00DF7B4E" w:rsidP="00DF7B4E">
                  <w:pPr>
                    <w:ind w:right="90"/>
                    <w:rPr>
                      <w:sz w:val="18"/>
                      <w:szCs w:val="18"/>
                      <w:lang w:val="ro-MD"/>
                    </w:rPr>
                  </w:pPr>
                  <w:r w:rsidRPr="006909FA">
                    <w:rPr>
                      <w:sz w:val="18"/>
                      <w:szCs w:val="18"/>
                      <w:lang w:val="ro-MD"/>
                    </w:rPr>
                    <w:t xml:space="preserve">Cadrul contabil IFRS; </w:t>
                  </w:r>
                </w:p>
                <w:p w14:paraId="475DE2D2" w14:textId="4352247B" w:rsidR="00DF7B4E" w:rsidRPr="006909FA" w:rsidRDefault="00DF7B4E" w:rsidP="00DF7B4E">
                  <w:pPr>
                    <w:ind w:right="90"/>
                    <w:rPr>
                      <w:sz w:val="18"/>
                      <w:szCs w:val="18"/>
                      <w:lang w:val="ro-RO"/>
                    </w:rPr>
                  </w:pPr>
                  <w:r w:rsidRPr="006909FA">
                    <w:rPr>
                      <w:sz w:val="18"/>
                      <w:szCs w:val="18"/>
                      <w:lang w:val="ro-MD"/>
                    </w:rPr>
                    <w:t>valoarea contabilă din bilanţ, conform cadrului contabil IFRS, a instrumentelor financiare derivate de credit în cazul în care banca cumpără protecţie de credit de la o contraparte și contractul este recunoscut în bilanţ ca activ. Băncile iau în considerare toate instrumentele financiare derivate de credit, nu numai pe cele atribuite portofoliului de tranzacţionare.</w:t>
                  </w:r>
                </w:p>
              </w:tc>
            </w:tr>
          </w:tbl>
          <w:p w14:paraId="1A723B20" w14:textId="77777777" w:rsidR="00DF7B4E" w:rsidRPr="006909FA" w:rsidRDefault="00DF7B4E" w:rsidP="00DF7B4E">
            <w:pPr>
              <w:pStyle w:val="ListParagraph"/>
              <w:tabs>
                <w:tab w:val="left" w:pos="720"/>
              </w:tabs>
              <w:ind w:left="0"/>
              <w:rPr>
                <w:b/>
                <w:sz w:val="18"/>
                <w:szCs w:val="18"/>
                <w:lang w:val="ro-RO"/>
              </w:rPr>
            </w:pPr>
          </w:p>
        </w:tc>
        <w:tc>
          <w:tcPr>
            <w:tcW w:w="1825" w:type="dxa"/>
          </w:tcPr>
          <w:p w14:paraId="2B530794" w14:textId="4F4CDC06"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2B568126" w14:textId="77777777" w:rsidR="00DF7B4E" w:rsidRPr="006909FA" w:rsidRDefault="00DF7B4E" w:rsidP="00DF7B4E">
            <w:pPr>
              <w:jc w:val="both"/>
              <w:rPr>
                <w:bCs/>
                <w:sz w:val="18"/>
                <w:szCs w:val="18"/>
                <w:lang w:val="ro-RO"/>
              </w:rPr>
            </w:pPr>
          </w:p>
        </w:tc>
      </w:tr>
      <w:tr w:rsidR="00DF7B4E" w:rsidRPr="006909FA" w14:paraId="12A4DC63"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072B8867" w14:textId="77777777" w:rsidTr="00900BF0">
              <w:trPr>
                <w:trHeight w:val="161"/>
              </w:trPr>
              <w:tc>
                <w:tcPr>
                  <w:tcW w:w="916" w:type="dxa"/>
                </w:tcPr>
                <w:p w14:paraId="2EA56C3D" w14:textId="7219D634" w:rsidR="00DF7B4E" w:rsidRPr="006909FA" w:rsidRDefault="00DF7B4E" w:rsidP="00DF7B4E">
                  <w:pPr>
                    <w:ind w:right="90"/>
                    <w:rPr>
                      <w:sz w:val="18"/>
                      <w:szCs w:val="18"/>
                      <w:lang w:val="ro-RO"/>
                    </w:rPr>
                  </w:pPr>
                  <w:r w:rsidRPr="006909FA">
                    <w:rPr>
                      <w:sz w:val="18"/>
                      <w:szCs w:val="18"/>
                      <w:lang w:val="ro-RO"/>
                    </w:rPr>
                    <w:t>{0050;0020}</w:t>
                  </w:r>
                </w:p>
              </w:tc>
              <w:tc>
                <w:tcPr>
                  <w:tcW w:w="3685" w:type="dxa"/>
                </w:tcPr>
                <w:p w14:paraId="1B3624B9" w14:textId="0C3FE7F0" w:rsidR="00DF7B4E" w:rsidRPr="006909FA" w:rsidRDefault="00DF7B4E" w:rsidP="00DF7B4E">
                  <w:pPr>
                    <w:ind w:right="90"/>
                    <w:rPr>
                      <w:sz w:val="18"/>
                      <w:szCs w:val="18"/>
                      <w:lang w:val="ro-MD"/>
                    </w:rPr>
                  </w:pPr>
                  <w:r w:rsidRPr="006909FA">
                    <w:rPr>
                      <w:b/>
                      <w:bCs/>
                      <w:sz w:val="18"/>
                      <w:szCs w:val="18"/>
                      <w:lang w:val="ro-MD"/>
                    </w:rPr>
                    <w:t xml:space="preserve">Instrumente financiare derivate de credit (protecţie cumpărată) – Valoarea contabilă presupunând că nu se recurge la compensare sau la altă tehnică CRM </w:t>
                  </w:r>
                  <w:r w:rsidRPr="006909FA">
                    <w:rPr>
                      <w:sz w:val="18"/>
                      <w:szCs w:val="18"/>
                      <w:lang w:val="ro-MD"/>
                    </w:rPr>
                    <w:lastRenderedPageBreak/>
                    <w:t xml:space="preserve">Articolul 4 alineatul (1) punctul 77 din CRR; valoarea contabilă din bilanţ, conform cadrului contabil aplicabil, a instrumentelor financiare derivate de credit în cazul în care instituţia cumpără protecţie de credit de la o contraparte și contractul este recunoscut în bilanţ ca activ, presupunând că nu există efecte ale compensării prudenţiale sau contabile ori ale CRM (cu alte cuvinte, se reiau eventualele efecte ale compensării contabile sau ale CRM care s-au răsfrânt asupra valorii contabile). Instituţiile iau în considerare toate instrumentele financiare derivate de credit, nu numai pe cele atribuite portofoliului de tranzacţionare. </w:t>
                  </w:r>
                </w:p>
              </w:tc>
            </w:tr>
          </w:tbl>
          <w:p w14:paraId="6E5F0071"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031D5865" w14:textId="77777777" w:rsidTr="00900BF0">
              <w:trPr>
                <w:trHeight w:val="161"/>
              </w:trPr>
              <w:tc>
                <w:tcPr>
                  <w:tcW w:w="916" w:type="dxa"/>
                </w:tcPr>
                <w:p w14:paraId="0397AECC" w14:textId="77777777" w:rsidR="00DF7B4E" w:rsidRPr="006909FA" w:rsidRDefault="00DF7B4E" w:rsidP="00DF7B4E">
                  <w:pPr>
                    <w:ind w:right="90"/>
                    <w:rPr>
                      <w:sz w:val="18"/>
                      <w:szCs w:val="18"/>
                      <w:lang w:val="ro-RO"/>
                    </w:rPr>
                  </w:pPr>
                  <w:r w:rsidRPr="006909FA">
                    <w:rPr>
                      <w:sz w:val="18"/>
                      <w:szCs w:val="18"/>
                      <w:lang w:val="ro-RO"/>
                    </w:rPr>
                    <w:lastRenderedPageBreak/>
                    <w:t>{0050;0020}</w:t>
                  </w:r>
                </w:p>
              </w:tc>
              <w:tc>
                <w:tcPr>
                  <w:tcW w:w="3685" w:type="dxa"/>
                </w:tcPr>
                <w:p w14:paraId="556B0546" w14:textId="77777777" w:rsidR="00DF7B4E" w:rsidRPr="006909FA" w:rsidRDefault="00DF7B4E" w:rsidP="00DF7B4E">
                  <w:pPr>
                    <w:ind w:right="90"/>
                    <w:rPr>
                      <w:b/>
                      <w:bCs/>
                      <w:sz w:val="18"/>
                      <w:szCs w:val="18"/>
                      <w:lang w:val="ro-MD"/>
                    </w:rPr>
                  </w:pPr>
                  <w:r w:rsidRPr="006909FA">
                    <w:rPr>
                      <w:b/>
                      <w:bCs/>
                      <w:sz w:val="18"/>
                      <w:szCs w:val="18"/>
                      <w:lang w:val="ro-MD"/>
                    </w:rPr>
                    <w:t xml:space="preserve">Instrumente financiare derivate de credit (protecţie cumpărată) – Valoarea contabilă presupunând că nu se recurge la compensare sau la altă tehnică CRM </w:t>
                  </w:r>
                </w:p>
                <w:p w14:paraId="1626115D" w14:textId="77777777" w:rsidR="00877A09" w:rsidRDefault="00DF7B4E" w:rsidP="00DF7B4E">
                  <w:pPr>
                    <w:ind w:right="90"/>
                    <w:rPr>
                      <w:sz w:val="18"/>
                      <w:szCs w:val="18"/>
                      <w:lang w:val="ro-MD"/>
                    </w:rPr>
                  </w:pPr>
                  <w:r w:rsidRPr="006909FA">
                    <w:rPr>
                      <w:sz w:val="18"/>
                      <w:szCs w:val="18"/>
                      <w:lang w:val="ro-MD"/>
                    </w:rPr>
                    <w:lastRenderedPageBreak/>
                    <w:t xml:space="preserve">Cadrul contabil IFRS; valoarea contabilă din bilanţ, conform cadrului contabil aplicabil, a instrumentelor financiare derivate de credit în cazul în care banca cumpără protecţie de credit de la o contraparte și contractul este recunoscut în bilanţ ca activ, presupunând că nu există efecte ale compensării prudenţiale sau contabile ori ale CRM (se reiau eventualele efecte ale compensării contabile sau ale CRM care s-au răsfrânt asupra valorii contabile). </w:t>
                  </w:r>
                </w:p>
                <w:p w14:paraId="6D196AA6" w14:textId="5E3AF06B" w:rsidR="00DF7B4E" w:rsidRPr="006909FA" w:rsidRDefault="00DF7B4E" w:rsidP="00DF7B4E">
                  <w:pPr>
                    <w:ind w:right="90"/>
                    <w:rPr>
                      <w:sz w:val="18"/>
                      <w:szCs w:val="18"/>
                      <w:lang w:val="ro-MD"/>
                    </w:rPr>
                  </w:pPr>
                  <w:r w:rsidRPr="006909FA">
                    <w:rPr>
                      <w:sz w:val="18"/>
                      <w:szCs w:val="18"/>
                      <w:lang w:val="ro-MD"/>
                    </w:rPr>
                    <w:t xml:space="preserve">Băncile iau în considerare toate instrumentele financiare derivate de credit, nu numai pe cele atribuite portofoliului de tranzacţionare. </w:t>
                  </w:r>
                </w:p>
              </w:tc>
            </w:tr>
          </w:tbl>
          <w:p w14:paraId="4DA0E224" w14:textId="77777777" w:rsidR="00DF7B4E" w:rsidRPr="006909FA" w:rsidRDefault="00DF7B4E" w:rsidP="00DF7B4E">
            <w:pPr>
              <w:pStyle w:val="ListParagraph"/>
              <w:tabs>
                <w:tab w:val="left" w:pos="720"/>
              </w:tabs>
              <w:ind w:left="0"/>
              <w:rPr>
                <w:b/>
                <w:sz w:val="18"/>
                <w:szCs w:val="18"/>
                <w:lang w:val="ro-RO"/>
              </w:rPr>
            </w:pPr>
          </w:p>
        </w:tc>
        <w:tc>
          <w:tcPr>
            <w:tcW w:w="1825" w:type="dxa"/>
          </w:tcPr>
          <w:p w14:paraId="301058EB" w14:textId="5C5B20AA" w:rsidR="00DF7B4E" w:rsidRPr="006909FA" w:rsidRDefault="00DF7B4E" w:rsidP="00DF7B4E">
            <w:pPr>
              <w:jc w:val="both"/>
              <w:rPr>
                <w:sz w:val="18"/>
                <w:szCs w:val="18"/>
                <w:lang w:val="ro-RO"/>
              </w:rPr>
            </w:pPr>
            <w:r w:rsidRPr="006909FA">
              <w:rPr>
                <w:sz w:val="18"/>
                <w:szCs w:val="18"/>
                <w:lang w:val="ro-RO"/>
              </w:rPr>
              <w:lastRenderedPageBreak/>
              <w:t>compatibil</w:t>
            </w:r>
          </w:p>
        </w:tc>
        <w:tc>
          <w:tcPr>
            <w:tcW w:w="3606" w:type="dxa"/>
            <w:tcBorders>
              <w:top w:val="single" w:sz="4" w:space="0" w:color="auto"/>
              <w:bottom w:val="single" w:sz="4" w:space="0" w:color="auto"/>
            </w:tcBorders>
          </w:tcPr>
          <w:p w14:paraId="7E30010A" w14:textId="77777777" w:rsidR="00DF7B4E" w:rsidRPr="006909FA" w:rsidRDefault="00DF7B4E" w:rsidP="00DF7B4E">
            <w:pPr>
              <w:jc w:val="both"/>
              <w:rPr>
                <w:bCs/>
                <w:sz w:val="18"/>
                <w:szCs w:val="18"/>
                <w:lang w:val="ro-RO"/>
              </w:rPr>
            </w:pPr>
          </w:p>
        </w:tc>
      </w:tr>
      <w:tr w:rsidR="00DF7B4E" w:rsidRPr="006909FA" w14:paraId="7F652084"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119269A1" w14:textId="77777777" w:rsidTr="00900BF0">
              <w:trPr>
                <w:trHeight w:val="161"/>
              </w:trPr>
              <w:tc>
                <w:tcPr>
                  <w:tcW w:w="916" w:type="dxa"/>
                </w:tcPr>
                <w:p w14:paraId="023E4239" w14:textId="7441AAF6" w:rsidR="00DF7B4E" w:rsidRPr="006909FA" w:rsidRDefault="00DF7B4E" w:rsidP="00DF7B4E">
                  <w:pPr>
                    <w:ind w:right="90"/>
                    <w:rPr>
                      <w:sz w:val="18"/>
                      <w:szCs w:val="18"/>
                      <w:lang w:val="ro-RO"/>
                    </w:rPr>
                  </w:pPr>
                  <w:r w:rsidRPr="006909FA">
                    <w:rPr>
                      <w:sz w:val="18"/>
                      <w:szCs w:val="18"/>
                      <w:lang w:val="ro-RO"/>
                    </w:rPr>
                    <w:t>{0050;0070}</w:t>
                  </w:r>
                </w:p>
              </w:tc>
              <w:tc>
                <w:tcPr>
                  <w:tcW w:w="3685" w:type="dxa"/>
                </w:tcPr>
                <w:p w14:paraId="3D3B34E0" w14:textId="77777777" w:rsidR="00DF7B4E" w:rsidRPr="006909FA" w:rsidRDefault="00DF7B4E" w:rsidP="00DF7B4E">
                  <w:pPr>
                    <w:ind w:right="90"/>
                    <w:rPr>
                      <w:b/>
                      <w:bCs/>
                      <w:sz w:val="18"/>
                      <w:szCs w:val="18"/>
                      <w:lang w:val="ro-MD"/>
                    </w:rPr>
                  </w:pPr>
                  <w:r w:rsidRPr="006909FA">
                    <w:rPr>
                      <w:b/>
                      <w:bCs/>
                      <w:sz w:val="18"/>
                      <w:szCs w:val="18"/>
                      <w:lang w:val="ro-MD"/>
                    </w:rPr>
                    <w:t xml:space="preserve">Instrumente financiare derivate de credit (protecţie cumpărată) – Cuantumul noţional </w:t>
                  </w:r>
                </w:p>
                <w:p w14:paraId="70190C2A" w14:textId="77777777" w:rsidR="00DF7B4E" w:rsidRPr="006909FA" w:rsidRDefault="00DF7B4E" w:rsidP="00DF7B4E">
                  <w:pPr>
                    <w:ind w:right="90"/>
                    <w:rPr>
                      <w:sz w:val="18"/>
                      <w:szCs w:val="18"/>
                      <w:lang w:val="ro-MD"/>
                    </w:rPr>
                  </w:pPr>
                  <w:r w:rsidRPr="006909FA">
                    <w:rPr>
                      <w:sz w:val="18"/>
                      <w:szCs w:val="18"/>
                      <w:lang w:val="ro-MD"/>
                    </w:rPr>
                    <w:t xml:space="preserve">Instituţiile raportează cuantumul noţional folosit ca referinţă de instrumentele financiare derivate de credit în cazul în care instituţia cumpără protecţie de credit de la o contraparte. </w:t>
                  </w:r>
                </w:p>
                <w:p w14:paraId="297F3EA1" w14:textId="2368372A" w:rsidR="00DF7B4E" w:rsidRPr="006909FA" w:rsidRDefault="00DF7B4E" w:rsidP="00DF7B4E">
                  <w:pPr>
                    <w:ind w:right="90"/>
                    <w:rPr>
                      <w:sz w:val="18"/>
                      <w:szCs w:val="18"/>
                      <w:lang w:val="ro-RO"/>
                    </w:rPr>
                  </w:pPr>
                  <w:r w:rsidRPr="006909FA">
                    <w:rPr>
                      <w:sz w:val="18"/>
                      <w:szCs w:val="18"/>
                      <w:lang w:val="ro-MD"/>
                    </w:rPr>
                    <w:t>Instituţiile iau în considerare toate instrumentele financiare derivate de credit, nu numai pe cele atribuite portofoliului de tranzacţionare.</w:t>
                  </w:r>
                </w:p>
              </w:tc>
            </w:tr>
          </w:tbl>
          <w:p w14:paraId="3E547621"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5AC7536B" w14:textId="77777777" w:rsidTr="00900BF0">
              <w:trPr>
                <w:trHeight w:val="161"/>
              </w:trPr>
              <w:tc>
                <w:tcPr>
                  <w:tcW w:w="916" w:type="dxa"/>
                </w:tcPr>
                <w:p w14:paraId="17D4D85C" w14:textId="77777777" w:rsidR="00DF7B4E" w:rsidRPr="006909FA" w:rsidRDefault="00DF7B4E" w:rsidP="00DF7B4E">
                  <w:pPr>
                    <w:ind w:right="90"/>
                    <w:rPr>
                      <w:sz w:val="18"/>
                      <w:szCs w:val="18"/>
                      <w:lang w:val="ro-RO"/>
                    </w:rPr>
                  </w:pPr>
                  <w:r w:rsidRPr="006909FA">
                    <w:rPr>
                      <w:sz w:val="18"/>
                      <w:szCs w:val="18"/>
                      <w:lang w:val="ro-RO"/>
                    </w:rPr>
                    <w:t>{0050;0070}</w:t>
                  </w:r>
                </w:p>
              </w:tc>
              <w:tc>
                <w:tcPr>
                  <w:tcW w:w="3685" w:type="dxa"/>
                </w:tcPr>
                <w:p w14:paraId="5B7D07B5" w14:textId="77777777" w:rsidR="00DF7B4E" w:rsidRPr="006909FA" w:rsidRDefault="00DF7B4E" w:rsidP="00DF7B4E">
                  <w:pPr>
                    <w:ind w:right="90"/>
                    <w:rPr>
                      <w:b/>
                      <w:bCs/>
                      <w:sz w:val="18"/>
                      <w:szCs w:val="18"/>
                      <w:lang w:val="ro-MD"/>
                    </w:rPr>
                  </w:pPr>
                  <w:r w:rsidRPr="006909FA">
                    <w:rPr>
                      <w:b/>
                      <w:bCs/>
                      <w:sz w:val="18"/>
                      <w:szCs w:val="18"/>
                      <w:lang w:val="ro-MD"/>
                    </w:rPr>
                    <w:t xml:space="preserve">Instrumente financiare derivate de credit (protecţie cumpărată) – Cuantumul noţional </w:t>
                  </w:r>
                </w:p>
                <w:p w14:paraId="669D83C4" w14:textId="2AAFB2F9" w:rsidR="00DF7B4E" w:rsidRPr="006909FA" w:rsidRDefault="00DF7B4E" w:rsidP="00DF7B4E">
                  <w:pPr>
                    <w:ind w:right="90"/>
                    <w:rPr>
                      <w:sz w:val="18"/>
                      <w:szCs w:val="18"/>
                      <w:lang w:val="ro-MD"/>
                    </w:rPr>
                  </w:pPr>
                  <w:r w:rsidRPr="006909FA">
                    <w:rPr>
                      <w:sz w:val="18"/>
                      <w:szCs w:val="18"/>
                      <w:lang w:val="ro-MD"/>
                    </w:rPr>
                    <w:t xml:space="preserve">Băncile raportează cuantumul noţional folosit ca referinţă de instrumentele financiare derivate de credit în cazul în care banca cumpără protecţie de credit de la o contraparte. </w:t>
                  </w:r>
                </w:p>
                <w:p w14:paraId="43D4EE50" w14:textId="3171B6B3" w:rsidR="00DF7B4E" w:rsidRPr="006909FA" w:rsidRDefault="00DF7B4E" w:rsidP="00DF7B4E">
                  <w:pPr>
                    <w:ind w:right="90"/>
                    <w:rPr>
                      <w:sz w:val="18"/>
                      <w:szCs w:val="18"/>
                      <w:lang w:val="ro-RO"/>
                    </w:rPr>
                  </w:pPr>
                  <w:r w:rsidRPr="006909FA">
                    <w:rPr>
                      <w:sz w:val="18"/>
                      <w:szCs w:val="18"/>
                      <w:lang w:val="ro-MD"/>
                    </w:rPr>
                    <w:t>Băncile iau în considerare toate instrumentele financiare derivate de credit, nu numai pe cele atribuite portofoliului de tranzacţionare.</w:t>
                  </w:r>
                </w:p>
              </w:tc>
            </w:tr>
          </w:tbl>
          <w:p w14:paraId="49449393" w14:textId="77777777" w:rsidR="00DF7B4E" w:rsidRPr="006909FA" w:rsidRDefault="00DF7B4E" w:rsidP="00DF7B4E">
            <w:pPr>
              <w:pStyle w:val="ListParagraph"/>
              <w:tabs>
                <w:tab w:val="left" w:pos="720"/>
              </w:tabs>
              <w:ind w:left="0"/>
              <w:rPr>
                <w:b/>
                <w:sz w:val="18"/>
                <w:szCs w:val="18"/>
                <w:lang w:val="ro-RO"/>
              </w:rPr>
            </w:pPr>
          </w:p>
        </w:tc>
        <w:tc>
          <w:tcPr>
            <w:tcW w:w="1825" w:type="dxa"/>
          </w:tcPr>
          <w:p w14:paraId="66DE4218" w14:textId="05B63F20"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779A8ECC" w14:textId="77777777" w:rsidR="00DF7B4E" w:rsidRPr="006909FA" w:rsidRDefault="00DF7B4E" w:rsidP="00DF7B4E">
            <w:pPr>
              <w:jc w:val="both"/>
              <w:rPr>
                <w:bCs/>
                <w:sz w:val="18"/>
                <w:szCs w:val="18"/>
                <w:lang w:val="ro-RO"/>
              </w:rPr>
            </w:pPr>
          </w:p>
        </w:tc>
      </w:tr>
      <w:tr w:rsidR="00DF7B4E" w:rsidRPr="006909FA" w14:paraId="22E49771"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4E7B196C" w14:textId="77777777" w:rsidTr="00900BF0">
              <w:trPr>
                <w:trHeight w:val="161"/>
              </w:trPr>
              <w:tc>
                <w:tcPr>
                  <w:tcW w:w="916" w:type="dxa"/>
                </w:tcPr>
                <w:p w14:paraId="0BE51953" w14:textId="0B4F5C8D" w:rsidR="00DF7B4E" w:rsidRPr="006909FA" w:rsidRDefault="00DF7B4E" w:rsidP="00DF7B4E">
                  <w:pPr>
                    <w:ind w:right="90"/>
                    <w:rPr>
                      <w:sz w:val="18"/>
                      <w:szCs w:val="18"/>
                      <w:lang w:val="ro-RO"/>
                    </w:rPr>
                  </w:pPr>
                  <w:r w:rsidRPr="006909FA">
                    <w:rPr>
                      <w:sz w:val="18"/>
                      <w:szCs w:val="18"/>
                      <w:lang w:val="ro-RO"/>
                    </w:rPr>
                    <w:t>{0050;0075}</w:t>
                  </w:r>
                </w:p>
              </w:tc>
              <w:tc>
                <w:tcPr>
                  <w:tcW w:w="3685" w:type="dxa"/>
                </w:tcPr>
                <w:p w14:paraId="411B7007" w14:textId="77777777" w:rsidR="00DF7B4E" w:rsidRPr="006909FA" w:rsidRDefault="00DF7B4E" w:rsidP="00DF7B4E">
                  <w:pPr>
                    <w:ind w:right="90"/>
                    <w:rPr>
                      <w:b/>
                      <w:bCs/>
                      <w:sz w:val="18"/>
                      <w:szCs w:val="18"/>
                      <w:lang w:val="ro-MD"/>
                    </w:rPr>
                  </w:pPr>
                  <w:r w:rsidRPr="006909FA">
                    <w:rPr>
                      <w:b/>
                      <w:bCs/>
                      <w:sz w:val="18"/>
                      <w:szCs w:val="18"/>
                      <w:lang w:val="ro-MD"/>
                    </w:rPr>
                    <w:t xml:space="preserve">Instrumente financiare derivate de credit (protecţie cumpărată) – Cuantumul noţional plafonat </w:t>
                  </w:r>
                </w:p>
                <w:p w14:paraId="6F092FC9" w14:textId="5E4967AE" w:rsidR="00DF7B4E" w:rsidRPr="006909FA" w:rsidRDefault="00DF7B4E" w:rsidP="00DF7B4E">
                  <w:pPr>
                    <w:ind w:right="90"/>
                    <w:rPr>
                      <w:sz w:val="18"/>
                      <w:szCs w:val="18"/>
                      <w:lang w:val="ro-RO"/>
                    </w:rPr>
                  </w:pPr>
                  <w:r w:rsidRPr="006909FA">
                    <w:rPr>
                      <w:sz w:val="18"/>
                      <w:szCs w:val="18"/>
                      <w:lang w:val="ro-MD"/>
                    </w:rPr>
                    <w:t>Instituţiile raportează cuantumul noţional folosit ca referinţă de instrumentele financiare derivate de credit (protecţie cumpărată) ca în {0050;0070}, după scăderea eventualelor modificări ale valorii juste pozitive care au fost încorporate în fondurile proprii de nivel 1 în privinţa instrumentului financiar derivat de credit cumpărat.</w:t>
                  </w:r>
                </w:p>
              </w:tc>
            </w:tr>
          </w:tbl>
          <w:p w14:paraId="4DA16D97"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66043963" w14:textId="77777777" w:rsidTr="00900BF0">
              <w:trPr>
                <w:trHeight w:val="161"/>
              </w:trPr>
              <w:tc>
                <w:tcPr>
                  <w:tcW w:w="916" w:type="dxa"/>
                </w:tcPr>
                <w:p w14:paraId="2BD82057" w14:textId="77777777" w:rsidR="00DF7B4E" w:rsidRPr="006909FA" w:rsidRDefault="00DF7B4E" w:rsidP="00DF7B4E">
                  <w:pPr>
                    <w:ind w:right="90"/>
                    <w:rPr>
                      <w:sz w:val="18"/>
                      <w:szCs w:val="18"/>
                      <w:lang w:val="ro-RO"/>
                    </w:rPr>
                  </w:pPr>
                  <w:r w:rsidRPr="006909FA">
                    <w:rPr>
                      <w:sz w:val="18"/>
                      <w:szCs w:val="18"/>
                      <w:lang w:val="ro-RO"/>
                    </w:rPr>
                    <w:t>{0050;0075}</w:t>
                  </w:r>
                </w:p>
              </w:tc>
              <w:tc>
                <w:tcPr>
                  <w:tcW w:w="3685" w:type="dxa"/>
                </w:tcPr>
                <w:p w14:paraId="1D5D75BC" w14:textId="77777777" w:rsidR="00DF7B4E" w:rsidRPr="006909FA" w:rsidRDefault="00DF7B4E" w:rsidP="00DF7B4E">
                  <w:pPr>
                    <w:ind w:right="90"/>
                    <w:rPr>
                      <w:b/>
                      <w:bCs/>
                      <w:sz w:val="18"/>
                      <w:szCs w:val="18"/>
                      <w:lang w:val="ro-MD"/>
                    </w:rPr>
                  </w:pPr>
                  <w:r w:rsidRPr="006909FA">
                    <w:rPr>
                      <w:b/>
                      <w:bCs/>
                      <w:sz w:val="18"/>
                      <w:szCs w:val="18"/>
                      <w:lang w:val="ro-MD"/>
                    </w:rPr>
                    <w:t xml:space="preserve">Instrumente financiare derivate de credit (protecţie cumpărată) – Cuantumul noţional plafonat </w:t>
                  </w:r>
                </w:p>
                <w:p w14:paraId="257A75C1" w14:textId="727ACC5D" w:rsidR="00DF7B4E" w:rsidRPr="006909FA" w:rsidRDefault="00DF7B4E" w:rsidP="00DF7B4E">
                  <w:pPr>
                    <w:ind w:right="90"/>
                    <w:rPr>
                      <w:sz w:val="18"/>
                      <w:szCs w:val="18"/>
                      <w:lang w:val="ro-RO"/>
                    </w:rPr>
                  </w:pPr>
                  <w:r w:rsidRPr="006909FA">
                    <w:rPr>
                      <w:sz w:val="18"/>
                      <w:szCs w:val="18"/>
                      <w:lang w:val="ro-MD"/>
                    </w:rPr>
                    <w:t>Băncile raportează cuantumul noţional folosit ca referinţă de instrumentele financiare derivate de credit (protecţie cumpărată) ca în {0050;0070}, după scăderea eventualelor modificări ale valorii juste pozitive care au fost încorporate în fondurile proprii de nivel 1 în privinţa instrumentului financiar derivat de credit cumpărat.</w:t>
                  </w:r>
                </w:p>
              </w:tc>
            </w:tr>
          </w:tbl>
          <w:p w14:paraId="44F622FB" w14:textId="77777777" w:rsidR="00DF7B4E" w:rsidRPr="006909FA" w:rsidRDefault="00DF7B4E" w:rsidP="00DF7B4E">
            <w:pPr>
              <w:pStyle w:val="ListParagraph"/>
              <w:tabs>
                <w:tab w:val="left" w:pos="720"/>
              </w:tabs>
              <w:ind w:left="0"/>
              <w:rPr>
                <w:b/>
                <w:sz w:val="18"/>
                <w:szCs w:val="18"/>
                <w:lang w:val="ro-RO"/>
              </w:rPr>
            </w:pPr>
          </w:p>
        </w:tc>
        <w:tc>
          <w:tcPr>
            <w:tcW w:w="1825" w:type="dxa"/>
          </w:tcPr>
          <w:p w14:paraId="31A8CAF4" w14:textId="173B9618"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337ECF54" w14:textId="77777777" w:rsidR="00DF7B4E" w:rsidRPr="006909FA" w:rsidRDefault="00DF7B4E" w:rsidP="00DF7B4E">
            <w:pPr>
              <w:jc w:val="both"/>
              <w:rPr>
                <w:bCs/>
                <w:sz w:val="18"/>
                <w:szCs w:val="18"/>
                <w:lang w:val="ro-RO"/>
              </w:rPr>
            </w:pPr>
          </w:p>
        </w:tc>
      </w:tr>
      <w:tr w:rsidR="00DF7B4E" w:rsidRPr="006909FA" w14:paraId="0C4EAB7D"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7A398660" w14:textId="77777777" w:rsidTr="00900BF0">
              <w:trPr>
                <w:trHeight w:val="161"/>
              </w:trPr>
              <w:tc>
                <w:tcPr>
                  <w:tcW w:w="916" w:type="dxa"/>
                </w:tcPr>
                <w:p w14:paraId="0E80BBE8" w14:textId="162C5BE8" w:rsidR="00DF7B4E" w:rsidRPr="006909FA" w:rsidRDefault="00DF7B4E" w:rsidP="00DF7B4E">
                  <w:pPr>
                    <w:ind w:right="90"/>
                    <w:rPr>
                      <w:sz w:val="18"/>
                      <w:szCs w:val="18"/>
                      <w:lang w:val="ro-RO"/>
                    </w:rPr>
                  </w:pPr>
                  <w:r w:rsidRPr="006909FA">
                    <w:rPr>
                      <w:sz w:val="18"/>
                      <w:szCs w:val="18"/>
                      <w:lang w:val="ro-RO"/>
                    </w:rPr>
                    <w:lastRenderedPageBreak/>
                    <w:t>{0050;0085}</w:t>
                  </w:r>
                </w:p>
              </w:tc>
              <w:tc>
                <w:tcPr>
                  <w:tcW w:w="3685" w:type="dxa"/>
                </w:tcPr>
                <w:p w14:paraId="2969B59B" w14:textId="77777777" w:rsidR="00DF7B4E" w:rsidRPr="006909FA" w:rsidRDefault="00DF7B4E" w:rsidP="00DF7B4E">
                  <w:pPr>
                    <w:ind w:right="90"/>
                    <w:rPr>
                      <w:b/>
                      <w:bCs/>
                      <w:sz w:val="18"/>
                      <w:szCs w:val="18"/>
                      <w:lang w:val="ro-MD"/>
                    </w:rPr>
                  </w:pPr>
                  <w:r w:rsidRPr="006909FA">
                    <w:rPr>
                      <w:b/>
                      <w:bCs/>
                      <w:sz w:val="18"/>
                      <w:szCs w:val="18"/>
                      <w:lang w:val="ro-MD"/>
                    </w:rPr>
                    <w:t xml:space="preserve">Instrumente financiare derivate de credit (protecţie cumpărată) – Cuantumul noţional plafonat (același nume de referinţă) </w:t>
                  </w:r>
                </w:p>
                <w:p w14:paraId="6C080180" w14:textId="77777777" w:rsidR="00DF7B4E" w:rsidRPr="006909FA" w:rsidRDefault="00DF7B4E" w:rsidP="00DF7B4E">
                  <w:pPr>
                    <w:ind w:right="90"/>
                    <w:rPr>
                      <w:sz w:val="18"/>
                      <w:szCs w:val="18"/>
                      <w:lang w:val="ro-MD"/>
                    </w:rPr>
                  </w:pPr>
                  <w:r w:rsidRPr="006909FA">
                    <w:rPr>
                      <w:sz w:val="18"/>
                      <w:szCs w:val="18"/>
                      <w:lang w:val="ro-MD"/>
                    </w:rPr>
                    <w:t xml:space="preserve">Instituţiile raportează cuantumul noţional folosit ca referinţă de instrumentele financiare derivate de credit în cazul în care instituţia cumpără protecţie de credit pentru același nume de referinţă suport ca al instrumentelor financiare derivate de credit vândute de instituţia raportoare. </w:t>
                  </w:r>
                </w:p>
                <w:p w14:paraId="33EC4A02" w14:textId="77777777" w:rsidR="00DF7B4E" w:rsidRPr="006909FA" w:rsidRDefault="00DF7B4E" w:rsidP="00DF7B4E">
                  <w:pPr>
                    <w:ind w:right="90"/>
                    <w:rPr>
                      <w:sz w:val="18"/>
                      <w:szCs w:val="18"/>
                      <w:lang w:val="ro-MD"/>
                    </w:rPr>
                  </w:pPr>
                  <w:r w:rsidRPr="006909FA">
                    <w:rPr>
                      <w:sz w:val="18"/>
                      <w:szCs w:val="18"/>
                      <w:lang w:val="ro-MD"/>
                    </w:rPr>
                    <w:t xml:space="preserve">Pentru completarea acestei celule, numele de referinţă suport sunt considerate a fi aceleași dacă se referă la aceeași entitate juridică și la același rang. </w:t>
                  </w:r>
                </w:p>
                <w:p w14:paraId="4CF53408" w14:textId="77777777" w:rsidR="00DF7B4E" w:rsidRPr="006909FA" w:rsidRDefault="00DF7B4E" w:rsidP="00DF7B4E">
                  <w:pPr>
                    <w:ind w:right="90"/>
                    <w:rPr>
                      <w:sz w:val="18"/>
                      <w:szCs w:val="18"/>
                      <w:lang w:val="ro-MD"/>
                    </w:rPr>
                  </w:pPr>
                  <w:r w:rsidRPr="006909FA">
                    <w:rPr>
                      <w:sz w:val="18"/>
                      <w:szCs w:val="18"/>
                      <w:lang w:val="ro-MD"/>
                    </w:rPr>
                    <w:t xml:space="preserve">Protecţia de credit cumpărată pentru un grup de entităţi de referinţă este considerată a fi aceeași dacă această protecţie este echivalentă din punct de vedere economic cu cumpărarea protecţiei separat, pentru fiecare nume din grup. </w:t>
                  </w:r>
                </w:p>
                <w:p w14:paraId="46B8ECC1" w14:textId="77777777" w:rsidR="00DF7B4E" w:rsidRPr="006909FA" w:rsidRDefault="00DF7B4E" w:rsidP="00DF7B4E">
                  <w:pPr>
                    <w:ind w:right="90"/>
                    <w:rPr>
                      <w:sz w:val="18"/>
                      <w:szCs w:val="18"/>
                      <w:lang w:val="ro-MD"/>
                    </w:rPr>
                  </w:pPr>
                  <w:r w:rsidRPr="006909FA">
                    <w:rPr>
                      <w:sz w:val="18"/>
                      <w:szCs w:val="18"/>
                      <w:lang w:val="ro-MD"/>
                    </w:rPr>
                    <w:t xml:space="preserve">Dacă o instituţie cumpără protecţie de credit pentru un grup de nume de referinţă, această protecţie de credit este considerată a fi aceeași numai dacă protecţia de credit cumpărată acoperă totalitatea subgrupurilor grupului pentru care protecţia de credit a fost vândută. Cu alte cuvinte, compensarea poate fi recunoscută numai atunci când grupul de entităţi de referinţă și nivelul de subordonare sunt identice în ambele tranzacţii. </w:t>
                  </w:r>
                </w:p>
                <w:p w14:paraId="7BB56D92" w14:textId="75D9FC82" w:rsidR="00DF7B4E" w:rsidRPr="006909FA" w:rsidRDefault="00DF7B4E" w:rsidP="00DF7B4E">
                  <w:pPr>
                    <w:ind w:right="90"/>
                    <w:rPr>
                      <w:sz w:val="18"/>
                      <w:szCs w:val="18"/>
                      <w:lang w:val="ro-RO"/>
                    </w:rPr>
                  </w:pPr>
                  <w:r w:rsidRPr="006909FA">
                    <w:rPr>
                      <w:sz w:val="18"/>
                      <w:szCs w:val="18"/>
                      <w:lang w:val="ro-MD"/>
                    </w:rPr>
                    <w:t>Pentru fiecare nume de referinţă, cuantumurile noţionale ale protecţiei de credit care sunt luate în considerare în scopul raportării în această celulă nu pot depăși cuantumurile raportate în {0020;0075} și {0050;0075}.</w:t>
                  </w:r>
                </w:p>
              </w:tc>
            </w:tr>
          </w:tbl>
          <w:p w14:paraId="33300841"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2FBECA79" w14:textId="77777777" w:rsidTr="00900BF0">
              <w:trPr>
                <w:trHeight w:val="161"/>
              </w:trPr>
              <w:tc>
                <w:tcPr>
                  <w:tcW w:w="916" w:type="dxa"/>
                </w:tcPr>
                <w:p w14:paraId="4B1A87B8" w14:textId="77777777" w:rsidR="00DF7B4E" w:rsidRPr="006909FA" w:rsidRDefault="00DF7B4E" w:rsidP="00DF7B4E">
                  <w:pPr>
                    <w:ind w:right="90"/>
                    <w:rPr>
                      <w:sz w:val="18"/>
                      <w:szCs w:val="18"/>
                      <w:lang w:val="ro-RO"/>
                    </w:rPr>
                  </w:pPr>
                  <w:r w:rsidRPr="006909FA">
                    <w:rPr>
                      <w:sz w:val="18"/>
                      <w:szCs w:val="18"/>
                      <w:lang w:val="ro-RO"/>
                    </w:rPr>
                    <w:t>{0050;0085}</w:t>
                  </w:r>
                </w:p>
              </w:tc>
              <w:tc>
                <w:tcPr>
                  <w:tcW w:w="3685" w:type="dxa"/>
                </w:tcPr>
                <w:p w14:paraId="53D5883E" w14:textId="77777777" w:rsidR="00DF7B4E" w:rsidRPr="006909FA" w:rsidRDefault="00DF7B4E" w:rsidP="00DF7B4E">
                  <w:pPr>
                    <w:ind w:right="90"/>
                    <w:rPr>
                      <w:b/>
                      <w:bCs/>
                      <w:sz w:val="18"/>
                      <w:szCs w:val="18"/>
                      <w:lang w:val="ro-MD"/>
                    </w:rPr>
                  </w:pPr>
                  <w:r w:rsidRPr="006909FA">
                    <w:rPr>
                      <w:b/>
                      <w:bCs/>
                      <w:sz w:val="18"/>
                      <w:szCs w:val="18"/>
                      <w:lang w:val="ro-MD"/>
                    </w:rPr>
                    <w:t xml:space="preserve">Instrumente financiare derivate de credit (protecţie cumpărată) – Cuantumul noţional plafonat (același nume de referinţă) </w:t>
                  </w:r>
                </w:p>
                <w:p w14:paraId="41D889AA" w14:textId="6006A5CE" w:rsidR="00DF7B4E" w:rsidRPr="006909FA" w:rsidRDefault="00DF7B4E" w:rsidP="00DF7B4E">
                  <w:pPr>
                    <w:ind w:right="90"/>
                    <w:rPr>
                      <w:sz w:val="18"/>
                      <w:szCs w:val="18"/>
                      <w:lang w:val="ro-MD"/>
                    </w:rPr>
                  </w:pPr>
                  <w:r w:rsidRPr="006909FA">
                    <w:rPr>
                      <w:sz w:val="18"/>
                      <w:szCs w:val="18"/>
                      <w:lang w:val="ro-MD"/>
                    </w:rPr>
                    <w:t xml:space="preserve">Băncile raportează cuantumul noţional folosit ca referinţă de instrumentele financiare derivate de credit în cazul în care banca cumpără protecţie de credit pentru același nume de referinţă suport ca al instrumentelor financiare derivate de credit vândute de banca raportoare. </w:t>
                  </w:r>
                </w:p>
                <w:p w14:paraId="2B26221D" w14:textId="77777777" w:rsidR="00DF7B4E" w:rsidRPr="006909FA" w:rsidRDefault="00DF7B4E" w:rsidP="00DF7B4E">
                  <w:pPr>
                    <w:ind w:right="90"/>
                    <w:rPr>
                      <w:sz w:val="18"/>
                      <w:szCs w:val="18"/>
                      <w:lang w:val="ro-MD"/>
                    </w:rPr>
                  </w:pPr>
                  <w:r w:rsidRPr="006909FA">
                    <w:rPr>
                      <w:sz w:val="18"/>
                      <w:szCs w:val="18"/>
                      <w:lang w:val="ro-MD"/>
                    </w:rPr>
                    <w:t xml:space="preserve">Pentru completarea acestei celule, numele de referinţă suport sunt considerate a fi aceleași dacă se referă la aceeași entitate juridică și la același rang. </w:t>
                  </w:r>
                </w:p>
                <w:p w14:paraId="70F786D4" w14:textId="77777777" w:rsidR="00DF7B4E" w:rsidRPr="006909FA" w:rsidRDefault="00DF7B4E" w:rsidP="00DF7B4E">
                  <w:pPr>
                    <w:ind w:right="90"/>
                    <w:rPr>
                      <w:sz w:val="18"/>
                      <w:szCs w:val="18"/>
                      <w:lang w:val="ro-MD"/>
                    </w:rPr>
                  </w:pPr>
                  <w:r w:rsidRPr="006909FA">
                    <w:rPr>
                      <w:sz w:val="18"/>
                      <w:szCs w:val="18"/>
                      <w:lang w:val="ro-MD"/>
                    </w:rPr>
                    <w:t xml:space="preserve">Protecţia de credit cumpărată pentru un grup de entităţi de referinţă este considerată a fi aceeași dacă această protecţie este echivalentă din punct de vedere economic cu cumpărarea protecţiei separat, pentru fiecare nume din grup. </w:t>
                  </w:r>
                </w:p>
                <w:p w14:paraId="62FC5A1D" w14:textId="78E91ACD" w:rsidR="00DF7B4E" w:rsidRPr="006909FA" w:rsidRDefault="00DF7B4E" w:rsidP="00DF7B4E">
                  <w:pPr>
                    <w:ind w:right="90"/>
                    <w:rPr>
                      <w:sz w:val="18"/>
                      <w:szCs w:val="18"/>
                      <w:lang w:val="ro-MD"/>
                    </w:rPr>
                  </w:pPr>
                  <w:r w:rsidRPr="006909FA">
                    <w:rPr>
                      <w:sz w:val="18"/>
                      <w:szCs w:val="18"/>
                      <w:lang w:val="ro-MD"/>
                    </w:rPr>
                    <w:t>Dacă o bancă cumpără protecţie de credit pentru un grup de nume de referinţă, această protecţie de credit este considerată a fi aceeași numai dacă protecţia de credit cumpărată acoperă totalitatea subgrupurilor grupului pentru care protecţia de credit a fost vândută.</w:t>
                  </w:r>
                  <w:r w:rsidR="00877A09">
                    <w:rPr>
                      <w:sz w:val="18"/>
                      <w:szCs w:val="18"/>
                      <w:lang w:val="ro-MD"/>
                    </w:rPr>
                    <w:t xml:space="preserve">  </w:t>
                  </w:r>
                  <w:r>
                    <w:rPr>
                      <w:sz w:val="18"/>
                      <w:szCs w:val="18"/>
                      <w:lang w:val="ro-MD"/>
                    </w:rPr>
                    <w:t>C</w:t>
                  </w:r>
                  <w:r w:rsidRPr="006909FA">
                    <w:rPr>
                      <w:sz w:val="18"/>
                      <w:szCs w:val="18"/>
                      <w:lang w:val="ro-MD"/>
                    </w:rPr>
                    <w:t xml:space="preserve">ompensarea poate fi recunoscută numai atunci când grupul de entităţi de referinţă și nivelul de subordonare sunt identice în ambele tranzacţii. </w:t>
                  </w:r>
                </w:p>
                <w:p w14:paraId="061A0858" w14:textId="77777777" w:rsidR="00DF7B4E" w:rsidRPr="006909FA" w:rsidRDefault="00DF7B4E" w:rsidP="00DF7B4E">
                  <w:pPr>
                    <w:ind w:right="90"/>
                    <w:rPr>
                      <w:sz w:val="18"/>
                      <w:szCs w:val="18"/>
                      <w:lang w:val="ro-RO"/>
                    </w:rPr>
                  </w:pPr>
                  <w:r w:rsidRPr="006909FA">
                    <w:rPr>
                      <w:sz w:val="18"/>
                      <w:szCs w:val="18"/>
                      <w:lang w:val="ro-MD"/>
                    </w:rPr>
                    <w:t>Pentru fiecare nume de referinţă, cuantumurile noţionale ale protecţiei de credit care sunt luate în considerare în scopul raportării în această celulă nu pot depăși cuantumurile raportate în {0020;0075} și {0050;0075}.</w:t>
                  </w:r>
                </w:p>
              </w:tc>
            </w:tr>
          </w:tbl>
          <w:p w14:paraId="54B97A82" w14:textId="77777777" w:rsidR="00DF7B4E" w:rsidRPr="006909FA" w:rsidRDefault="00DF7B4E" w:rsidP="00DF7B4E">
            <w:pPr>
              <w:pStyle w:val="ListParagraph"/>
              <w:tabs>
                <w:tab w:val="left" w:pos="720"/>
              </w:tabs>
              <w:ind w:left="0"/>
              <w:rPr>
                <w:b/>
                <w:sz w:val="18"/>
                <w:szCs w:val="18"/>
                <w:lang w:val="ro-RO"/>
              </w:rPr>
            </w:pPr>
          </w:p>
        </w:tc>
        <w:tc>
          <w:tcPr>
            <w:tcW w:w="1825" w:type="dxa"/>
          </w:tcPr>
          <w:p w14:paraId="6A9D9F58" w14:textId="37CC2C0A"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3BF6F62B" w14:textId="77777777" w:rsidR="00DF7B4E" w:rsidRPr="006909FA" w:rsidRDefault="00DF7B4E" w:rsidP="00DF7B4E">
            <w:pPr>
              <w:jc w:val="both"/>
              <w:rPr>
                <w:bCs/>
                <w:sz w:val="18"/>
                <w:szCs w:val="18"/>
                <w:lang w:val="ro-RO"/>
              </w:rPr>
            </w:pPr>
          </w:p>
        </w:tc>
      </w:tr>
      <w:tr w:rsidR="00DF7B4E" w:rsidRPr="006909FA" w14:paraId="549AA7F8"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7DD0CDBD" w14:textId="77777777" w:rsidTr="00900BF0">
              <w:trPr>
                <w:trHeight w:val="161"/>
              </w:trPr>
              <w:tc>
                <w:tcPr>
                  <w:tcW w:w="916" w:type="dxa"/>
                </w:tcPr>
                <w:p w14:paraId="6B210B98" w14:textId="504197F5" w:rsidR="00DF7B4E" w:rsidRPr="006909FA" w:rsidRDefault="00DF7B4E" w:rsidP="00DF7B4E">
                  <w:pPr>
                    <w:ind w:right="90"/>
                    <w:rPr>
                      <w:sz w:val="18"/>
                      <w:szCs w:val="18"/>
                      <w:lang w:val="ro-RO"/>
                    </w:rPr>
                  </w:pPr>
                  <w:r w:rsidRPr="006909FA">
                    <w:rPr>
                      <w:sz w:val="18"/>
                      <w:szCs w:val="18"/>
                      <w:lang w:val="ro-RO"/>
                    </w:rPr>
                    <w:t>{0060;0010}</w:t>
                  </w:r>
                </w:p>
              </w:tc>
              <w:tc>
                <w:tcPr>
                  <w:tcW w:w="3685" w:type="dxa"/>
                </w:tcPr>
                <w:p w14:paraId="5F4B0AEE" w14:textId="77777777" w:rsidR="00DF7B4E" w:rsidRPr="006909FA" w:rsidRDefault="00DF7B4E" w:rsidP="00DF7B4E">
                  <w:pPr>
                    <w:ind w:right="90"/>
                    <w:rPr>
                      <w:b/>
                      <w:bCs/>
                      <w:sz w:val="18"/>
                      <w:szCs w:val="18"/>
                      <w:lang w:val="ro-MD"/>
                    </w:rPr>
                  </w:pPr>
                  <w:r w:rsidRPr="006909FA">
                    <w:rPr>
                      <w:b/>
                      <w:bCs/>
                      <w:sz w:val="18"/>
                      <w:szCs w:val="18"/>
                      <w:lang w:val="ro-MD"/>
                    </w:rPr>
                    <w:t xml:space="preserve">Instrumente financiare derivate – Valoarea contabilă din bilanţ </w:t>
                  </w:r>
                </w:p>
                <w:p w14:paraId="6DC6C718" w14:textId="12E110B7" w:rsidR="00DF7B4E" w:rsidRPr="006909FA" w:rsidRDefault="00DF7B4E" w:rsidP="00DF7B4E">
                  <w:pPr>
                    <w:ind w:right="90"/>
                    <w:rPr>
                      <w:sz w:val="18"/>
                      <w:szCs w:val="18"/>
                      <w:lang w:val="ro-RO"/>
                    </w:rPr>
                  </w:pPr>
                  <w:r w:rsidRPr="006909FA">
                    <w:rPr>
                      <w:sz w:val="18"/>
                      <w:szCs w:val="18"/>
                      <w:lang w:val="ro-MD"/>
                    </w:rPr>
                    <w:lastRenderedPageBreak/>
                    <w:t>Articolul 4 alineatul (1) punctul 77 din CRR Instituţiile raportează valoarea contabilă din bilanţ, conform cadrului contabil aplicabil, a contractelor enumerate în anexa II la CRR în cazul în care contractele sunt recunoscute în bilanţ ca active.</w:t>
                  </w:r>
                </w:p>
              </w:tc>
            </w:tr>
          </w:tbl>
          <w:p w14:paraId="3B1CDCC8"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600854F8" w14:textId="77777777" w:rsidTr="00900BF0">
              <w:trPr>
                <w:trHeight w:val="161"/>
              </w:trPr>
              <w:tc>
                <w:tcPr>
                  <w:tcW w:w="916" w:type="dxa"/>
                </w:tcPr>
                <w:p w14:paraId="456A47C4" w14:textId="77777777" w:rsidR="00DF7B4E" w:rsidRPr="006909FA" w:rsidRDefault="00DF7B4E" w:rsidP="00DF7B4E">
                  <w:pPr>
                    <w:ind w:right="90"/>
                    <w:rPr>
                      <w:sz w:val="18"/>
                      <w:szCs w:val="18"/>
                      <w:lang w:val="ro-RO"/>
                    </w:rPr>
                  </w:pPr>
                  <w:r w:rsidRPr="006909FA">
                    <w:rPr>
                      <w:sz w:val="18"/>
                      <w:szCs w:val="18"/>
                      <w:lang w:val="ro-RO"/>
                    </w:rPr>
                    <w:lastRenderedPageBreak/>
                    <w:t>{0060;0010}</w:t>
                  </w:r>
                </w:p>
              </w:tc>
              <w:tc>
                <w:tcPr>
                  <w:tcW w:w="3685" w:type="dxa"/>
                </w:tcPr>
                <w:p w14:paraId="195012CE" w14:textId="77777777" w:rsidR="00DF7B4E" w:rsidRPr="006909FA" w:rsidRDefault="00DF7B4E" w:rsidP="00DF7B4E">
                  <w:pPr>
                    <w:ind w:right="90"/>
                    <w:rPr>
                      <w:b/>
                      <w:bCs/>
                      <w:sz w:val="18"/>
                      <w:szCs w:val="18"/>
                      <w:lang w:val="ro-MD"/>
                    </w:rPr>
                  </w:pPr>
                  <w:r w:rsidRPr="006909FA">
                    <w:rPr>
                      <w:b/>
                      <w:bCs/>
                      <w:sz w:val="18"/>
                      <w:szCs w:val="18"/>
                      <w:lang w:val="ro-MD"/>
                    </w:rPr>
                    <w:t xml:space="preserve">Instrumente financiare derivate – Valoarea contabilă din bilanţ </w:t>
                  </w:r>
                </w:p>
                <w:p w14:paraId="677ED619" w14:textId="1A283A08" w:rsidR="00DF7B4E" w:rsidRPr="006909FA" w:rsidRDefault="00DF7B4E" w:rsidP="00DF7B4E">
                  <w:pPr>
                    <w:ind w:right="90"/>
                    <w:rPr>
                      <w:sz w:val="18"/>
                      <w:szCs w:val="18"/>
                      <w:lang w:val="ro-MD"/>
                    </w:rPr>
                  </w:pPr>
                  <w:r w:rsidRPr="006909FA">
                    <w:rPr>
                      <w:sz w:val="18"/>
                      <w:szCs w:val="18"/>
                      <w:lang w:val="ro-MD"/>
                    </w:rPr>
                    <w:lastRenderedPageBreak/>
                    <w:t>Cadrul contabil IFRS</w:t>
                  </w:r>
                </w:p>
                <w:p w14:paraId="2FEE3231" w14:textId="05B5CB1C" w:rsidR="00DF7B4E" w:rsidRPr="006909FA" w:rsidRDefault="00DF7B4E" w:rsidP="00DF7B4E">
                  <w:pPr>
                    <w:ind w:right="90"/>
                    <w:rPr>
                      <w:sz w:val="18"/>
                      <w:szCs w:val="18"/>
                      <w:lang w:val="ro-RO"/>
                    </w:rPr>
                  </w:pPr>
                  <w:r w:rsidRPr="006909FA">
                    <w:rPr>
                      <w:sz w:val="18"/>
                      <w:szCs w:val="18"/>
                      <w:lang w:val="ro-MD"/>
                    </w:rPr>
                    <w:t>Băncile raportează valoarea contabilă din bilanţ, conform cadrului contabil IFRS, a contractelor enumerate în anexa nr.1 la Regulamentul nr.114/2018 în cazul în care contractele sunt recunoscute în bilanţ ca active.</w:t>
                  </w:r>
                </w:p>
              </w:tc>
            </w:tr>
          </w:tbl>
          <w:p w14:paraId="5D4EAB3D" w14:textId="77777777" w:rsidR="00DF7B4E" w:rsidRPr="006909FA" w:rsidRDefault="00DF7B4E" w:rsidP="00DF7B4E">
            <w:pPr>
              <w:pStyle w:val="ListParagraph"/>
              <w:tabs>
                <w:tab w:val="left" w:pos="720"/>
              </w:tabs>
              <w:ind w:left="0"/>
              <w:rPr>
                <w:b/>
                <w:sz w:val="18"/>
                <w:szCs w:val="18"/>
                <w:lang w:val="ro-RO"/>
              </w:rPr>
            </w:pPr>
          </w:p>
        </w:tc>
        <w:tc>
          <w:tcPr>
            <w:tcW w:w="1825" w:type="dxa"/>
          </w:tcPr>
          <w:p w14:paraId="2E0C210C" w14:textId="0C050843" w:rsidR="00DF7B4E" w:rsidRPr="006909FA" w:rsidRDefault="00DF7B4E" w:rsidP="00DF7B4E">
            <w:pPr>
              <w:jc w:val="both"/>
              <w:rPr>
                <w:sz w:val="18"/>
                <w:szCs w:val="18"/>
                <w:lang w:val="ro-RO"/>
              </w:rPr>
            </w:pPr>
            <w:r w:rsidRPr="006909FA">
              <w:rPr>
                <w:sz w:val="18"/>
                <w:szCs w:val="18"/>
                <w:lang w:val="ro-RO"/>
              </w:rPr>
              <w:lastRenderedPageBreak/>
              <w:t>compatibil</w:t>
            </w:r>
          </w:p>
        </w:tc>
        <w:tc>
          <w:tcPr>
            <w:tcW w:w="3606" w:type="dxa"/>
            <w:tcBorders>
              <w:top w:val="single" w:sz="4" w:space="0" w:color="auto"/>
              <w:bottom w:val="single" w:sz="4" w:space="0" w:color="auto"/>
            </w:tcBorders>
          </w:tcPr>
          <w:p w14:paraId="225C93B1" w14:textId="77777777" w:rsidR="00DF7B4E" w:rsidRPr="006909FA" w:rsidRDefault="00DF7B4E" w:rsidP="00DF7B4E">
            <w:pPr>
              <w:jc w:val="both"/>
              <w:rPr>
                <w:bCs/>
                <w:sz w:val="18"/>
                <w:szCs w:val="18"/>
                <w:lang w:val="ro-RO"/>
              </w:rPr>
            </w:pPr>
          </w:p>
        </w:tc>
      </w:tr>
      <w:tr w:rsidR="00DF7B4E" w:rsidRPr="006909FA" w14:paraId="39320EE6"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47C1A381" w14:textId="77777777" w:rsidTr="00900BF0">
              <w:trPr>
                <w:trHeight w:val="161"/>
              </w:trPr>
              <w:tc>
                <w:tcPr>
                  <w:tcW w:w="916" w:type="dxa"/>
                </w:tcPr>
                <w:p w14:paraId="039ACAA2" w14:textId="70728CB9" w:rsidR="00DF7B4E" w:rsidRPr="006909FA" w:rsidRDefault="00DF7B4E" w:rsidP="00DF7B4E">
                  <w:pPr>
                    <w:ind w:right="90"/>
                    <w:rPr>
                      <w:sz w:val="18"/>
                      <w:szCs w:val="18"/>
                      <w:lang w:val="ro-RO"/>
                    </w:rPr>
                  </w:pPr>
                  <w:r w:rsidRPr="006909FA">
                    <w:rPr>
                      <w:sz w:val="18"/>
                      <w:szCs w:val="18"/>
                      <w:lang w:val="ro-RO"/>
                    </w:rPr>
                    <w:t>{0060;0020}</w:t>
                  </w:r>
                </w:p>
              </w:tc>
              <w:tc>
                <w:tcPr>
                  <w:tcW w:w="3685" w:type="dxa"/>
                </w:tcPr>
                <w:p w14:paraId="645C65FE" w14:textId="61D293AD" w:rsidR="00DF7B4E" w:rsidRPr="006909FA" w:rsidRDefault="00DF7B4E" w:rsidP="00DF7B4E">
                  <w:pPr>
                    <w:ind w:right="90"/>
                    <w:rPr>
                      <w:sz w:val="18"/>
                      <w:szCs w:val="18"/>
                      <w:lang w:val="ro-RO"/>
                    </w:rPr>
                  </w:pPr>
                  <w:r w:rsidRPr="006909FA">
                    <w:rPr>
                      <w:b/>
                      <w:bCs/>
                      <w:sz w:val="18"/>
                      <w:szCs w:val="18"/>
                      <w:lang w:val="ro-MD"/>
                    </w:rPr>
                    <w:t xml:space="preserve">Instrumente financiare derivate – Valoarea contabilă presupunând că nu se recurge la compensare sau la altă tehnică CRM </w:t>
                  </w:r>
                  <w:r w:rsidRPr="006909FA">
                    <w:rPr>
                      <w:sz w:val="18"/>
                      <w:szCs w:val="18"/>
                      <w:lang w:val="ro-MD"/>
                    </w:rPr>
                    <w:t>Articolul 4 alineatul (1) punctul 77 din CRR; valoarea contabilă din bilanţ, conform cadrului contabil aplicabil, a contractelor enumerate în anexa II la CRR în cazul în care contractele sunt recunoscute în bilanţ ca active, presupunând că nu există efecte ale compensării prudenţiale sau contabile ori alte efecte ale CRM (cu alte cuvinte, se reiau eventualele efecte ale compensării contabile sau ale CRM care s-au răsfrânt asupra valorii contabile).</w:t>
                  </w:r>
                </w:p>
              </w:tc>
            </w:tr>
          </w:tbl>
          <w:p w14:paraId="3483F31B"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509343C2" w14:textId="77777777" w:rsidTr="00900BF0">
              <w:trPr>
                <w:trHeight w:val="161"/>
              </w:trPr>
              <w:tc>
                <w:tcPr>
                  <w:tcW w:w="916" w:type="dxa"/>
                </w:tcPr>
                <w:p w14:paraId="3AB09FC3" w14:textId="77777777" w:rsidR="00DF7B4E" w:rsidRPr="006909FA" w:rsidRDefault="00DF7B4E" w:rsidP="00DF7B4E">
                  <w:pPr>
                    <w:ind w:right="90"/>
                    <w:rPr>
                      <w:sz w:val="18"/>
                      <w:szCs w:val="18"/>
                      <w:lang w:val="ro-RO"/>
                    </w:rPr>
                  </w:pPr>
                  <w:r w:rsidRPr="006909FA">
                    <w:rPr>
                      <w:sz w:val="18"/>
                      <w:szCs w:val="18"/>
                      <w:lang w:val="ro-RO"/>
                    </w:rPr>
                    <w:t>{0060;0020}</w:t>
                  </w:r>
                </w:p>
              </w:tc>
              <w:tc>
                <w:tcPr>
                  <w:tcW w:w="3685" w:type="dxa"/>
                </w:tcPr>
                <w:p w14:paraId="1DC34584" w14:textId="77777777" w:rsidR="00DF7B4E" w:rsidRPr="006909FA" w:rsidRDefault="00DF7B4E" w:rsidP="00DF7B4E">
                  <w:pPr>
                    <w:ind w:right="90"/>
                    <w:rPr>
                      <w:b/>
                      <w:bCs/>
                      <w:sz w:val="18"/>
                      <w:szCs w:val="18"/>
                      <w:lang w:val="ro-MD"/>
                    </w:rPr>
                  </w:pPr>
                  <w:r w:rsidRPr="006909FA">
                    <w:rPr>
                      <w:b/>
                      <w:bCs/>
                      <w:sz w:val="18"/>
                      <w:szCs w:val="18"/>
                      <w:lang w:val="ro-MD"/>
                    </w:rPr>
                    <w:t>Instrumente financiare derivate – Valoarea contabilă presupunând că nu se recurge la compensare sau la altă tehnică CRM</w:t>
                  </w:r>
                </w:p>
                <w:p w14:paraId="2E4BB7D0" w14:textId="67C0DB6F" w:rsidR="00DF7B4E" w:rsidRPr="006909FA" w:rsidRDefault="00DF7B4E" w:rsidP="00DF7B4E">
                  <w:pPr>
                    <w:ind w:right="90"/>
                    <w:rPr>
                      <w:sz w:val="18"/>
                      <w:szCs w:val="18"/>
                      <w:lang w:val="ro-MD"/>
                    </w:rPr>
                  </w:pPr>
                  <w:r w:rsidRPr="006909FA">
                    <w:rPr>
                      <w:sz w:val="18"/>
                      <w:szCs w:val="18"/>
                      <w:lang w:val="ro-MD"/>
                    </w:rPr>
                    <w:t xml:space="preserve">Cadrul contabil IFRS; </w:t>
                  </w:r>
                </w:p>
                <w:p w14:paraId="24EDC45F" w14:textId="161C4A9E" w:rsidR="00DF7B4E" w:rsidRPr="006909FA" w:rsidRDefault="00DF7B4E" w:rsidP="00DF7B4E">
                  <w:pPr>
                    <w:ind w:right="90"/>
                    <w:rPr>
                      <w:sz w:val="18"/>
                      <w:szCs w:val="18"/>
                      <w:lang w:val="ro-RO"/>
                    </w:rPr>
                  </w:pPr>
                  <w:r w:rsidRPr="006909FA">
                    <w:rPr>
                      <w:sz w:val="18"/>
                      <w:szCs w:val="18"/>
                      <w:lang w:val="ro-MD"/>
                    </w:rPr>
                    <w:t>valoarea contabilă din bilanţ, conform cadrului contabil IFRS, a contractelor enumerate în anexa nr.1 la Regulamentul nr.114/2018în cazul în care contractele sunt recunoscute în bilanţ ca active, presupunând că nu există efecte ale compensării prudenţiale sau contabile ori alte efecte ale CRM (se reiau eventualele efecte ale compensării contabile sau ale CRM care s-au răsfrânt asupra valorii contabile).</w:t>
                  </w:r>
                </w:p>
              </w:tc>
            </w:tr>
          </w:tbl>
          <w:p w14:paraId="45122E25" w14:textId="77777777" w:rsidR="00DF7B4E" w:rsidRPr="006909FA" w:rsidRDefault="00DF7B4E" w:rsidP="00DF7B4E">
            <w:pPr>
              <w:pStyle w:val="ListParagraph"/>
              <w:tabs>
                <w:tab w:val="left" w:pos="720"/>
              </w:tabs>
              <w:ind w:left="0"/>
              <w:rPr>
                <w:b/>
                <w:sz w:val="18"/>
                <w:szCs w:val="18"/>
                <w:lang w:val="ro-RO"/>
              </w:rPr>
            </w:pPr>
          </w:p>
        </w:tc>
        <w:tc>
          <w:tcPr>
            <w:tcW w:w="1825" w:type="dxa"/>
          </w:tcPr>
          <w:p w14:paraId="65812B63" w14:textId="05818AF2"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276A6F06" w14:textId="77777777" w:rsidR="00DF7B4E" w:rsidRPr="006909FA" w:rsidRDefault="00DF7B4E" w:rsidP="00DF7B4E">
            <w:pPr>
              <w:jc w:val="both"/>
              <w:rPr>
                <w:bCs/>
                <w:sz w:val="18"/>
                <w:szCs w:val="18"/>
                <w:lang w:val="ro-RO"/>
              </w:rPr>
            </w:pPr>
          </w:p>
        </w:tc>
      </w:tr>
      <w:tr w:rsidR="00DF7B4E" w:rsidRPr="006909FA" w14:paraId="7F242242"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06E29CF5" w14:textId="77777777" w:rsidTr="00900BF0">
              <w:trPr>
                <w:trHeight w:val="161"/>
              </w:trPr>
              <w:tc>
                <w:tcPr>
                  <w:tcW w:w="916" w:type="dxa"/>
                </w:tcPr>
                <w:p w14:paraId="4E71CCC3" w14:textId="1AE2782F" w:rsidR="00DF7B4E" w:rsidRPr="006909FA" w:rsidRDefault="00DF7B4E" w:rsidP="00DF7B4E">
                  <w:pPr>
                    <w:ind w:right="90"/>
                    <w:rPr>
                      <w:sz w:val="18"/>
                      <w:szCs w:val="18"/>
                      <w:lang w:val="ro-RO"/>
                    </w:rPr>
                  </w:pPr>
                  <w:r w:rsidRPr="006909FA">
                    <w:rPr>
                      <w:sz w:val="18"/>
                      <w:szCs w:val="18"/>
                      <w:lang w:val="ro-RO"/>
                    </w:rPr>
                    <w:t>{0060;0070}</w:t>
                  </w:r>
                </w:p>
              </w:tc>
              <w:tc>
                <w:tcPr>
                  <w:tcW w:w="3685" w:type="dxa"/>
                </w:tcPr>
                <w:p w14:paraId="0DACDC3C" w14:textId="77777777" w:rsidR="00DF7B4E" w:rsidRPr="006909FA" w:rsidRDefault="00DF7B4E" w:rsidP="00DF7B4E">
                  <w:pPr>
                    <w:ind w:right="90"/>
                    <w:rPr>
                      <w:b/>
                      <w:bCs/>
                      <w:sz w:val="18"/>
                      <w:szCs w:val="18"/>
                      <w:lang w:val="ro-MD"/>
                    </w:rPr>
                  </w:pPr>
                  <w:r w:rsidRPr="006909FA">
                    <w:rPr>
                      <w:b/>
                      <w:bCs/>
                      <w:sz w:val="18"/>
                      <w:szCs w:val="18"/>
                      <w:lang w:val="ro-MD"/>
                    </w:rPr>
                    <w:t xml:space="preserve">Instrumente financiare derivate – Cuantumul noţional </w:t>
                  </w:r>
                </w:p>
                <w:p w14:paraId="7EC92D7A" w14:textId="44947081" w:rsidR="00DF7B4E" w:rsidRPr="006909FA" w:rsidRDefault="00DF7B4E" w:rsidP="00DF7B4E">
                  <w:pPr>
                    <w:ind w:right="90"/>
                    <w:rPr>
                      <w:sz w:val="18"/>
                      <w:szCs w:val="18"/>
                      <w:lang w:val="ro-RO"/>
                    </w:rPr>
                  </w:pPr>
                  <w:r w:rsidRPr="006909FA">
                    <w:rPr>
                      <w:sz w:val="18"/>
                      <w:szCs w:val="18"/>
                      <w:lang w:val="ro-MD"/>
                    </w:rPr>
                    <w:t>Această celulă conţine cuantumul noţional folosit ca referinţă de contractele enumerate în anexa II la CRR.</w:t>
                  </w:r>
                </w:p>
              </w:tc>
            </w:tr>
          </w:tbl>
          <w:p w14:paraId="1F346F97"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4C742FB4" w14:textId="77777777" w:rsidTr="00900BF0">
              <w:trPr>
                <w:trHeight w:val="161"/>
              </w:trPr>
              <w:tc>
                <w:tcPr>
                  <w:tcW w:w="916" w:type="dxa"/>
                </w:tcPr>
                <w:p w14:paraId="3C9B3BC0" w14:textId="77777777" w:rsidR="00DF7B4E" w:rsidRPr="006909FA" w:rsidRDefault="00DF7B4E" w:rsidP="00DF7B4E">
                  <w:pPr>
                    <w:ind w:right="90"/>
                    <w:rPr>
                      <w:sz w:val="18"/>
                      <w:szCs w:val="18"/>
                      <w:lang w:val="ro-RO"/>
                    </w:rPr>
                  </w:pPr>
                  <w:r w:rsidRPr="006909FA">
                    <w:rPr>
                      <w:sz w:val="18"/>
                      <w:szCs w:val="18"/>
                      <w:lang w:val="ro-RO"/>
                    </w:rPr>
                    <w:t>{0060;0070}</w:t>
                  </w:r>
                </w:p>
              </w:tc>
              <w:tc>
                <w:tcPr>
                  <w:tcW w:w="3685" w:type="dxa"/>
                </w:tcPr>
                <w:p w14:paraId="2A4FF929" w14:textId="77777777" w:rsidR="00DF7B4E" w:rsidRPr="006909FA" w:rsidRDefault="00DF7B4E" w:rsidP="00DF7B4E">
                  <w:pPr>
                    <w:ind w:right="90"/>
                    <w:rPr>
                      <w:b/>
                      <w:bCs/>
                      <w:sz w:val="18"/>
                      <w:szCs w:val="18"/>
                      <w:lang w:val="ro-MD"/>
                    </w:rPr>
                  </w:pPr>
                  <w:r w:rsidRPr="006909FA">
                    <w:rPr>
                      <w:b/>
                      <w:bCs/>
                      <w:sz w:val="18"/>
                      <w:szCs w:val="18"/>
                      <w:lang w:val="ro-MD"/>
                    </w:rPr>
                    <w:t xml:space="preserve">Instrumente financiare derivate – Cuantumul noţional </w:t>
                  </w:r>
                </w:p>
                <w:p w14:paraId="59166D83" w14:textId="7A44F124" w:rsidR="00DF7B4E" w:rsidRPr="006909FA" w:rsidRDefault="00DF7B4E" w:rsidP="00DF7B4E">
                  <w:pPr>
                    <w:ind w:right="90"/>
                    <w:rPr>
                      <w:sz w:val="18"/>
                      <w:szCs w:val="18"/>
                      <w:lang w:val="ro-RO"/>
                    </w:rPr>
                  </w:pPr>
                  <w:r w:rsidRPr="006909FA">
                    <w:rPr>
                      <w:sz w:val="18"/>
                      <w:szCs w:val="18"/>
                      <w:lang w:val="ro-MD"/>
                    </w:rPr>
                    <w:t>Această celulă conţine cuantumul noţional folosit ca referinţă de contractele enumerate în anexa nr.1 la Regulamentul nr.114/2018.</w:t>
                  </w:r>
                </w:p>
              </w:tc>
            </w:tr>
          </w:tbl>
          <w:p w14:paraId="39A9A66F" w14:textId="77777777" w:rsidR="00DF7B4E" w:rsidRPr="006909FA" w:rsidRDefault="00DF7B4E" w:rsidP="00DF7B4E">
            <w:pPr>
              <w:pStyle w:val="ListParagraph"/>
              <w:tabs>
                <w:tab w:val="left" w:pos="720"/>
              </w:tabs>
              <w:ind w:left="0"/>
              <w:rPr>
                <w:b/>
                <w:sz w:val="18"/>
                <w:szCs w:val="18"/>
                <w:lang w:val="ro-RO"/>
              </w:rPr>
            </w:pPr>
          </w:p>
        </w:tc>
        <w:tc>
          <w:tcPr>
            <w:tcW w:w="1825" w:type="dxa"/>
          </w:tcPr>
          <w:p w14:paraId="3C62D21B" w14:textId="7C37A2FF"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36233139" w14:textId="77777777" w:rsidR="00DF7B4E" w:rsidRPr="006909FA" w:rsidRDefault="00DF7B4E" w:rsidP="00DF7B4E">
            <w:pPr>
              <w:jc w:val="both"/>
              <w:rPr>
                <w:bCs/>
                <w:sz w:val="18"/>
                <w:szCs w:val="18"/>
                <w:lang w:val="ro-RO"/>
              </w:rPr>
            </w:pPr>
          </w:p>
        </w:tc>
      </w:tr>
      <w:tr w:rsidR="00DF7B4E" w:rsidRPr="006909FA" w14:paraId="14E90E1A"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909FA" w14:paraId="2B3141B2" w14:textId="77777777" w:rsidTr="00900BF0">
              <w:trPr>
                <w:trHeight w:val="161"/>
              </w:trPr>
              <w:tc>
                <w:tcPr>
                  <w:tcW w:w="916" w:type="dxa"/>
                </w:tcPr>
                <w:p w14:paraId="33021773" w14:textId="68AECA57" w:rsidR="00DF7B4E" w:rsidRPr="006909FA" w:rsidRDefault="00DF7B4E" w:rsidP="00DF7B4E">
                  <w:pPr>
                    <w:ind w:right="90"/>
                    <w:rPr>
                      <w:sz w:val="18"/>
                      <w:szCs w:val="18"/>
                      <w:lang w:val="ro-RO"/>
                    </w:rPr>
                  </w:pPr>
                  <w:r w:rsidRPr="006909FA">
                    <w:rPr>
                      <w:sz w:val="18"/>
                      <w:szCs w:val="18"/>
                      <w:lang w:val="ro-RO"/>
                    </w:rPr>
                    <w:t>{0071;0010}</w:t>
                  </w:r>
                </w:p>
              </w:tc>
              <w:tc>
                <w:tcPr>
                  <w:tcW w:w="3685" w:type="dxa"/>
                </w:tcPr>
                <w:p w14:paraId="2D477392" w14:textId="77777777" w:rsidR="00DF7B4E" w:rsidRPr="006909FA" w:rsidRDefault="00DF7B4E" w:rsidP="00DF7B4E">
                  <w:pPr>
                    <w:ind w:right="90"/>
                    <w:rPr>
                      <w:sz w:val="18"/>
                      <w:szCs w:val="18"/>
                      <w:lang w:val="ro-MD"/>
                    </w:rPr>
                  </w:pPr>
                  <w:r w:rsidRPr="006909FA">
                    <w:rPr>
                      <w:b/>
                      <w:bCs/>
                      <w:sz w:val="18"/>
                      <w:szCs w:val="18"/>
                      <w:lang w:val="ro-MD"/>
                    </w:rPr>
                    <w:t xml:space="preserve">Operaţiuni de finanţare prin instrumente financiare – Valoarea contabilă din bilanţ </w:t>
                  </w:r>
                  <w:r w:rsidRPr="006909FA">
                    <w:rPr>
                      <w:sz w:val="18"/>
                      <w:szCs w:val="18"/>
                      <w:lang w:val="ro-MD"/>
                    </w:rPr>
                    <w:t xml:space="preserve">Articolul 4 alineatul (1) punctul 77 din CRR; valoarea contabilă din bilanţ a SFT conform cadrului contabil aplicabil, în cazul în care contractele sunt recunoscute în bilanţ ca active. </w:t>
                  </w:r>
                </w:p>
                <w:p w14:paraId="724A65D3" w14:textId="5969073C" w:rsidR="00DF7B4E" w:rsidRPr="006909FA" w:rsidRDefault="00DF7B4E" w:rsidP="00DF7B4E">
                  <w:pPr>
                    <w:ind w:right="90"/>
                    <w:rPr>
                      <w:sz w:val="18"/>
                      <w:szCs w:val="18"/>
                      <w:lang w:val="ro-RO"/>
                    </w:rPr>
                  </w:pPr>
                  <w:r w:rsidRPr="006909FA">
                    <w:rPr>
                      <w:sz w:val="18"/>
                      <w:szCs w:val="18"/>
                      <w:lang w:val="ro-MD"/>
                    </w:rPr>
                    <w:t xml:space="preserve">Instituţiile nu includ în această celulă numerarul primit sau titlurile care sunt furnizate unei contrapărţi prin intermediul tranzacţiilor sus-menţionate și care sunt </w:t>
                  </w:r>
                  <w:r w:rsidRPr="006909FA">
                    <w:rPr>
                      <w:sz w:val="18"/>
                      <w:szCs w:val="18"/>
                      <w:lang w:val="ro-MD"/>
                    </w:rPr>
                    <w:lastRenderedPageBreak/>
                    <w:t>reţinute în bilanţ (și anume, pentru care criteriile contabile de scoatere din bilanţ nu sunt îndeplinite). Instituţiile le includ în schimb în celula {0,090,0010}.</w:t>
                  </w:r>
                </w:p>
              </w:tc>
            </w:tr>
          </w:tbl>
          <w:p w14:paraId="3AF95B77"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909FA" w14:paraId="40C378D1" w14:textId="77777777" w:rsidTr="00900BF0">
              <w:trPr>
                <w:trHeight w:val="161"/>
              </w:trPr>
              <w:tc>
                <w:tcPr>
                  <w:tcW w:w="916" w:type="dxa"/>
                </w:tcPr>
                <w:p w14:paraId="2056E28F" w14:textId="77777777" w:rsidR="00DF7B4E" w:rsidRPr="006909FA" w:rsidRDefault="00DF7B4E" w:rsidP="00DF7B4E">
                  <w:pPr>
                    <w:ind w:right="90"/>
                    <w:rPr>
                      <w:sz w:val="18"/>
                      <w:szCs w:val="18"/>
                      <w:lang w:val="ro-RO"/>
                    </w:rPr>
                  </w:pPr>
                  <w:r w:rsidRPr="006909FA">
                    <w:rPr>
                      <w:sz w:val="18"/>
                      <w:szCs w:val="18"/>
                      <w:lang w:val="ro-RO"/>
                    </w:rPr>
                    <w:lastRenderedPageBreak/>
                    <w:t>{0071;0010}</w:t>
                  </w:r>
                </w:p>
              </w:tc>
              <w:tc>
                <w:tcPr>
                  <w:tcW w:w="3685" w:type="dxa"/>
                </w:tcPr>
                <w:p w14:paraId="5F26F794" w14:textId="41E3DFA0" w:rsidR="00DF7B4E" w:rsidRPr="006909FA" w:rsidRDefault="00DF7B4E" w:rsidP="00DF7B4E">
                  <w:pPr>
                    <w:ind w:right="90"/>
                    <w:rPr>
                      <w:sz w:val="18"/>
                      <w:szCs w:val="18"/>
                      <w:lang w:val="ro-MD"/>
                    </w:rPr>
                  </w:pPr>
                  <w:r w:rsidRPr="006909FA">
                    <w:rPr>
                      <w:b/>
                      <w:bCs/>
                      <w:sz w:val="18"/>
                      <w:szCs w:val="18"/>
                      <w:lang w:val="ro-MD"/>
                    </w:rPr>
                    <w:t xml:space="preserve">Operaţiuni de finanţare prin instrumente financiare – Valoarea contabilă din bilanţ </w:t>
                  </w:r>
                  <w:r w:rsidRPr="006909FA">
                    <w:rPr>
                      <w:sz w:val="18"/>
                      <w:szCs w:val="18"/>
                      <w:lang w:val="ro-MD"/>
                    </w:rPr>
                    <w:t xml:space="preserve">Cadrul contabil IFRS; </w:t>
                  </w:r>
                </w:p>
                <w:p w14:paraId="403E5D71" w14:textId="5E06C62E" w:rsidR="00DF7B4E" w:rsidRPr="006909FA" w:rsidRDefault="00DF7B4E" w:rsidP="00DF7B4E">
                  <w:pPr>
                    <w:ind w:right="90"/>
                    <w:rPr>
                      <w:sz w:val="18"/>
                      <w:szCs w:val="18"/>
                      <w:lang w:val="ro-MD"/>
                    </w:rPr>
                  </w:pPr>
                  <w:r w:rsidRPr="006909FA">
                    <w:rPr>
                      <w:sz w:val="18"/>
                      <w:szCs w:val="18"/>
                      <w:lang w:val="ro-MD"/>
                    </w:rPr>
                    <w:t xml:space="preserve">valoarea contabilă din bilanţ a SFT conform cadrului contabil IFRS, în cazul în care contractele sunt recunoscute în bilanţ ca active. </w:t>
                  </w:r>
                </w:p>
                <w:p w14:paraId="33939B8E" w14:textId="630F3901" w:rsidR="00DF7B4E" w:rsidRPr="006909FA" w:rsidRDefault="00DF7B4E" w:rsidP="00DF7B4E">
                  <w:pPr>
                    <w:ind w:right="90"/>
                    <w:rPr>
                      <w:sz w:val="18"/>
                      <w:szCs w:val="18"/>
                      <w:lang w:val="ro-RO"/>
                    </w:rPr>
                  </w:pPr>
                  <w:r w:rsidRPr="006909FA">
                    <w:rPr>
                      <w:sz w:val="18"/>
                      <w:szCs w:val="18"/>
                      <w:lang w:val="ro-MD"/>
                    </w:rPr>
                    <w:t xml:space="preserve">Băncile nu includ în această celulă numerarul primit sau titlurile care sunt furnizate unei contrapărţi prin intermediul tranzacţiilor sus-menţionate și care sunt reţinute în bilanţ (și </w:t>
                  </w:r>
                  <w:r w:rsidRPr="006909FA">
                    <w:rPr>
                      <w:sz w:val="18"/>
                      <w:szCs w:val="18"/>
                      <w:lang w:val="ro-MD"/>
                    </w:rPr>
                    <w:lastRenderedPageBreak/>
                    <w:t>anume, pentru care criteriile contabile de scoatere din bilanţ nu sunt îndeplinite). Băncile le includ în schimb în celula {0090,0010}.</w:t>
                  </w:r>
                </w:p>
              </w:tc>
            </w:tr>
          </w:tbl>
          <w:p w14:paraId="0B36BCA6" w14:textId="77777777" w:rsidR="00DF7B4E" w:rsidRPr="006909FA" w:rsidRDefault="00DF7B4E" w:rsidP="00DF7B4E">
            <w:pPr>
              <w:pStyle w:val="ListParagraph"/>
              <w:tabs>
                <w:tab w:val="left" w:pos="720"/>
              </w:tabs>
              <w:ind w:left="0"/>
              <w:rPr>
                <w:b/>
                <w:sz w:val="18"/>
                <w:szCs w:val="18"/>
                <w:lang w:val="ro-RO"/>
              </w:rPr>
            </w:pPr>
          </w:p>
        </w:tc>
        <w:tc>
          <w:tcPr>
            <w:tcW w:w="1825" w:type="dxa"/>
          </w:tcPr>
          <w:p w14:paraId="4DEFECAB" w14:textId="0EB44454" w:rsidR="00DF7B4E" w:rsidRPr="006909FA" w:rsidRDefault="00DF7B4E" w:rsidP="00DF7B4E">
            <w:pPr>
              <w:jc w:val="both"/>
              <w:rPr>
                <w:sz w:val="18"/>
                <w:szCs w:val="18"/>
                <w:lang w:val="ro-RO"/>
              </w:rPr>
            </w:pPr>
            <w:r w:rsidRPr="006909FA">
              <w:rPr>
                <w:sz w:val="18"/>
                <w:szCs w:val="18"/>
                <w:lang w:val="ro-RO"/>
              </w:rPr>
              <w:lastRenderedPageBreak/>
              <w:t>compatibil</w:t>
            </w:r>
          </w:p>
        </w:tc>
        <w:tc>
          <w:tcPr>
            <w:tcW w:w="3606" w:type="dxa"/>
            <w:tcBorders>
              <w:top w:val="single" w:sz="4" w:space="0" w:color="auto"/>
              <w:bottom w:val="single" w:sz="4" w:space="0" w:color="auto"/>
            </w:tcBorders>
          </w:tcPr>
          <w:p w14:paraId="08573716" w14:textId="77777777" w:rsidR="00DF7B4E" w:rsidRPr="006909FA" w:rsidRDefault="00DF7B4E" w:rsidP="00DF7B4E">
            <w:pPr>
              <w:jc w:val="both"/>
              <w:rPr>
                <w:bCs/>
                <w:sz w:val="18"/>
                <w:szCs w:val="18"/>
                <w:lang w:val="ro-RO"/>
              </w:rPr>
            </w:pPr>
          </w:p>
        </w:tc>
      </w:tr>
      <w:tr w:rsidR="00DF7B4E" w:rsidRPr="006909FA" w14:paraId="73298154"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909FA" w14:paraId="0F43B1A1" w14:textId="77777777" w:rsidTr="00900BF0">
              <w:trPr>
                <w:trHeight w:val="161"/>
              </w:trPr>
              <w:tc>
                <w:tcPr>
                  <w:tcW w:w="916" w:type="dxa"/>
                </w:tcPr>
                <w:p w14:paraId="026A32E5" w14:textId="2CD7333F" w:rsidR="00DF7B4E" w:rsidRPr="006909FA" w:rsidRDefault="00DF7B4E" w:rsidP="00DF7B4E">
                  <w:pPr>
                    <w:ind w:right="90"/>
                    <w:rPr>
                      <w:sz w:val="18"/>
                      <w:szCs w:val="18"/>
                      <w:lang w:val="ro-RO"/>
                    </w:rPr>
                  </w:pPr>
                  <w:r w:rsidRPr="006909FA">
                    <w:rPr>
                      <w:sz w:val="18"/>
                      <w:szCs w:val="18"/>
                      <w:lang w:val="ro-RO"/>
                    </w:rPr>
                    <w:t>{0071;0020}</w:t>
                  </w:r>
                </w:p>
              </w:tc>
              <w:tc>
                <w:tcPr>
                  <w:tcW w:w="3685" w:type="dxa"/>
                </w:tcPr>
                <w:p w14:paraId="2F6B50EA" w14:textId="77777777" w:rsidR="00DF7B4E" w:rsidRPr="006909FA" w:rsidRDefault="00DF7B4E" w:rsidP="00DF7B4E">
                  <w:pPr>
                    <w:ind w:right="90"/>
                    <w:rPr>
                      <w:sz w:val="18"/>
                      <w:szCs w:val="18"/>
                      <w:lang w:val="ro-MD"/>
                    </w:rPr>
                  </w:pPr>
                  <w:r w:rsidRPr="006909FA">
                    <w:rPr>
                      <w:b/>
                      <w:bCs/>
                      <w:sz w:val="18"/>
                      <w:szCs w:val="18"/>
                      <w:lang w:val="ro-MD"/>
                    </w:rPr>
                    <w:t xml:space="preserve">Operaţiuni de finanţare prin instrumente financiare – Valoarea contabilă presupunând că nu se recurge la compensare sau la altă tehnică CRM </w:t>
                  </w:r>
                  <w:r w:rsidRPr="006909FA">
                    <w:rPr>
                      <w:sz w:val="18"/>
                      <w:szCs w:val="18"/>
                      <w:lang w:val="ro-MD"/>
                    </w:rPr>
                    <w:t xml:space="preserve">Articolul 4 alineatul (1) punctul 77 din CRR; valoarea contabilă din bilanţ, conform cadrului contabil aplicabil, în cazul în care contractele sunt recunoscute în bilanţ ca active, presupunând că nu există efecte ale compensării prudenţiale sau contabile ori alte efecte ale CRM (cu alte cuvinte, se reiau eventualele efecte ale compensării contabile sau ale CRM care s-au răsfrânt asupra valorii contabile). </w:t>
                  </w:r>
                </w:p>
                <w:p w14:paraId="3F2F28F9" w14:textId="23C3F3C3" w:rsidR="00DF7B4E" w:rsidRPr="006909FA" w:rsidRDefault="00DF7B4E" w:rsidP="00DF7B4E">
                  <w:pPr>
                    <w:ind w:right="90"/>
                    <w:rPr>
                      <w:sz w:val="18"/>
                      <w:szCs w:val="18"/>
                      <w:lang w:val="ro-RO"/>
                    </w:rPr>
                  </w:pPr>
                  <w:r w:rsidRPr="006909FA">
                    <w:rPr>
                      <w:sz w:val="18"/>
                      <w:szCs w:val="18"/>
                      <w:lang w:val="ro-MD"/>
                    </w:rPr>
                    <w:t>Atunci când, conform cadrului contabil aplicabil, SFT-ul se înregistrează în contabilitate ca vânzare, instituţiile reiau toate înregistrările contabile legate de vânzare. Instituţiile nu includ în această celulă numerarul primit sau titlurile care sunt furnizate unei contrapărţi prin intermediul tranzacţiilor sus-menţionate și care sunt reţinute în bilanţ (și anume, pentru care criteriile contabile de scoatere din bilanţ nu sunt îndeplinite). Instituţiile le includ în schimb în celula {0,090,0020}.</w:t>
                  </w:r>
                </w:p>
              </w:tc>
            </w:tr>
          </w:tbl>
          <w:p w14:paraId="67C82172"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909FA" w14:paraId="049D2C04" w14:textId="77777777" w:rsidTr="00900BF0">
              <w:trPr>
                <w:trHeight w:val="161"/>
              </w:trPr>
              <w:tc>
                <w:tcPr>
                  <w:tcW w:w="916" w:type="dxa"/>
                </w:tcPr>
                <w:p w14:paraId="25FEC8C9" w14:textId="77777777" w:rsidR="00DF7B4E" w:rsidRPr="006909FA" w:rsidRDefault="00DF7B4E" w:rsidP="00DF7B4E">
                  <w:pPr>
                    <w:ind w:right="90"/>
                    <w:rPr>
                      <w:sz w:val="18"/>
                      <w:szCs w:val="18"/>
                      <w:lang w:val="ro-RO"/>
                    </w:rPr>
                  </w:pPr>
                  <w:r w:rsidRPr="006909FA">
                    <w:rPr>
                      <w:sz w:val="18"/>
                      <w:szCs w:val="18"/>
                      <w:lang w:val="ro-RO"/>
                    </w:rPr>
                    <w:t>{0071;0020}</w:t>
                  </w:r>
                </w:p>
              </w:tc>
              <w:tc>
                <w:tcPr>
                  <w:tcW w:w="3685" w:type="dxa"/>
                </w:tcPr>
                <w:p w14:paraId="57E5D3D1" w14:textId="77777777" w:rsidR="00DF7B4E" w:rsidRPr="006909FA" w:rsidRDefault="00DF7B4E" w:rsidP="00DF7B4E">
                  <w:pPr>
                    <w:ind w:right="90"/>
                    <w:rPr>
                      <w:b/>
                      <w:bCs/>
                      <w:sz w:val="18"/>
                      <w:szCs w:val="18"/>
                      <w:lang w:val="ro-MD"/>
                    </w:rPr>
                  </w:pPr>
                  <w:r w:rsidRPr="006909FA">
                    <w:rPr>
                      <w:b/>
                      <w:bCs/>
                      <w:sz w:val="18"/>
                      <w:szCs w:val="18"/>
                      <w:lang w:val="ro-MD"/>
                    </w:rPr>
                    <w:t xml:space="preserve">Operaţiuni de finanţare prin instrumente financiare – Valoarea contabilă presupunând că nu se recurge la compensare sau la altă tehnică CRM </w:t>
                  </w:r>
                </w:p>
                <w:p w14:paraId="40CD9395" w14:textId="5A0ABCB2" w:rsidR="00DF7B4E" w:rsidRPr="006909FA" w:rsidRDefault="00DF7B4E" w:rsidP="00DF7B4E">
                  <w:pPr>
                    <w:ind w:right="90"/>
                    <w:rPr>
                      <w:sz w:val="18"/>
                      <w:szCs w:val="18"/>
                      <w:lang w:val="ro-MD"/>
                    </w:rPr>
                  </w:pPr>
                  <w:r w:rsidRPr="006909FA">
                    <w:rPr>
                      <w:sz w:val="18"/>
                      <w:szCs w:val="18"/>
                      <w:lang w:val="ro-MD"/>
                    </w:rPr>
                    <w:t xml:space="preserve">Cadrul contabil IFRS; </w:t>
                  </w:r>
                </w:p>
                <w:p w14:paraId="3A699F36" w14:textId="324EDB4B" w:rsidR="00DF7B4E" w:rsidRPr="006909FA" w:rsidRDefault="00DF7B4E" w:rsidP="00DF7B4E">
                  <w:pPr>
                    <w:ind w:right="90"/>
                    <w:rPr>
                      <w:sz w:val="18"/>
                      <w:szCs w:val="18"/>
                      <w:lang w:val="ro-MD"/>
                    </w:rPr>
                  </w:pPr>
                  <w:r w:rsidRPr="006909FA">
                    <w:rPr>
                      <w:sz w:val="18"/>
                      <w:szCs w:val="18"/>
                      <w:lang w:val="ro-MD"/>
                    </w:rPr>
                    <w:t xml:space="preserve">valoarea contabilă din bilanţ, conform cadrului contabil IFRS, în cazul în care contractele sunt recunoscute în bilanţ ca active, presupunând că nu există efecte ale compensării prudenţiale sau contabile ori alte efecte ale CRM (se reiau eventualele efecte ale compensării contabile sau ale CRM care s-au răsfrânt asupra valorii contabile). </w:t>
                  </w:r>
                </w:p>
                <w:p w14:paraId="010DAC71" w14:textId="523809C5" w:rsidR="00DF7B4E" w:rsidRPr="006909FA" w:rsidRDefault="00DF7B4E" w:rsidP="00DF7B4E">
                  <w:pPr>
                    <w:ind w:right="90"/>
                    <w:rPr>
                      <w:sz w:val="18"/>
                      <w:szCs w:val="18"/>
                      <w:lang w:val="ro-RO"/>
                    </w:rPr>
                  </w:pPr>
                  <w:r w:rsidRPr="006909FA">
                    <w:rPr>
                      <w:sz w:val="18"/>
                      <w:szCs w:val="18"/>
                      <w:lang w:val="ro-MD"/>
                    </w:rPr>
                    <w:t>Atunci când, conform cadrului contabil IFRS, SFT-ul se înregistrează în contabilitate ca vânzare, băncile reiau toate înregistrările contabile legate de vânzare. Băncile nu includ în această celulă numerarul primit sau titlurile care sunt furnizate unei contrapărţi prin intermediul tranzacţiilor sus-menţionate și care sunt reţinute în bilanţ (și anume, pentru care criteriile contabile de scoatere din bilanţ nu sunt îndeplinite). Băncile le includ în schimb în celula {0090,0020}.</w:t>
                  </w:r>
                </w:p>
              </w:tc>
            </w:tr>
          </w:tbl>
          <w:p w14:paraId="03B7FE2A" w14:textId="77777777" w:rsidR="00DF7B4E" w:rsidRPr="006909FA" w:rsidRDefault="00DF7B4E" w:rsidP="00DF7B4E">
            <w:pPr>
              <w:pStyle w:val="ListParagraph"/>
              <w:tabs>
                <w:tab w:val="left" w:pos="720"/>
              </w:tabs>
              <w:ind w:left="0"/>
              <w:rPr>
                <w:b/>
                <w:sz w:val="18"/>
                <w:szCs w:val="18"/>
                <w:lang w:val="ro-RO"/>
              </w:rPr>
            </w:pPr>
          </w:p>
        </w:tc>
        <w:tc>
          <w:tcPr>
            <w:tcW w:w="1825" w:type="dxa"/>
          </w:tcPr>
          <w:p w14:paraId="449E4C60" w14:textId="2370CA42"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07E4E4C8" w14:textId="77777777" w:rsidR="00DF7B4E" w:rsidRPr="006909FA" w:rsidRDefault="00DF7B4E" w:rsidP="00DF7B4E">
            <w:pPr>
              <w:jc w:val="both"/>
              <w:rPr>
                <w:bCs/>
                <w:sz w:val="18"/>
                <w:szCs w:val="18"/>
                <w:lang w:val="ro-RO"/>
              </w:rPr>
            </w:pPr>
          </w:p>
        </w:tc>
      </w:tr>
      <w:tr w:rsidR="00DF7B4E" w:rsidRPr="006909FA" w14:paraId="4E8AD3D5"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70F5205F" w14:textId="77777777" w:rsidTr="00900BF0">
              <w:trPr>
                <w:trHeight w:val="161"/>
              </w:trPr>
              <w:tc>
                <w:tcPr>
                  <w:tcW w:w="916" w:type="dxa"/>
                </w:tcPr>
                <w:p w14:paraId="246E01E1" w14:textId="7141F481" w:rsidR="00DF7B4E" w:rsidRPr="006909FA" w:rsidRDefault="00DF7B4E" w:rsidP="00DF7B4E">
                  <w:pPr>
                    <w:ind w:right="90"/>
                    <w:rPr>
                      <w:sz w:val="18"/>
                      <w:szCs w:val="18"/>
                      <w:lang w:val="ro-RO"/>
                    </w:rPr>
                  </w:pPr>
                  <w:r w:rsidRPr="006909FA">
                    <w:rPr>
                      <w:sz w:val="18"/>
                      <w:szCs w:val="18"/>
                      <w:lang w:val="ro-RO"/>
                    </w:rPr>
                    <w:t>{0090;0010}</w:t>
                  </w:r>
                </w:p>
              </w:tc>
              <w:tc>
                <w:tcPr>
                  <w:tcW w:w="3685" w:type="dxa"/>
                </w:tcPr>
                <w:p w14:paraId="2B4AD5B4" w14:textId="2E753EEE" w:rsidR="00DF7B4E" w:rsidRPr="006909FA" w:rsidRDefault="00DF7B4E" w:rsidP="00DF7B4E">
                  <w:pPr>
                    <w:ind w:right="90"/>
                    <w:rPr>
                      <w:sz w:val="18"/>
                      <w:szCs w:val="18"/>
                      <w:lang w:val="ro-RO"/>
                    </w:rPr>
                  </w:pPr>
                  <w:r w:rsidRPr="006909FA">
                    <w:rPr>
                      <w:b/>
                      <w:bCs/>
                      <w:sz w:val="18"/>
                      <w:szCs w:val="18"/>
                      <w:lang w:val="ro-MD"/>
                    </w:rPr>
                    <w:t xml:space="preserve">Alte active – Valoarea contabilă din bilanţ </w:t>
                  </w:r>
                  <w:r w:rsidRPr="006909FA">
                    <w:rPr>
                      <w:sz w:val="18"/>
                      <w:szCs w:val="18"/>
                      <w:lang w:val="ro-MD"/>
                    </w:rPr>
                    <w:t>Articolul 4 alineatul (1) punctul 77 din CRR; valoarea contabilă din bilanţ, conform cadrului contabil aplicabil, a tuturor activelor, cu excepţia contractelor enumerate în anexa II la CRR, a instrumentelor financiare derivate de credit și a SFT-urilor.</w:t>
                  </w:r>
                </w:p>
              </w:tc>
            </w:tr>
          </w:tbl>
          <w:p w14:paraId="3779105C"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7DBEBEE0" w14:textId="77777777" w:rsidTr="00900BF0">
              <w:trPr>
                <w:trHeight w:val="161"/>
              </w:trPr>
              <w:tc>
                <w:tcPr>
                  <w:tcW w:w="916" w:type="dxa"/>
                </w:tcPr>
                <w:p w14:paraId="1CAE5B71" w14:textId="77777777" w:rsidR="00DF7B4E" w:rsidRPr="006909FA" w:rsidRDefault="00DF7B4E" w:rsidP="00DF7B4E">
                  <w:pPr>
                    <w:ind w:right="90"/>
                    <w:rPr>
                      <w:sz w:val="18"/>
                      <w:szCs w:val="18"/>
                      <w:lang w:val="ro-RO"/>
                    </w:rPr>
                  </w:pPr>
                  <w:r w:rsidRPr="006909FA">
                    <w:rPr>
                      <w:sz w:val="18"/>
                      <w:szCs w:val="18"/>
                      <w:lang w:val="ro-RO"/>
                    </w:rPr>
                    <w:t>{0090;0010}</w:t>
                  </w:r>
                </w:p>
              </w:tc>
              <w:tc>
                <w:tcPr>
                  <w:tcW w:w="3685" w:type="dxa"/>
                </w:tcPr>
                <w:p w14:paraId="173053D3" w14:textId="4ADBA2FB" w:rsidR="00DF7B4E" w:rsidRPr="006909FA" w:rsidRDefault="00DF7B4E" w:rsidP="00DF7B4E">
                  <w:pPr>
                    <w:ind w:right="90"/>
                    <w:rPr>
                      <w:sz w:val="18"/>
                      <w:szCs w:val="18"/>
                      <w:lang w:val="ro-MD"/>
                    </w:rPr>
                  </w:pPr>
                  <w:r w:rsidRPr="006909FA">
                    <w:rPr>
                      <w:b/>
                      <w:bCs/>
                      <w:sz w:val="18"/>
                      <w:szCs w:val="18"/>
                      <w:lang w:val="ro-MD"/>
                    </w:rPr>
                    <w:t xml:space="preserve">Alte active – Valoarea contabilă din bilanţ </w:t>
                  </w:r>
                  <w:r w:rsidRPr="006909FA">
                    <w:rPr>
                      <w:sz w:val="18"/>
                      <w:szCs w:val="18"/>
                      <w:lang w:val="ro-MD"/>
                    </w:rPr>
                    <w:t xml:space="preserve">Cadrul contabil IFRS; </w:t>
                  </w:r>
                </w:p>
                <w:p w14:paraId="67F6AFAF" w14:textId="47078E9B" w:rsidR="00DF7B4E" w:rsidRPr="006909FA" w:rsidRDefault="00DF7B4E" w:rsidP="00DF7B4E">
                  <w:pPr>
                    <w:ind w:right="90"/>
                    <w:rPr>
                      <w:sz w:val="18"/>
                      <w:szCs w:val="18"/>
                      <w:lang w:val="ro-RO"/>
                    </w:rPr>
                  </w:pPr>
                  <w:r w:rsidRPr="006909FA">
                    <w:rPr>
                      <w:sz w:val="18"/>
                      <w:szCs w:val="18"/>
                      <w:lang w:val="ro-MD"/>
                    </w:rPr>
                    <w:t>valoarea contabilă din bilanţ, conform cadrului contabil IFRS, a tuturor activelor, cu excepţia contractelor enumerate în anexa nr.1 la Regulamentul nr.114/2018, a instrumentelor financiare derivate de credit și a SFT-urilor.</w:t>
                  </w:r>
                </w:p>
              </w:tc>
            </w:tr>
          </w:tbl>
          <w:p w14:paraId="3A755B96" w14:textId="77777777" w:rsidR="00DF7B4E" w:rsidRPr="006909FA" w:rsidRDefault="00DF7B4E" w:rsidP="00DF7B4E">
            <w:pPr>
              <w:pStyle w:val="ListParagraph"/>
              <w:tabs>
                <w:tab w:val="left" w:pos="720"/>
              </w:tabs>
              <w:ind w:left="0"/>
              <w:rPr>
                <w:b/>
                <w:sz w:val="18"/>
                <w:szCs w:val="18"/>
                <w:lang w:val="ro-RO"/>
              </w:rPr>
            </w:pPr>
          </w:p>
        </w:tc>
        <w:tc>
          <w:tcPr>
            <w:tcW w:w="1825" w:type="dxa"/>
          </w:tcPr>
          <w:p w14:paraId="43474BE1" w14:textId="443A948A"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2136CE08" w14:textId="77777777" w:rsidR="00DF7B4E" w:rsidRPr="006909FA" w:rsidRDefault="00DF7B4E" w:rsidP="00DF7B4E">
            <w:pPr>
              <w:jc w:val="both"/>
              <w:rPr>
                <w:bCs/>
                <w:sz w:val="18"/>
                <w:szCs w:val="18"/>
                <w:lang w:val="ro-RO"/>
              </w:rPr>
            </w:pPr>
          </w:p>
        </w:tc>
      </w:tr>
      <w:tr w:rsidR="00DF7B4E" w:rsidRPr="006909FA" w14:paraId="4EE411AE"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27C76D41" w14:textId="77777777" w:rsidTr="00900BF0">
              <w:trPr>
                <w:trHeight w:val="161"/>
              </w:trPr>
              <w:tc>
                <w:tcPr>
                  <w:tcW w:w="916" w:type="dxa"/>
                </w:tcPr>
                <w:p w14:paraId="4D713D28" w14:textId="489CD32C" w:rsidR="00DF7B4E" w:rsidRPr="006909FA" w:rsidRDefault="00DF7B4E" w:rsidP="00DF7B4E">
                  <w:pPr>
                    <w:ind w:right="90"/>
                    <w:rPr>
                      <w:sz w:val="18"/>
                      <w:szCs w:val="18"/>
                      <w:lang w:val="ro-RO"/>
                    </w:rPr>
                  </w:pPr>
                  <w:r w:rsidRPr="006909FA">
                    <w:rPr>
                      <w:sz w:val="18"/>
                      <w:szCs w:val="18"/>
                      <w:lang w:val="ro-RO"/>
                    </w:rPr>
                    <w:lastRenderedPageBreak/>
                    <w:t>{0090;0020}</w:t>
                  </w:r>
                </w:p>
              </w:tc>
              <w:tc>
                <w:tcPr>
                  <w:tcW w:w="3685" w:type="dxa"/>
                </w:tcPr>
                <w:p w14:paraId="0C44002D" w14:textId="166464E8" w:rsidR="00DF7B4E" w:rsidRPr="006909FA" w:rsidRDefault="00DF7B4E" w:rsidP="00DF7B4E">
                  <w:pPr>
                    <w:ind w:right="90"/>
                    <w:rPr>
                      <w:sz w:val="18"/>
                      <w:szCs w:val="18"/>
                      <w:lang w:val="ro-RO"/>
                    </w:rPr>
                  </w:pPr>
                  <w:r w:rsidRPr="006909FA">
                    <w:rPr>
                      <w:b/>
                      <w:bCs/>
                      <w:sz w:val="18"/>
                      <w:szCs w:val="18"/>
                      <w:lang w:val="ro-MD"/>
                    </w:rPr>
                    <w:t xml:space="preserve">Alte active – Valoarea contabilă presupunând că nu se recurge la compensare sau la altă tehnică CRM </w:t>
                  </w:r>
                  <w:r w:rsidRPr="006909FA">
                    <w:rPr>
                      <w:sz w:val="18"/>
                      <w:szCs w:val="18"/>
                      <w:lang w:val="ro-MD"/>
                    </w:rPr>
                    <w:t>Articolul 4 alineatul (1) punctul 77 din CRR; valoarea contabilă din bilanţ, conform cadrului contabil aplicabil, a tuturor activelor, cu excepţia contractelor enumerate în anexa II la CRR, a instrumentelor financiare derivate de credit și a SFT-urilor, presupunând că nu există efecte ale compensării contabile ori alte efecte ale CRM (cu alte cuvinte, se reiau eventualele efecte ale compensării contabile sau ale CRM care s-au răsfrânt asupra valorii contabile).</w:t>
                  </w:r>
                </w:p>
              </w:tc>
            </w:tr>
          </w:tbl>
          <w:p w14:paraId="0B09A417"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1BFE20AC" w14:textId="77777777" w:rsidTr="00900BF0">
              <w:trPr>
                <w:trHeight w:val="161"/>
              </w:trPr>
              <w:tc>
                <w:tcPr>
                  <w:tcW w:w="916" w:type="dxa"/>
                </w:tcPr>
                <w:p w14:paraId="19AD87EC" w14:textId="77777777" w:rsidR="00DF7B4E" w:rsidRPr="006909FA" w:rsidRDefault="00DF7B4E" w:rsidP="00DF7B4E">
                  <w:pPr>
                    <w:ind w:right="90"/>
                    <w:rPr>
                      <w:sz w:val="18"/>
                      <w:szCs w:val="18"/>
                      <w:lang w:val="ro-RO"/>
                    </w:rPr>
                  </w:pPr>
                  <w:r w:rsidRPr="006909FA">
                    <w:rPr>
                      <w:sz w:val="18"/>
                      <w:szCs w:val="18"/>
                      <w:lang w:val="ro-RO"/>
                    </w:rPr>
                    <w:t>{0090;0020}</w:t>
                  </w:r>
                </w:p>
              </w:tc>
              <w:tc>
                <w:tcPr>
                  <w:tcW w:w="3685" w:type="dxa"/>
                </w:tcPr>
                <w:p w14:paraId="56891465" w14:textId="77777777" w:rsidR="00DF7B4E" w:rsidRPr="006909FA" w:rsidRDefault="00DF7B4E" w:rsidP="00DF7B4E">
                  <w:pPr>
                    <w:ind w:right="90"/>
                    <w:rPr>
                      <w:b/>
                      <w:bCs/>
                      <w:sz w:val="18"/>
                      <w:szCs w:val="18"/>
                      <w:lang w:val="ro-MD"/>
                    </w:rPr>
                  </w:pPr>
                  <w:r w:rsidRPr="006909FA">
                    <w:rPr>
                      <w:b/>
                      <w:bCs/>
                      <w:sz w:val="18"/>
                      <w:szCs w:val="18"/>
                      <w:lang w:val="ro-MD"/>
                    </w:rPr>
                    <w:t xml:space="preserve">Alte active – Valoarea contabilă presupunând că nu se recurge la compensare sau la altă tehnică CRM </w:t>
                  </w:r>
                </w:p>
                <w:p w14:paraId="54CC7680" w14:textId="07F6BDC8" w:rsidR="00DF7B4E" w:rsidRPr="006909FA" w:rsidRDefault="00DF7B4E" w:rsidP="00DF7B4E">
                  <w:pPr>
                    <w:ind w:right="90"/>
                    <w:rPr>
                      <w:sz w:val="18"/>
                      <w:szCs w:val="18"/>
                      <w:lang w:val="ro-MD"/>
                    </w:rPr>
                  </w:pPr>
                  <w:r w:rsidRPr="006909FA">
                    <w:rPr>
                      <w:sz w:val="18"/>
                      <w:szCs w:val="18"/>
                      <w:lang w:val="ro-MD"/>
                    </w:rPr>
                    <w:t xml:space="preserve">Cadrul contabil IFRS; </w:t>
                  </w:r>
                </w:p>
                <w:p w14:paraId="3144159E" w14:textId="145689AD" w:rsidR="00DF7B4E" w:rsidRPr="006909FA" w:rsidRDefault="00DF7B4E" w:rsidP="00DF7B4E">
                  <w:pPr>
                    <w:ind w:right="90"/>
                    <w:rPr>
                      <w:sz w:val="18"/>
                      <w:szCs w:val="18"/>
                      <w:lang w:val="ro-RO"/>
                    </w:rPr>
                  </w:pPr>
                  <w:r w:rsidRPr="006909FA">
                    <w:rPr>
                      <w:sz w:val="18"/>
                      <w:szCs w:val="18"/>
                      <w:lang w:val="ro-MD"/>
                    </w:rPr>
                    <w:t>valoarea contabilă din bilanţ, conform cadrului contabil IFRS, a tuturor activelor, cu excepţia contractelor enumerate în anexa nr.1 la Regulamentul nr.114/2018, a instrumentelor financiare derivate de credit și a SFT-urilor, presupunând că nu există efecte ale compensării contabile ori alte efecte ale CRM (se reiau eventualele efecte ale compensării contabile sau ale CRM care s-au răsfrânt asupra valorii contabile).</w:t>
                  </w:r>
                </w:p>
              </w:tc>
            </w:tr>
          </w:tbl>
          <w:p w14:paraId="0BE8ACDF" w14:textId="77777777" w:rsidR="00DF7B4E" w:rsidRPr="006909FA" w:rsidRDefault="00DF7B4E" w:rsidP="00DF7B4E">
            <w:pPr>
              <w:pStyle w:val="ListParagraph"/>
              <w:tabs>
                <w:tab w:val="left" w:pos="720"/>
              </w:tabs>
              <w:ind w:left="0"/>
              <w:rPr>
                <w:b/>
                <w:sz w:val="18"/>
                <w:szCs w:val="18"/>
                <w:lang w:val="ro-RO"/>
              </w:rPr>
            </w:pPr>
          </w:p>
        </w:tc>
        <w:tc>
          <w:tcPr>
            <w:tcW w:w="1825" w:type="dxa"/>
          </w:tcPr>
          <w:p w14:paraId="783CA86C" w14:textId="7C67D561"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4A162707" w14:textId="77777777" w:rsidR="00DF7B4E" w:rsidRPr="006909FA" w:rsidRDefault="00DF7B4E" w:rsidP="00DF7B4E">
            <w:pPr>
              <w:jc w:val="both"/>
              <w:rPr>
                <w:bCs/>
                <w:sz w:val="18"/>
                <w:szCs w:val="18"/>
                <w:lang w:val="ro-RO"/>
              </w:rPr>
            </w:pPr>
          </w:p>
        </w:tc>
      </w:tr>
      <w:tr w:rsidR="00DF7B4E" w:rsidRPr="006909FA" w14:paraId="0D9D548B"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379943AC" w14:textId="77777777" w:rsidTr="00900BF0">
              <w:trPr>
                <w:trHeight w:val="161"/>
              </w:trPr>
              <w:tc>
                <w:tcPr>
                  <w:tcW w:w="916" w:type="dxa"/>
                </w:tcPr>
                <w:p w14:paraId="384512EB" w14:textId="526B4E4E" w:rsidR="00DF7B4E" w:rsidRPr="006909FA" w:rsidRDefault="00DF7B4E" w:rsidP="00DF7B4E">
                  <w:pPr>
                    <w:ind w:right="90"/>
                    <w:rPr>
                      <w:sz w:val="18"/>
                      <w:szCs w:val="18"/>
                      <w:lang w:val="ro-RO"/>
                    </w:rPr>
                  </w:pPr>
                  <w:r w:rsidRPr="006909FA">
                    <w:rPr>
                      <w:sz w:val="18"/>
                      <w:szCs w:val="18"/>
                      <w:lang w:val="ro-RO"/>
                    </w:rPr>
                    <w:t>{0095;0070}</w:t>
                  </w:r>
                </w:p>
              </w:tc>
              <w:tc>
                <w:tcPr>
                  <w:tcW w:w="3685" w:type="dxa"/>
                </w:tcPr>
                <w:p w14:paraId="4ECD0D7D" w14:textId="77777777" w:rsidR="00DF7B4E" w:rsidRPr="006909FA" w:rsidRDefault="00DF7B4E" w:rsidP="00DF7B4E">
                  <w:pPr>
                    <w:ind w:right="90"/>
                    <w:rPr>
                      <w:b/>
                      <w:bCs/>
                      <w:sz w:val="18"/>
                      <w:szCs w:val="18"/>
                      <w:lang w:val="ro-MD"/>
                    </w:rPr>
                  </w:pPr>
                  <w:r w:rsidRPr="006909FA">
                    <w:rPr>
                      <w:b/>
                      <w:bCs/>
                      <w:sz w:val="18"/>
                      <w:szCs w:val="18"/>
                      <w:lang w:val="ro-MD"/>
                    </w:rPr>
                    <w:t>Elemente extrabilanţiere</w:t>
                  </w:r>
                </w:p>
                <w:p w14:paraId="1D595B7D" w14:textId="26F749DF" w:rsidR="00DF7B4E" w:rsidRPr="006909FA" w:rsidRDefault="00DF7B4E" w:rsidP="00DF7B4E">
                  <w:pPr>
                    <w:ind w:right="90"/>
                    <w:rPr>
                      <w:sz w:val="18"/>
                      <w:szCs w:val="18"/>
                      <w:lang w:val="ro-MD"/>
                    </w:rPr>
                  </w:pPr>
                  <w:r w:rsidRPr="006909FA">
                    <w:rPr>
                      <w:sz w:val="18"/>
                      <w:szCs w:val="18"/>
                      <w:lang w:val="ro-MD"/>
                    </w:rPr>
                    <w:t>Institu</w:t>
                  </w:r>
                  <w:r w:rsidRPr="006909FA">
                    <w:rPr>
                      <w:rFonts w:hint="eastAsia"/>
                      <w:sz w:val="18"/>
                      <w:szCs w:val="18"/>
                      <w:lang w:val="ro-MD"/>
                    </w:rPr>
                    <w:t>ţ</w:t>
                  </w:r>
                  <w:r w:rsidRPr="006909FA">
                    <w:rPr>
                      <w:sz w:val="18"/>
                      <w:szCs w:val="18"/>
                      <w:lang w:val="ro-MD"/>
                    </w:rPr>
                    <w:t>iile raporteaz</w:t>
                  </w:r>
                  <w:r w:rsidRPr="006909FA">
                    <w:rPr>
                      <w:rFonts w:hint="eastAsia"/>
                      <w:sz w:val="18"/>
                      <w:szCs w:val="18"/>
                      <w:lang w:val="ro-MD"/>
                    </w:rPr>
                    <w:t>ă</w:t>
                  </w:r>
                  <w:r w:rsidRPr="006909FA">
                    <w:rPr>
                      <w:sz w:val="18"/>
                      <w:szCs w:val="18"/>
                      <w:lang w:val="ro-MD"/>
                    </w:rPr>
                    <w:t xml:space="preserve"> valoarea nominal</w:t>
                  </w:r>
                  <w:r w:rsidRPr="006909FA">
                    <w:rPr>
                      <w:rFonts w:hint="eastAsia"/>
                      <w:sz w:val="18"/>
                      <w:szCs w:val="18"/>
                      <w:lang w:val="ro-MD"/>
                    </w:rPr>
                    <w:t>ă</w:t>
                  </w:r>
                  <w:r w:rsidRPr="006909FA">
                    <w:rPr>
                      <w:sz w:val="18"/>
                      <w:szCs w:val="18"/>
                      <w:lang w:val="ro-MD"/>
                    </w:rPr>
                    <w:t xml:space="preserve"> a elementelor extrabilan</w:t>
                  </w:r>
                  <w:r w:rsidRPr="006909FA">
                    <w:rPr>
                      <w:rFonts w:hint="eastAsia"/>
                      <w:sz w:val="18"/>
                      <w:szCs w:val="18"/>
                      <w:lang w:val="ro-MD"/>
                    </w:rPr>
                    <w:t>ţ</w:t>
                  </w:r>
                  <w:r w:rsidRPr="006909FA">
                    <w:rPr>
                      <w:sz w:val="18"/>
                      <w:szCs w:val="18"/>
                      <w:lang w:val="ro-MD"/>
                    </w:rPr>
                    <w:t>iere. Din aceast</w:t>
                  </w:r>
                  <w:r w:rsidRPr="006909FA">
                    <w:rPr>
                      <w:rFonts w:hint="eastAsia"/>
                      <w:sz w:val="18"/>
                      <w:szCs w:val="18"/>
                      <w:lang w:val="ro-MD"/>
                    </w:rPr>
                    <w:t>ă</w:t>
                  </w:r>
                  <w:r w:rsidRPr="006909FA">
                    <w:rPr>
                      <w:sz w:val="18"/>
                      <w:szCs w:val="18"/>
                      <w:lang w:val="ro-MD"/>
                    </w:rPr>
                    <w:t xml:space="preserve"> valoare nu se scad ajust</w:t>
                  </w:r>
                  <w:r w:rsidRPr="006909FA">
                    <w:rPr>
                      <w:rFonts w:hint="eastAsia"/>
                      <w:sz w:val="18"/>
                      <w:szCs w:val="18"/>
                      <w:lang w:val="ro-MD"/>
                    </w:rPr>
                    <w:t>ă</w:t>
                  </w:r>
                  <w:r w:rsidRPr="006909FA">
                    <w:rPr>
                      <w:sz w:val="18"/>
                      <w:szCs w:val="18"/>
                      <w:lang w:val="ro-MD"/>
                    </w:rPr>
                    <w:t>rile specifice pentru riscul de credit.</w:t>
                  </w:r>
                </w:p>
                <w:p w14:paraId="4CF3949E" w14:textId="38C2CA1F" w:rsidR="00DF7B4E" w:rsidRPr="006909FA" w:rsidRDefault="00DF7B4E" w:rsidP="00DF7B4E">
                  <w:pPr>
                    <w:ind w:right="90"/>
                    <w:rPr>
                      <w:sz w:val="18"/>
                      <w:szCs w:val="18"/>
                      <w:lang w:val="ro-RO"/>
                    </w:rPr>
                  </w:pPr>
                  <w:r w:rsidRPr="006909FA">
                    <w:rPr>
                      <w:sz w:val="18"/>
                      <w:szCs w:val="18"/>
                      <w:lang w:val="ro-MD"/>
                    </w:rPr>
                    <w:t>Institu</w:t>
                  </w:r>
                  <w:r w:rsidRPr="006909FA">
                    <w:rPr>
                      <w:rFonts w:hint="eastAsia"/>
                      <w:sz w:val="18"/>
                      <w:szCs w:val="18"/>
                      <w:lang w:val="ro-MD"/>
                    </w:rPr>
                    <w:t>ţ</w:t>
                  </w:r>
                  <w:r w:rsidRPr="006909FA">
                    <w:rPr>
                      <w:sz w:val="18"/>
                      <w:szCs w:val="18"/>
                      <w:lang w:val="ro-MD"/>
                    </w:rPr>
                    <w:t xml:space="preserve">iile nu iau </w:t>
                  </w:r>
                  <w:r w:rsidRPr="006909FA">
                    <w:rPr>
                      <w:rFonts w:hint="eastAsia"/>
                      <w:sz w:val="18"/>
                      <w:szCs w:val="18"/>
                      <w:lang w:val="ro-MD"/>
                    </w:rPr>
                    <w:t>î</w:t>
                  </w:r>
                  <w:r w:rsidRPr="006909FA">
                    <w:rPr>
                      <w:sz w:val="18"/>
                      <w:szCs w:val="18"/>
                      <w:lang w:val="ro-MD"/>
                    </w:rPr>
                    <w:t xml:space="preserve">n considerare </w:t>
                  </w:r>
                  <w:r w:rsidRPr="006909FA">
                    <w:rPr>
                      <w:rFonts w:hint="eastAsia"/>
                      <w:sz w:val="18"/>
                      <w:szCs w:val="18"/>
                      <w:lang w:val="ro-MD"/>
                    </w:rPr>
                    <w:t>î</w:t>
                  </w:r>
                  <w:r w:rsidRPr="006909FA">
                    <w:rPr>
                      <w:sz w:val="18"/>
                      <w:szCs w:val="18"/>
                      <w:lang w:val="ro-MD"/>
                    </w:rPr>
                    <w:t>n aceast</w:t>
                  </w:r>
                  <w:r w:rsidRPr="006909FA">
                    <w:rPr>
                      <w:rFonts w:hint="eastAsia"/>
                      <w:sz w:val="18"/>
                      <w:szCs w:val="18"/>
                      <w:lang w:val="ro-MD"/>
                    </w:rPr>
                    <w:t>ă</w:t>
                  </w:r>
                  <w:r w:rsidRPr="006909FA">
                    <w:rPr>
                      <w:sz w:val="18"/>
                      <w:szCs w:val="18"/>
                      <w:lang w:val="ro-MD"/>
                    </w:rPr>
                    <w:t xml:space="preserve"> celul</w:t>
                  </w:r>
                  <w:r w:rsidRPr="006909FA">
                    <w:rPr>
                      <w:rFonts w:hint="eastAsia"/>
                      <w:sz w:val="18"/>
                      <w:szCs w:val="18"/>
                      <w:lang w:val="ro-MD"/>
                    </w:rPr>
                    <w:t>ă</w:t>
                  </w:r>
                  <w:r w:rsidRPr="006909FA">
                    <w:rPr>
                      <w:sz w:val="18"/>
                      <w:szCs w:val="18"/>
                      <w:lang w:val="ro-MD"/>
                    </w:rPr>
                    <w:t xml:space="preserve"> contractele enumerate </w:t>
                  </w:r>
                  <w:r w:rsidRPr="006909FA">
                    <w:rPr>
                      <w:rFonts w:hint="eastAsia"/>
                      <w:sz w:val="18"/>
                      <w:szCs w:val="18"/>
                      <w:lang w:val="ro-MD"/>
                    </w:rPr>
                    <w:t>î</w:t>
                  </w:r>
                  <w:r w:rsidRPr="006909FA">
                    <w:rPr>
                      <w:sz w:val="18"/>
                      <w:szCs w:val="18"/>
                      <w:lang w:val="ro-MD"/>
                    </w:rPr>
                    <w:t xml:space="preserve">n anexa II la CRR, instrumentele financiare derivate de credit și SFT-urile, </w:t>
                  </w:r>
                  <w:r w:rsidRPr="006909FA">
                    <w:rPr>
                      <w:rFonts w:hint="eastAsia"/>
                      <w:sz w:val="18"/>
                      <w:szCs w:val="18"/>
                      <w:lang w:val="ro-MD"/>
                    </w:rPr>
                    <w:t>î</w:t>
                  </w:r>
                  <w:r w:rsidRPr="006909FA">
                    <w:rPr>
                      <w:sz w:val="18"/>
                      <w:szCs w:val="18"/>
                      <w:lang w:val="ro-MD"/>
                    </w:rPr>
                    <w:t>n conformitate cu articolul 429f alineatul (1) din CRR.</w:t>
                  </w:r>
                </w:p>
              </w:tc>
            </w:tr>
          </w:tbl>
          <w:p w14:paraId="4EF9DB4D"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21090712" w14:textId="77777777" w:rsidTr="00900BF0">
              <w:trPr>
                <w:trHeight w:val="161"/>
              </w:trPr>
              <w:tc>
                <w:tcPr>
                  <w:tcW w:w="916" w:type="dxa"/>
                </w:tcPr>
                <w:p w14:paraId="6FA8FBEF" w14:textId="77777777" w:rsidR="00DF7B4E" w:rsidRPr="006909FA" w:rsidRDefault="00DF7B4E" w:rsidP="00DF7B4E">
                  <w:pPr>
                    <w:ind w:right="90"/>
                    <w:rPr>
                      <w:sz w:val="18"/>
                      <w:szCs w:val="18"/>
                      <w:lang w:val="ro-RO"/>
                    </w:rPr>
                  </w:pPr>
                  <w:r w:rsidRPr="006909FA">
                    <w:rPr>
                      <w:sz w:val="18"/>
                      <w:szCs w:val="18"/>
                      <w:lang w:val="ro-RO"/>
                    </w:rPr>
                    <w:t>{0095;0070}</w:t>
                  </w:r>
                </w:p>
              </w:tc>
              <w:tc>
                <w:tcPr>
                  <w:tcW w:w="3685" w:type="dxa"/>
                </w:tcPr>
                <w:p w14:paraId="40D5F7A3" w14:textId="77777777" w:rsidR="00DF7B4E" w:rsidRPr="006909FA" w:rsidRDefault="00DF7B4E" w:rsidP="00DF7B4E">
                  <w:pPr>
                    <w:ind w:right="90"/>
                    <w:rPr>
                      <w:b/>
                      <w:bCs/>
                      <w:sz w:val="18"/>
                      <w:szCs w:val="18"/>
                      <w:lang w:val="ro-MD"/>
                    </w:rPr>
                  </w:pPr>
                  <w:r w:rsidRPr="006909FA">
                    <w:rPr>
                      <w:b/>
                      <w:bCs/>
                      <w:sz w:val="18"/>
                      <w:szCs w:val="18"/>
                      <w:lang w:val="ro-MD"/>
                    </w:rPr>
                    <w:t>Elemente extrabilanţiere</w:t>
                  </w:r>
                </w:p>
                <w:p w14:paraId="6B89ECC6" w14:textId="4627DBAC" w:rsidR="00DF7B4E" w:rsidRPr="006909FA" w:rsidRDefault="00DF7B4E" w:rsidP="00DF7B4E">
                  <w:pPr>
                    <w:ind w:right="90"/>
                    <w:rPr>
                      <w:sz w:val="18"/>
                      <w:szCs w:val="18"/>
                      <w:lang w:val="ro-MD"/>
                    </w:rPr>
                  </w:pPr>
                  <w:r w:rsidRPr="006909FA">
                    <w:rPr>
                      <w:sz w:val="18"/>
                      <w:szCs w:val="18"/>
                      <w:lang w:val="ro-MD"/>
                    </w:rPr>
                    <w:t>Băncile raporteaz</w:t>
                  </w:r>
                  <w:r w:rsidRPr="006909FA">
                    <w:rPr>
                      <w:rFonts w:hint="eastAsia"/>
                      <w:sz w:val="18"/>
                      <w:szCs w:val="18"/>
                      <w:lang w:val="ro-MD"/>
                    </w:rPr>
                    <w:t>ă</w:t>
                  </w:r>
                  <w:r w:rsidRPr="006909FA">
                    <w:rPr>
                      <w:sz w:val="18"/>
                      <w:szCs w:val="18"/>
                      <w:lang w:val="ro-MD"/>
                    </w:rPr>
                    <w:t xml:space="preserve"> valoarea nominal</w:t>
                  </w:r>
                  <w:r w:rsidRPr="006909FA">
                    <w:rPr>
                      <w:rFonts w:hint="eastAsia"/>
                      <w:sz w:val="18"/>
                      <w:szCs w:val="18"/>
                      <w:lang w:val="ro-MD"/>
                    </w:rPr>
                    <w:t>ă</w:t>
                  </w:r>
                  <w:r w:rsidRPr="006909FA">
                    <w:rPr>
                      <w:sz w:val="18"/>
                      <w:szCs w:val="18"/>
                      <w:lang w:val="ro-MD"/>
                    </w:rPr>
                    <w:t xml:space="preserve"> a elementelor extrabilan</w:t>
                  </w:r>
                  <w:r w:rsidRPr="006909FA">
                    <w:rPr>
                      <w:rFonts w:hint="eastAsia"/>
                      <w:sz w:val="18"/>
                      <w:szCs w:val="18"/>
                      <w:lang w:val="ro-MD"/>
                    </w:rPr>
                    <w:t>ţ</w:t>
                  </w:r>
                  <w:r w:rsidRPr="006909FA">
                    <w:rPr>
                      <w:sz w:val="18"/>
                      <w:szCs w:val="18"/>
                      <w:lang w:val="ro-MD"/>
                    </w:rPr>
                    <w:t>iere. Din aceast</w:t>
                  </w:r>
                  <w:r w:rsidRPr="006909FA">
                    <w:rPr>
                      <w:rFonts w:hint="eastAsia"/>
                      <w:sz w:val="18"/>
                      <w:szCs w:val="18"/>
                      <w:lang w:val="ro-MD"/>
                    </w:rPr>
                    <w:t>ă</w:t>
                  </w:r>
                  <w:r w:rsidRPr="006909FA">
                    <w:rPr>
                      <w:sz w:val="18"/>
                      <w:szCs w:val="18"/>
                      <w:lang w:val="ro-MD"/>
                    </w:rPr>
                    <w:t xml:space="preserve"> valoare nu se scad ajust</w:t>
                  </w:r>
                  <w:r w:rsidRPr="006909FA">
                    <w:rPr>
                      <w:rFonts w:hint="eastAsia"/>
                      <w:sz w:val="18"/>
                      <w:szCs w:val="18"/>
                      <w:lang w:val="ro-MD"/>
                    </w:rPr>
                    <w:t>ă</w:t>
                  </w:r>
                  <w:r w:rsidRPr="006909FA">
                    <w:rPr>
                      <w:sz w:val="18"/>
                      <w:szCs w:val="18"/>
                      <w:lang w:val="ro-MD"/>
                    </w:rPr>
                    <w:t>rile specifice pentru riscul de credit.</w:t>
                  </w:r>
                </w:p>
                <w:p w14:paraId="254D497D" w14:textId="61C6EF3A" w:rsidR="00DF7B4E" w:rsidRPr="006909FA" w:rsidRDefault="00DF7B4E" w:rsidP="00DF7B4E">
                  <w:pPr>
                    <w:ind w:right="90"/>
                    <w:rPr>
                      <w:sz w:val="18"/>
                      <w:szCs w:val="18"/>
                      <w:lang w:val="ro-RO"/>
                    </w:rPr>
                  </w:pPr>
                  <w:r w:rsidRPr="006909FA">
                    <w:rPr>
                      <w:sz w:val="18"/>
                      <w:szCs w:val="18"/>
                      <w:lang w:val="ro-MD"/>
                    </w:rPr>
                    <w:t xml:space="preserve">Băncile nu iau </w:t>
                  </w:r>
                  <w:r w:rsidRPr="006909FA">
                    <w:rPr>
                      <w:rFonts w:hint="eastAsia"/>
                      <w:sz w:val="18"/>
                      <w:szCs w:val="18"/>
                      <w:lang w:val="ro-MD"/>
                    </w:rPr>
                    <w:t>î</w:t>
                  </w:r>
                  <w:r w:rsidRPr="006909FA">
                    <w:rPr>
                      <w:sz w:val="18"/>
                      <w:szCs w:val="18"/>
                      <w:lang w:val="ro-MD"/>
                    </w:rPr>
                    <w:t xml:space="preserve">n considerare </w:t>
                  </w:r>
                  <w:r w:rsidRPr="006909FA">
                    <w:rPr>
                      <w:rFonts w:hint="eastAsia"/>
                      <w:sz w:val="18"/>
                      <w:szCs w:val="18"/>
                      <w:lang w:val="ro-MD"/>
                    </w:rPr>
                    <w:t>î</w:t>
                  </w:r>
                  <w:r w:rsidRPr="006909FA">
                    <w:rPr>
                      <w:sz w:val="18"/>
                      <w:szCs w:val="18"/>
                      <w:lang w:val="ro-MD"/>
                    </w:rPr>
                    <w:t>n aceast</w:t>
                  </w:r>
                  <w:r w:rsidRPr="006909FA">
                    <w:rPr>
                      <w:rFonts w:hint="eastAsia"/>
                      <w:sz w:val="18"/>
                      <w:szCs w:val="18"/>
                      <w:lang w:val="ro-MD"/>
                    </w:rPr>
                    <w:t>ă</w:t>
                  </w:r>
                  <w:r w:rsidRPr="006909FA">
                    <w:rPr>
                      <w:sz w:val="18"/>
                      <w:szCs w:val="18"/>
                      <w:lang w:val="ro-MD"/>
                    </w:rPr>
                    <w:t xml:space="preserve"> celul</w:t>
                  </w:r>
                  <w:r w:rsidRPr="006909FA">
                    <w:rPr>
                      <w:rFonts w:hint="eastAsia"/>
                      <w:sz w:val="18"/>
                      <w:szCs w:val="18"/>
                      <w:lang w:val="ro-MD"/>
                    </w:rPr>
                    <w:t>ă</w:t>
                  </w:r>
                  <w:r w:rsidRPr="006909FA">
                    <w:rPr>
                      <w:sz w:val="18"/>
                      <w:szCs w:val="18"/>
                      <w:lang w:val="ro-MD"/>
                    </w:rPr>
                    <w:t xml:space="preserve"> contractele enumerate </w:t>
                  </w:r>
                  <w:r w:rsidRPr="006909FA">
                    <w:rPr>
                      <w:rFonts w:hint="eastAsia"/>
                      <w:sz w:val="18"/>
                      <w:szCs w:val="18"/>
                      <w:lang w:val="ro-MD"/>
                    </w:rPr>
                    <w:t>î</w:t>
                  </w:r>
                  <w:r w:rsidRPr="006909FA">
                    <w:rPr>
                      <w:sz w:val="18"/>
                      <w:szCs w:val="18"/>
                      <w:lang w:val="ro-MD"/>
                    </w:rPr>
                    <w:t xml:space="preserve">n anexa nr.1 la Regulamentul nr.114/2018, instrumentele financiare derivate de credit </w:t>
                  </w:r>
                  <w:r w:rsidRPr="006909FA">
                    <w:rPr>
                      <w:rFonts w:hint="eastAsia"/>
                      <w:sz w:val="18"/>
                      <w:szCs w:val="18"/>
                      <w:lang w:val="ro-MD"/>
                    </w:rPr>
                    <w:t>ș</w:t>
                  </w:r>
                  <w:r w:rsidRPr="006909FA">
                    <w:rPr>
                      <w:sz w:val="18"/>
                      <w:szCs w:val="18"/>
                      <w:lang w:val="ro-MD"/>
                    </w:rPr>
                    <w:t xml:space="preserve">i SFT-urile, </w:t>
                  </w:r>
                  <w:r w:rsidRPr="006909FA">
                    <w:rPr>
                      <w:rFonts w:hint="eastAsia"/>
                      <w:sz w:val="18"/>
                      <w:szCs w:val="18"/>
                      <w:lang w:val="ro-MD"/>
                    </w:rPr>
                    <w:t>î</w:t>
                  </w:r>
                  <w:r w:rsidRPr="006909FA">
                    <w:rPr>
                      <w:sz w:val="18"/>
                      <w:szCs w:val="18"/>
                      <w:lang w:val="ro-MD"/>
                    </w:rPr>
                    <w:t>n conformitate cu pct.</w:t>
                  </w:r>
                  <w:r>
                    <w:rPr>
                      <w:sz w:val="18"/>
                      <w:szCs w:val="18"/>
                      <w:lang w:val="ro-MD"/>
                    </w:rPr>
                    <w:t>61-62</w:t>
                  </w:r>
                  <w:r w:rsidRPr="006909FA">
                    <w:rPr>
                      <w:sz w:val="18"/>
                      <w:szCs w:val="18"/>
                      <w:lang w:val="ro-MD"/>
                    </w:rPr>
                    <w:t xml:space="preserve"> din Regulamentul nr.XX/2025.</w:t>
                  </w:r>
                </w:p>
              </w:tc>
            </w:tr>
          </w:tbl>
          <w:p w14:paraId="625F088A" w14:textId="77777777" w:rsidR="00DF7B4E" w:rsidRPr="006909FA" w:rsidRDefault="00DF7B4E" w:rsidP="00DF7B4E">
            <w:pPr>
              <w:ind w:right="90"/>
              <w:rPr>
                <w:sz w:val="18"/>
                <w:szCs w:val="18"/>
                <w:lang w:val="ro-RO"/>
              </w:rPr>
            </w:pPr>
          </w:p>
        </w:tc>
        <w:tc>
          <w:tcPr>
            <w:tcW w:w="1825" w:type="dxa"/>
          </w:tcPr>
          <w:p w14:paraId="72D781BA" w14:textId="5DFE723B"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5098B67A" w14:textId="77777777" w:rsidR="00DF7B4E" w:rsidRPr="006909FA" w:rsidRDefault="00DF7B4E" w:rsidP="00DF7B4E">
            <w:pPr>
              <w:jc w:val="both"/>
              <w:rPr>
                <w:bCs/>
                <w:sz w:val="18"/>
                <w:szCs w:val="18"/>
                <w:lang w:val="ro-RO"/>
              </w:rPr>
            </w:pPr>
          </w:p>
        </w:tc>
      </w:tr>
      <w:tr w:rsidR="00DF7B4E" w:rsidRPr="006909FA" w14:paraId="0A3C49D2"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373D8056" w14:textId="77777777" w:rsidTr="00900BF0">
              <w:trPr>
                <w:trHeight w:val="161"/>
              </w:trPr>
              <w:tc>
                <w:tcPr>
                  <w:tcW w:w="916" w:type="dxa"/>
                </w:tcPr>
                <w:p w14:paraId="1BB20ED3" w14:textId="6E581DFF" w:rsidR="00DF7B4E" w:rsidRPr="006909FA" w:rsidRDefault="00DF7B4E" w:rsidP="00DF7B4E">
                  <w:pPr>
                    <w:ind w:right="90"/>
                    <w:rPr>
                      <w:sz w:val="18"/>
                      <w:szCs w:val="18"/>
                      <w:lang w:val="ro-RO"/>
                    </w:rPr>
                  </w:pPr>
                  <w:r w:rsidRPr="006909FA">
                    <w:rPr>
                      <w:sz w:val="18"/>
                      <w:szCs w:val="18"/>
                      <w:lang w:val="ro-RO"/>
                    </w:rPr>
                    <w:t>{0210;0020}</w:t>
                  </w:r>
                </w:p>
              </w:tc>
              <w:tc>
                <w:tcPr>
                  <w:tcW w:w="3685" w:type="dxa"/>
                </w:tcPr>
                <w:p w14:paraId="18F81A0C" w14:textId="77777777" w:rsidR="00DF7B4E" w:rsidRPr="006909FA" w:rsidRDefault="00DF7B4E" w:rsidP="00DF7B4E">
                  <w:pPr>
                    <w:ind w:right="90"/>
                    <w:rPr>
                      <w:sz w:val="18"/>
                      <w:szCs w:val="18"/>
                      <w:lang w:val="ro-MD"/>
                    </w:rPr>
                  </w:pPr>
                  <w:r w:rsidRPr="006909FA">
                    <w:rPr>
                      <w:b/>
                      <w:bCs/>
                      <w:sz w:val="18"/>
                      <w:szCs w:val="18"/>
                      <w:lang w:val="ro-MD"/>
                    </w:rPr>
                    <w:t xml:space="preserve">Garanţii reale sub formă de numerar primite în operaţiuni cu instrumente financiare derivate – Valoarea contabilă, presupunând că nu se recurge la compensare sau la altă tehnică CRM </w:t>
                  </w:r>
                  <w:r w:rsidRPr="006909FA">
                    <w:rPr>
                      <w:sz w:val="18"/>
                      <w:szCs w:val="18"/>
                      <w:lang w:val="ro-MD"/>
                    </w:rPr>
                    <w:t xml:space="preserve">Valoarea contabilă din bilanţ, conform cadrului contabil aplicabil, a garanţiilor reale sub formă de numerar primite în operaţiuni cu instrumente financiare derivate, presupunând că nu există efecte ale compensării contabile ori alte efecte ale CRM (cu alte cuvinte, se reiau eventualele efecte ale compensării </w:t>
                  </w:r>
                  <w:r w:rsidRPr="006909FA">
                    <w:rPr>
                      <w:sz w:val="18"/>
                      <w:szCs w:val="18"/>
                      <w:lang w:val="ro-MD"/>
                    </w:rPr>
                    <w:lastRenderedPageBreak/>
                    <w:t>contabile sau ale CRM care s-au răsfrânt asupra valorii contabile).</w:t>
                  </w:r>
                </w:p>
                <w:p w14:paraId="18EF813B" w14:textId="0B8630AE" w:rsidR="00DF7B4E" w:rsidRPr="006909FA" w:rsidRDefault="00DF7B4E" w:rsidP="00DF7B4E">
                  <w:pPr>
                    <w:ind w:right="90"/>
                    <w:rPr>
                      <w:sz w:val="18"/>
                      <w:szCs w:val="18"/>
                      <w:lang w:val="ro-RO"/>
                    </w:rPr>
                  </w:pPr>
                  <w:r w:rsidRPr="006909FA">
                    <w:rPr>
                      <w:sz w:val="18"/>
                      <w:szCs w:val="18"/>
                      <w:lang w:val="ro-RO"/>
                    </w:rPr>
                    <w:t>Pentru această celulă, numerar înseamnă cuantumul total al numerarului, inclusiv monede și bancnote/valută. Cuantumul total al depozitelor deţinute la băncile centrale este luat în considerare în măsura în care depozitele respective pot fi retrase în situaţii de criză. Instituţiile nu înscriu în această celulă numerarul sub formă de depozit deţinut la alte instituţii.</w:t>
                  </w:r>
                </w:p>
              </w:tc>
            </w:tr>
          </w:tbl>
          <w:p w14:paraId="52727964"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7DAEBB3A" w14:textId="77777777" w:rsidTr="00900BF0">
              <w:trPr>
                <w:trHeight w:val="161"/>
              </w:trPr>
              <w:tc>
                <w:tcPr>
                  <w:tcW w:w="916" w:type="dxa"/>
                </w:tcPr>
                <w:p w14:paraId="7F382AE4" w14:textId="003B2D34" w:rsidR="00DF7B4E" w:rsidRPr="006909FA" w:rsidRDefault="00DF7B4E" w:rsidP="00DF7B4E">
                  <w:pPr>
                    <w:ind w:right="90"/>
                    <w:rPr>
                      <w:sz w:val="18"/>
                      <w:szCs w:val="18"/>
                      <w:lang w:val="ro-RO"/>
                    </w:rPr>
                  </w:pPr>
                  <w:r w:rsidRPr="006909FA">
                    <w:rPr>
                      <w:sz w:val="18"/>
                      <w:szCs w:val="18"/>
                      <w:lang w:val="ro-RO"/>
                    </w:rPr>
                    <w:lastRenderedPageBreak/>
                    <w:t>{0210;0020}</w:t>
                  </w:r>
                </w:p>
              </w:tc>
              <w:tc>
                <w:tcPr>
                  <w:tcW w:w="3685" w:type="dxa"/>
                </w:tcPr>
                <w:p w14:paraId="28D266D0" w14:textId="5A9EB0F0" w:rsidR="00DF7B4E" w:rsidRPr="006909FA" w:rsidRDefault="00DF7B4E" w:rsidP="00DF7B4E">
                  <w:pPr>
                    <w:ind w:right="90"/>
                    <w:rPr>
                      <w:sz w:val="18"/>
                      <w:szCs w:val="18"/>
                      <w:lang w:val="ro-MD"/>
                    </w:rPr>
                  </w:pPr>
                  <w:r w:rsidRPr="006909FA">
                    <w:rPr>
                      <w:b/>
                      <w:bCs/>
                      <w:sz w:val="18"/>
                      <w:szCs w:val="18"/>
                      <w:lang w:val="ro-MD"/>
                    </w:rPr>
                    <w:t xml:space="preserve">Garanţii reale sub formă de numerar primite în operaţiuni cu instrumente financiare derivate – Valoarea contabilă, presupunând că nu se recurge la compensare sau la altă tehnică CRM </w:t>
                  </w:r>
                  <w:r w:rsidRPr="006909FA">
                    <w:rPr>
                      <w:sz w:val="18"/>
                      <w:szCs w:val="18"/>
                      <w:lang w:val="ro-MD"/>
                    </w:rPr>
                    <w:t>Valoarea contabilă din bilanţ, conform cadrului contabil IFRS, a garanţiilor reale sub formă de numerar primite în operaţiuni cu instrumente financiare derivate, presupunând că nu există efecte ale compensării contabile ori alte efecte ale CRM (se reiau eventualele efecte ale compensării contabile sau ale CRM care s-au răsfrânt asupra valorii contabile).</w:t>
                  </w:r>
                </w:p>
                <w:p w14:paraId="2ABF0850" w14:textId="4513D76B" w:rsidR="00DF7B4E" w:rsidRPr="006909FA" w:rsidRDefault="00DF7B4E" w:rsidP="00DF7B4E">
                  <w:pPr>
                    <w:ind w:right="90"/>
                    <w:rPr>
                      <w:sz w:val="18"/>
                      <w:szCs w:val="18"/>
                      <w:lang w:val="ro-RO"/>
                    </w:rPr>
                  </w:pPr>
                  <w:r w:rsidRPr="006909FA">
                    <w:rPr>
                      <w:sz w:val="18"/>
                      <w:szCs w:val="18"/>
                      <w:lang w:val="ro-RO"/>
                    </w:rPr>
                    <w:lastRenderedPageBreak/>
                    <w:t>Pentru această celulă, numerar înseamnă cuantumul total al numerarului, inclusiv monede și bancnote/valută. Cuantumul total al depozitelor deţinute la băncile centrale este luat în considerare în măsura în care depozitele respective pot fi retrase în situaţii de criză. Băncile nu înscriu în această celulă numerarul sub formă de depozit deţinut la alte bănci.</w:t>
                  </w:r>
                </w:p>
              </w:tc>
            </w:tr>
          </w:tbl>
          <w:p w14:paraId="0CA7CA92" w14:textId="77777777" w:rsidR="00DF7B4E" w:rsidRPr="006909FA" w:rsidRDefault="00DF7B4E" w:rsidP="00DF7B4E">
            <w:pPr>
              <w:pStyle w:val="ListParagraph"/>
              <w:tabs>
                <w:tab w:val="left" w:pos="720"/>
              </w:tabs>
              <w:ind w:left="0"/>
              <w:rPr>
                <w:b/>
                <w:sz w:val="18"/>
                <w:szCs w:val="18"/>
                <w:lang w:val="ro-RO"/>
              </w:rPr>
            </w:pPr>
          </w:p>
        </w:tc>
        <w:tc>
          <w:tcPr>
            <w:tcW w:w="1825" w:type="dxa"/>
          </w:tcPr>
          <w:p w14:paraId="1C130354" w14:textId="600D7424" w:rsidR="00DF7B4E" w:rsidRPr="006909FA" w:rsidRDefault="00DF7B4E" w:rsidP="00DF7B4E">
            <w:pPr>
              <w:jc w:val="both"/>
              <w:rPr>
                <w:sz w:val="18"/>
                <w:szCs w:val="18"/>
                <w:lang w:val="ro-RO"/>
              </w:rPr>
            </w:pPr>
            <w:r w:rsidRPr="006909FA">
              <w:rPr>
                <w:sz w:val="18"/>
                <w:szCs w:val="18"/>
                <w:lang w:val="ro-RO"/>
              </w:rPr>
              <w:lastRenderedPageBreak/>
              <w:t>compatibil</w:t>
            </w:r>
          </w:p>
        </w:tc>
        <w:tc>
          <w:tcPr>
            <w:tcW w:w="3606" w:type="dxa"/>
            <w:tcBorders>
              <w:top w:val="single" w:sz="4" w:space="0" w:color="auto"/>
              <w:bottom w:val="single" w:sz="4" w:space="0" w:color="auto"/>
            </w:tcBorders>
          </w:tcPr>
          <w:p w14:paraId="20738183" w14:textId="77777777" w:rsidR="00DF7B4E" w:rsidRPr="006909FA" w:rsidRDefault="00DF7B4E" w:rsidP="00DF7B4E">
            <w:pPr>
              <w:jc w:val="both"/>
              <w:rPr>
                <w:bCs/>
                <w:sz w:val="18"/>
                <w:szCs w:val="18"/>
                <w:lang w:val="ro-RO"/>
              </w:rPr>
            </w:pPr>
          </w:p>
        </w:tc>
      </w:tr>
      <w:tr w:rsidR="00DF7B4E" w:rsidRPr="006909FA" w14:paraId="26F67D62"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58A3580D" w14:textId="77777777" w:rsidTr="00900BF0">
              <w:trPr>
                <w:trHeight w:val="161"/>
              </w:trPr>
              <w:tc>
                <w:tcPr>
                  <w:tcW w:w="916" w:type="dxa"/>
                </w:tcPr>
                <w:p w14:paraId="59B9305A" w14:textId="644E2D8A" w:rsidR="00DF7B4E" w:rsidRPr="006909FA" w:rsidRDefault="00DF7B4E" w:rsidP="00DF7B4E">
                  <w:pPr>
                    <w:ind w:right="90"/>
                    <w:rPr>
                      <w:sz w:val="18"/>
                      <w:szCs w:val="18"/>
                      <w:lang w:val="ro-RO"/>
                    </w:rPr>
                  </w:pPr>
                  <w:r w:rsidRPr="006909FA">
                    <w:rPr>
                      <w:sz w:val="18"/>
                      <w:szCs w:val="18"/>
                      <w:lang w:val="ro-RO"/>
                    </w:rPr>
                    <w:t>{0220;0020}</w:t>
                  </w:r>
                </w:p>
              </w:tc>
              <w:tc>
                <w:tcPr>
                  <w:tcW w:w="3685" w:type="dxa"/>
                </w:tcPr>
                <w:p w14:paraId="50C90E41" w14:textId="77777777" w:rsidR="00DF7B4E" w:rsidRPr="006909FA" w:rsidRDefault="00DF7B4E" w:rsidP="00DF7B4E">
                  <w:pPr>
                    <w:ind w:right="90"/>
                    <w:rPr>
                      <w:sz w:val="18"/>
                      <w:szCs w:val="18"/>
                      <w:lang w:val="ro-MD"/>
                    </w:rPr>
                  </w:pPr>
                  <w:r w:rsidRPr="006909FA">
                    <w:rPr>
                      <w:b/>
                      <w:bCs/>
                      <w:sz w:val="18"/>
                      <w:szCs w:val="18"/>
                      <w:lang w:val="ro-MD"/>
                    </w:rPr>
                    <w:t xml:space="preserve">Creanţe pentru garanţii reale sub formă de numerar furnizate în operaţiunile cu instrumente financiare derivate – Valoarea contabilă, presupunând că nu se recurge la compensare sau la altă tehnică CRM </w:t>
                  </w:r>
                  <w:r w:rsidRPr="006909FA">
                    <w:rPr>
                      <w:sz w:val="18"/>
                      <w:szCs w:val="18"/>
                      <w:lang w:val="ro-MD"/>
                    </w:rPr>
                    <w:t xml:space="preserve">Valoarea contabilă din bilanţ, conform cadrului contabil aplicabil, a creanţelor pentru garanţii reale sub formă de numerar furnizate în operaţiunile cu instrumente financiare derivate, presupunând că nu există efecte ale compensării contabile ori alte efecte ale CRM (cu alte cuvinte, se reiau eventualele efecte ale compensării contabile sau ale CRM care s-au răsfrânt asupra valorii contabile). </w:t>
                  </w:r>
                </w:p>
                <w:p w14:paraId="3080CF74" w14:textId="42E7C6F9" w:rsidR="00DF7B4E" w:rsidRPr="006909FA" w:rsidRDefault="00DF7B4E" w:rsidP="00DF7B4E">
                  <w:pPr>
                    <w:ind w:right="90"/>
                    <w:rPr>
                      <w:sz w:val="18"/>
                      <w:szCs w:val="18"/>
                      <w:lang w:val="ro-RO"/>
                    </w:rPr>
                  </w:pPr>
                  <w:r w:rsidRPr="006909FA">
                    <w:rPr>
                      <w:sz w:val="18"/>
                      <w:szCs w:val="18"/>
                      <w:lang w:val="ro-MD"/>
                    </w:rPr>
                    <w:t>Instituţiile care sunt autorizate, conform cadrului contabil aplicabil, să compenseze creanţa pentru garanţia reală sub formă de numerar furnizată cu datoria rezultată din instrumentul financiar derivat respectiv (valoare justă negativă) și care decid să procedeze astfel anulează compensarea și raportează creanţa în numerar netă.</w:t>
                  </w:r>
                </w:p>
              </w:tc>
            </w:tr>
          </w:tbl>
          <w:p w14:paraId="1416CE89"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2CAA4B19" w14:textId="77777777" w:rsidTr="00900BF0">
              <w:trPr>
                <w:trHeight w:val="161"/>
              </w:trPr>
              <w:tc>
                <w:tcPr>
                  <w:tcW w:w="916" w:type="dxa"/>
                </w:tcPr>
                <w:p w14:paraId="33519BEE" w14:textId="77777777" w:rsidR="00DF7B4E" w:rsidRPr="006909FA" w:rsidRDefault="00DF7B4E" w:rsidP="00DF7B4E">
                  <w:pPr>
                    <w:ind w:right="90"/>
                    <w:rPr>
                      <w:sz w:val="18"/>
                      <w:szCs w:val="18"/>
                      <w:lang w:val="ro-RO"/>
                    </w:rPr>
                  </w:pPr>
                  <w:r w:rsidRPr="006909FA">
                    <w:rPr>
                      <w:sz w:val="18"/>
                      <w:szCs w:val="18"/>
                      <w:lang w:val="ro-RO"/>
                    </w:rPr>
                    <w:t>{0220;0020}</w:t>
                  </w:r>
                </w:p>
              </w:tc>
              <w:tc>
                <w:tcPr>
                  <w:tcW w:w="3685" w:type="dxa"/>
                </w:tcPr>
                <w:p w14:paraId="5CD7B6AD" w14:textId="34CEBE36" w:rsidR="00DF7B4E" w:rsidRPr="006909FA" w:rsidRDefault="00DF7B4E" w:rsidP="00DF7B4E">
                  <w:pPr>
                    <w:ind w:right="90"/>
                    <w:rPr>
                      <w:sz w:val="18"/>
                      <w:szCs w:val="18"/>
                      <w:lang w:val="ro-MD"/>
                    </w:rPr>
                  </w:pPr>
                  <w:r w:rsidRPr="006909FA">
                    <w:rPr>
                      <w:b/>
                      <w:bCs/>
                      <w:sz w:val="18"/>
                      <w:szCs w:val="18"/>
                      <w:lang w:val="ro-MD"/>
                    </w:rPr>
                    <w:t xml:space="preserve">Creanţe pentru garanţii reale sub formă de numerar furnizate în operaţiunile cu instrumente financiare derivate – Valoarea contabilă, presupunând că nu se recurge la compensare sau la altă tehnică CRM </w:t>
                  </w:r>
                  <w:r w:rsidRPr="006909FA">
                    <w:rPr>
                      <w:sz w:val="18"/>
                      <w:szCs w:val="18"/>
                      <w:lang w:val="ro-MD"/>
                    </w:rPr>
                    <w:t xml:space="preserve">Valoarea contabilă din bilanţ, conform cadrului contabil aplicabil, a creanţelor pentru garanţii reale sub formă de numerar furnizate în operaţiunile cu instrumente financiare derivate, presupunând că nu există efecte ale compensării contabile ori alte efecte ale CRM (se reiau eventualele efecte ale compensării contabile sau ale CRM care s-au răsfrânt asupra valorii contabile). </w:t>
                  </w:r>
                </w:p>
                <w:p w14:paraId="5A87F40C" w14:textId="253C0654" w:rsidR="00DF7B4E" w:rsidRPr="006909FA" w:rsidRDefault="00DF7B4E" w:rsidP="00DF7B4E">
                  <w:pPr>
                    <w:ind w:right="90"/>
                    <w:rPr>
                      <w:sz w:val="18"/>
                      <w:szCs w:val="18"/>
                      <w:lang w:val="ro-RO"/>
                    </w:rPr>
                  </w:pPr>
                  <w:r w:rsidRPr="006909FA">
                    <w:rPr>
                      <w:sz w:val="18"/>
                      <w:szCs w:val="18"/>
                      <w:lang w:val="ro-MD"/>
                    </w:rPr>
                    <w:t>Băncile care sunt autorizate, conform cadrului contabil aplicabil, să compenseze creanţa pentru garanţia reală sub formă de numerar furnizată cu datoria rezultată din instrumentul financiar derivat respectiv (valoare justă negativă) și care decid să procedeze astfel anulează compensarea și raportează creanţa în numerar netă.</w:t>
                  </w:r>
                </w:p>
              </w:tc>
            </w:tr>
          </w:tbl>
          <w:p w14:paraId="49FE19CA" w14:textId="77777777" w:rsidR="00DF7B4E" w:rsidRPr="006909FA" w:rsidRDefault="00DF7B4E" w:rsidP="00DF7B4E">
            <w:pPr>
              <w:pStyle w:val="ListParagraph"/>
              <w:tabs>
                <w:tab w:val="left" w:pos="720"/>
              </w:tabs>
              <w:ind w:left="0"/>
              <w:rPr>
                <w:b/>
                <w:sz w:val="18"/>
                <w:szCs w:val="18"/>
                <w:lang w:val="ro-RO"/>
              </w:rPr>
            </w:pPr>
          </w:p>
        </w:tc>
        <w:tc>
          <w:tcPr>
            <w:tcW w:w="1825" w:type="dxa"/>
          </w:tcPr>
          <w:p w14:paraId="343037D2" w14:textId="0BC6F999"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38DA3A2C" w14:textId="77777777" w:rsidR="00DF7B4E" w:rsidRPr="006909FA" w:rsidRDefault="00DF7B4E" w:rsidP="00DF7B4E">
            <w:pPr>
              <w:jc w:val="both"/>
              <w:rPr>
                <w:bCs/>
                <w:sz w:val="18"/>
                <w:szCs w:val="18"/>
                <w:lang w:val="ro-RO"/>
              </w:rPr>
            </w:pPr>
          </w:p>
        </w:tc>
      </w:tr>
      <w:tr w:rsidR="00DF7B4E" w:rsidRPr="006909FA" w14:paraId="25C2E7CC"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081AF347" w14:textId="77777777" w:rsidTr="00900BF0">
              <w:trPr>
                <w:trHeight w:val="161"/>
              </w:trPr>
              <w:tc>
                <w:tcPr>
                  <w:tcW w:w="916" w:type="dxa"/>
                </w:tcPr>
                <w:p w14:paraId="380777DB" w14:textId="12636F62" w:rsidR="00DF7B4E" w:rsidRPr="006909FA" w:rsidRDefault="00DF7B4E" w:rsidP="00DF7B4E">
                  <w:pPr>
                    <w:ind w:right="90"/>
                    <w:rPr>
                      <w:sz w:val="18"/>
                      <w:szCs w:val="18"/>
                      <w:lang w:val="ro-RO"/>
                    </w:rPr>
                  </w:pPr>
                  <w:r w:rsidRPr="006909FA">
                    <w:rPr>
                      <w:sz w:val="18"/>
                      <w:szCs w:val="18"/>
                      <w:lang w:val="ro-RO"/>
                    </w:rPr>
                    <w:t>{0230;0020}</w:t>
                  </w:r>
                </w:p>
              </w:tc>
              <w:tc>
                <w:tcPr>
                  <w:tcW w:w="3685" w:type="dxa"/>
                </w:tcPr>
                <w:p w14:paraId="118DCDC0" w14:textId="2239B303" w:rsidR="00DF7B4E" w:rsidRPr="006909FA" w:rsidRDefault="00DF7B4E" w:rsidP="00DF7B4E">
                  <w:pPr>
                    <w:ind w:right="90"/>
                    <w:rPr>
                      <w:sz w:val="18"/>
                      <w:szCs w:val="18"/>
                      <w:lang w:val="ro-RO"/>
                    </w:rPr>
                  </w:pPr>
                  <w:r w:rsidRPr="006909FA">
                    <w:rPr>
                      <w:b/>
                      <w:bCs/>
                      <w:sz w:val="18"/>
                      <w:szCs w:val="18"/>
                      <w:lang w:val="ro-MD"/>
                    </w:rPr>
                    <w:t xml:space="preserve">Titluri primite în cadrul unui SFT și recunoscute ca active – Valoarea contabilă, presupunând că nu se recurge la compensare sau la altă tehnică CRM </w:t>
                  </w:r>
                  <w:r w:rsidRPr="006909FA">
                    <w:rPr>
                      <w:sz w:val="18"/>
                      <w:szCs w:val="18"/>
                      <w:lang w:val="ro-MD"/>
                    </w:rPr>
                    <w:t xml:space="preserve">Valoarea contabilă din bilanţ, conform </w:t>
                  </w:r>
                  <w:r w:rsidRPr="006909FA">
                    <w:rPr>
                      <w:sz w:val="18"/>
                      <w:szCs w:val="18"/>
                      <w:lang w:val="ro-MD"/>
                    </w:rPr>
                    <w:lastRenderedPageBreak/>
                    <w:t xml:space="preserve">cadrului contabil aplicabil, a titlurilor primite în cadrul unui SFT și recunoscute ca active în cadrul contabil aplicabil, presupunând că nu există efecte ale compensării contabile ori alte efecte ale CRM (cu alte cuvinte, se reiau eventualele efecte ale compensării contabile sau ale CRM care s-au răsfrânt asupra valorii contabile). </w:t>
                  </w:r>
                </w:p>
              </w:tc>
            </w:tr>
          </w:tbl>
          <w:p w14:paraId="44FF8665"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73154907" w14:textId="77777777" w:rsidTr="00900BF0">
              <w:trPr>
                <w:trHeight w:val="161"/>
              </w:trPr>
              <w:tc>
                <w:tcPr>
                  <w:tcW w:w="916" w:type="dxa"/>
                </w:tcPr>
                <w:p w14:paraId="1C0FD6A6" w14:textId="77777777" w:rsidR="00DF7B4E" w:rsidRPr="006909FA" w:rsidRDefault="00DF7B4E" w:rsidP="00DF7B4E">
                  <w:pPr>
                    <w:ind w:right="90"/>
                    <w:rPr>
                      <w:sz w:val="18"/>
                      <w:szCs w:val="18"/>
                      <w:lang w:val="ro-RO"/>
                    </w:rPr>
                  </w:pPr>
                  <w:r w:rsidRPr="006909FA">
                    <w:rPr>
                      <w:sz w:val="18"/>
                      <w:szCs w:val="18"/>
                      <w:lang w:val="ro-RO"/>
                    </w:rPr>
                    <w:lastRenderedPageBreak/>
                    <w:t>{0230;0020}</w:t>
                  </w:r>
                </w:p>
              </w:tc>
              <w:tc>
                <w:tcPr>
                  <w:tcW w:w="3685" w:type="dxa"/>
                </w:tcPr>
                <w:p w14:paraId="26AA6C9B" w14:textId="0B0296E0" w:rsidR="00DF7B4E" w:rsidRPr="006909FA" w:rsidRDefault="00DF7B4E" w:rsidP="00DF7B4E">
                  <w:pPr>
                    <w:ind w:right="90"/>
                    <w:rPr>
                      <w:sz w:val="18"/>
                      <w:szCs w:val="18"/>
                      <w:lang w:val="ro-RO"/>
                    </w:rPr>
                  </w:pPr>
                  <w:r w:rsidRPr="006909FA">
                    <w:rPr>
                      <w:b/>
                      <w:bCs/>
                      <w:sz w:val="18"/>
                      <w:szCs w:val="18"/>
                      <w:lang w:val="ro-MD"/>
                    </w:rPr>
                    <w:t xml:space="preserve">Titluri primite în cadrul unui SFT și recunoscute ca active – Valoarea contabilă, presupunând că nu se recurge la compensare sau la altă tehnică CRM </w:t>
                  </w:r>
                  <w:r w:rsidRPr="006909FA">
                    <w:rPr>
                      <w:sz w:val="18"/>
                      <w:szCs w:val="18"/>
                      <w:lang w:val="ro-MD"/>
                    </w:rPr>
                    <w:t xml:space="preserve">Valoarea contabilă din bilanţ, conform </w:t>
                  </w:r>
                  <w:r w:rsidRPr="006909FA">
                    <w:rPr>
                      <w:sz w:val="18"/>
                      <w:szCs w:val="18"/>
                      <w:lang w:val="ro-MD"/>
                    </w:rPr>
                    <w:lastRenderedPageBreak/>
                    <w:t xml:space="preserve">cadrului contabil aplicabil, a titlurilor primite în cadrul unui SFT și recunoscute ca active în cadrul contabil aplicabil, presupunând că nu există efecte ale compensării contabile ori alte efecte ale CRM (se reiau eventualele efecte ale compensării contabile sau ale CRM care s-au răsfrânt asupra valorii contabile). </w:t>
                  </w:r>
                </w:p>
              </w:tc>
            </w:tr>
          </w:tbl>
          <w:p w14:paraId="19D3B925" w14:textId="77777777" w:rsidR="00DF7B4E" w:rsidRPr="006909FA" w:rsidRDefault="00DF7B4E" w:rsidP="00DF7B4E">
            <w:pPr>
              <w:pStyle w:val="ListParagraph"/>
              <w:tabs>
                <w:tab w:val="left" w:pos="720"/>
              </w:tabs>
              <w:ind w:left="0"/>
              <w:rPr>
                <w:b/>
                <w:sz w:val="18"/>
                <w:szCs w:val="18"/>
                <w:lang w:val="ro-RO"/>
              </w:rPr>
            </w:pPr>
          </w:p>
        </w:tc>
        <w:tc>
          <w:tcPr>
            <w:tcW w:w="1825" w:type="dxa"/>
          </w:tcPr>
          <w:p w14:paraId="6A727BDB" w14:textId="3BAA84E9" w:rsidR="00DF7B4E" w:rsidRPr="006909FA" w:rsidRDefault="00DF7B4E" w:rsidP="00DF7B4E">
            <w:pPr>
              <w:jc w:val="both"/>
              <w:rPr>
                <w:sz w:val="18"/>
                <w:szCs w:val="18"/>
                <w:lang w:val="ro-RO"/>
              </w:rPr>
            </w:pPr>
            <w:r w:rsidRPr="006909FA">
              <w:rPr>
                <w:sz w:val="18"/>
                <w:szCs w:val="18"/>
                <w:lang w:val="ro-RO"/>
              </w:rPr>
              <w:lastRenderedPageBreak/>
              <w:t>compatibil</w:t>
            </w:r>
          </w:p>
        </w:tc>
        <w:tc>
          <w:tcPr>
            <w:tcW w:w="3606" w:type="dxa"/>
            <w:tcBorders>
              <w:top w:val="single" w:sz="4" w:space="0" w:color="auto"/>
              <w:bottom w:val="single" w:sz="4" w:space="0" w:color="auto"/>
            </w:tcBorders>
          </w:tcPr>
          <w:p w14:paraId="45068256" w14:textId="77777777" w:rsidR="00DF7B4E" w:rsidRPr="006909FA" w:rsidRDefault="00DF7B4E" w:rsidP="00DF7B4E">
            <w:pPr>
              <w:jc w:val="both"/>
              <w:rPr>
                <w:bCs/>
                <w:sz w:val="18"/>
                <w:szCs w:val="18"/>
                <w:lang w:val="ro-RO"/>
              </w:rPr>
            </w:pPr>
          </w:p>
        </w:tc>
      </w:tr>
      <w:tr w:rsidR="00DF7B4E" w:rsidRPr="006909FA" w14:paraId="5F58E29E"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61E12AAE" w14:textId="77777777" w:rsidTr="00900BF0">
              <w:trPr>
                <w:trHeight w:val="161"/>
              </w:trPr>
              <w:tc>
                <w:tcPr>
                  <w:tcW w:w="916" w:type="dxa"/>
                </w:tcPr>
                <w:p w14:paraId="031525DB" w14:textId="19F35A24" w:rsidR="00DF7B4E" w:rsidRPr="006909FA" w:rsidRDefault="00DF7B4E" w:rsidP="00DF7B4E">
                  <w:pPr>
                    <w:ind w:right="90"/>
                    <w:rPr>
                      <w:sz w:val="18"/>
                      <w:szCs w:val="18"/>
                      <w:lang w:val="ro-RO"/>
                    </w:rPr>
                  </w:pPr>
                  <w:r w:rsidRPr="006909FA">
                    <w:rPr>
                      <w:sz w:val="18"/>
                      <w:szCs w:val="18"/>
                      <w:lang w:val="ro-RO"/>
                    </w:rPr>
                    <w:t>{0240;0020}</w:t>
                  </w:r>
                </w:p>
              </w:tc>
              <w:tc>
                <w:tcPr>
                  <w:tcW w:w="3685" w:type="dxa"/>
                </w:tcPr>
                <w:p w14:paraId="5077E74A" w14:textId="77777777" w:rsidR="00DF7B4E" w:rsidRPr="006909FA" w:rsidRDefault="00DF7B4E" w:rsidP="00DF7B4E">
                  <w:pPr>
                    <w:ind w:right="90"/>
                    <w:rPr>
                      <w:sz w:val="18"/>
                      <w:szCs w:val="18"/>
                      <w:lang w:val="ro-MD"/>
                    </w:rPr>
                  </w:pPr>
                  <w:r w:rsidRPr="006909FA">
                    <w:rPr>
                      <w:b/>
                      <w:bCs/>
                      <w:sz w:val="18"/>
                      <w:szCs w:val="18"/>
                      <w:lang w:val="ro-MD"/>
                    </w:rPr>
                    <w:t xml:space="preserve">Numerar dat cu împrumut, prin intermediere, în cadrul SFT-urilor (creanţe în numerar) – Valoarea contabilă, presupunând că nu se recurge la compensare sau la altă tehnică CRM </w:t>
                  </w:r>
                  <w:r w:rsidRPr="006909FA">
                    <w:rPr>
                      <w:sz w:val="18"/>
                      <w:szCs w:val="18"/>
                      <w:lang w:val="ro-MD"/>
                    </w:rPr>
                    <w:t>Valoarea contabilă din bilanţ, conform cadrului contabil aplicabil, a creanţei în numerar pentru numerarul dat cu împrumut, prin intermediere, proprietarului titlurilor în cadrul unei tranzacţii eligibile de dare cu împrumut de numerar prin intermediere (</w:t>
                  </w:r>
                  <w:r w:rsidRPr="006909FA">
                    <w:rPr>
                      <w:i/>
                      <w:iCs/>
                      <w:sz w:val="18"/>
                      <w:szCs w:val="18"/>
                      <w:lang w:val="ro-MD"/>
                    </w:rPr>
                    <w:t>cash conduit lending transaction</w:t>
                  </w:r>
                  <w:r w:rsidRPr="006909FA">
                    <w:rPr>
                      <w:sz w:val="18"/>
                      <w:szCs w:val="18"/>
                      <w:lang w:val="ro-MD"/>
                    </w:rPr>
                    <w:t xml:space="preserve">, CCLT), presupunând că nu există efecte ale compensării contabile ori alte efecte ale CRM (cu alte cuvinte, se reiau eventualele efecte ale compensării contabile sau ale CRM care s-au răsfrânt asupra valorii contabile). </w:t>
                  </w:r>
                </w:p>
                <w:p w14:paraId="10506592" w14:textId="77777777" w:rsidR="00DF7B4E" w:rsidRPr="006909FA" w:rsidRDefault="00DF7B4E" w:rsidP="00DF7B4E">
                  <w:pPr>
                    <w:ind w:right="90"/>
                    <w:rPr>
                      <w:sz w:val="18"/>
                      <w:szCs w:val="18"/>
                      <w:lang w:val="ro-MD"/>
                    </w:rPr>
                  </w:pPr>
                  <w:r w:rsidRPr="006909FA">
                    <w:rPr>
                      <w:sz w:val="18"/>
                      <w:szCs w:val="18"/>
                      <w:lang w:val="ro-MD"/>
                    </w:rPr>
                    <w:t xml:space="preserve">Pentru această celulă, numerar înseamnă cuantumul total al numerarului, inclusiv monede și bancnote/valută. Cuantumul total al depozitelor deţinute la băncile centrale este luat în considerare în măsura în care depozitele respective pot fi retrase în situaţii de criză. Instituţiile nu raportează în această celulă numerarul sub formă de depozit deţinut la alte instituţii. </w:t>
                  </w:r>
                </w:p>
                <w:p w14:paraId="1BFFBA26" w14:textId="77777777" w:rsidR="00DF7B4E" w:rsidRPr="006909FA" w:rsidRDefault="00DF7B4E" w:rsidP="00DF7B4E">
                  <w:pPr>
                    <w:ind w:right="90"/>
                    <w:rPr>
                      <w:sz w:val="18"/>
                      <w:szCs w:val="18"/>
                      <w:lang w:val="ro-MD"/>
                    </w:rPr>
                  </w:pPr>
                  <w:r w:rsidRPr="006909FA">
                    <w:rPr>
                      <w:sz w:val="18"/>
                      <w:szCs w:val="18"/>
                      <w:lang w:val="ro-MD"/>
                    </w:rPr>
                    <w:t xml:space="preserve">CCLT reprezintă o combinaţie de două tranzacţii, în care o instituţie ia cu împrumut titluri de la proprietarul titlurilor și le dă cu împrumut împrumutătorului titlurilor. În </w:t>
                  </w:r>
                  <w:r w:rsidRPr="006909FA">
                    <w:rPr>
                      <w:sz w:val="18"/>
                      <w:szCs w:val="18"/>
                      <w:lang w:val="ro-MD"/>
                    </w:rPr>
                    <w:lastRenderedPageBreak/>
                    <w:t>același timp, instituţia primește garanţii reale sub formă de numerar de la împrumutătorul titlurilor și dă cu împrumut numerarul primit proprietarului titlurilor. Un CCLT eligibil îndeplinește următoarele condiţii:</w:t>
                  </w:r>
                </w:p>
                <w:p w14:paraId="573602D8" w14:textId="77777777" w:rsidR="00DF7B4E" w:rsidRPr="006909FA" w:rsidRDefault="00DF7B4E" w:rsidP="00DF7B4E">
                  <w:pPr>
                    <w:ind w:right="90"/>
                    <w:rPr>
                      <w:sz w:val="18"/>
                      <w:szCs w:val="18"/>
                      <w:lang w:val="ro-MD"/>
                    </w:rPr>
                  </w:pPr>
                  <w:r w:rsidRPr="006909FA">
                    <w:rPr>
                      <w:sz w:val="18"/>
                      <w:szCs w:val="18"/>
                      <w:lang w:val="ro-MD"/>
                    </w:rPr>
                    <w:t xml:space="preserve">(a) ambele tranzacţii care compun CCLT-ul eligibil se efectuează la aceeași dată de tranzacţionare sau, în cazul tranzacţiilor internaţionale, în zile lucrătoare consecutive; (b) dacă pentru tranzacţiile care compun CCLT-ul nu se precizează o scadenţă, instituţia are dreptul legal să lichideze oricare dintre părţile CCLT-ului, respectiv ambele tranzacţii componente, în orice moment și fără notificare prealabilă; </w:t>
                  </w:r>
                </w:p>
                <w:p w14:paraId="0B04AC5A" w14:textId="77777777" w:rsidR="00DF7B4E" w:rsidRPr="006909FA" w:rsidRDefault="00DF7B4E" w:rsidP="00DF7B4E">
                  <w:pPr>
                    <w:ind w:right="90"/>
                    <w:rPr>
                      <w:sz w:val="18"/>
                      <w:szCs w:val="18"/>
                      <w:lang w:val="ro-MD"/>
                    </w:rPr>
                  </w:pPr>
                  <w:r w:rsidRPr="006909FA">
                    <w:rPr>
                      <w:sz w:val="18"/>
                      <w:szCs w:val="18"/>
                      <w:lang w:val="ro-MD"/>
                    </w:rPr>
                    <w:t xml:space="preserve">(c) dacă pentru tranzacţiile componente se precizează o scadenţă, CCLT-ul nu creează neconcordanţe de scadenţe pentru instituţie; instituţia are dreptul legal să lichideze oricare dintre părţile CCLT-ului, respectiv ambele tranzacţii componente, în orice moment și fără notificare prealabilă; </w:t>
                  </w:r>
                </w:p>
                <w:p w14:paraId="5D5A0791" w14:textId="46B3CAC2" w:rsidR="00DF7B4E" w:rsidRPr="006909FA" w:rsidRDefault="00DF7B4E" w:rsidP="00DF7B4E">
                  <w:pPr>
                    <w:ind w:right="90"/>
                    <w:rPr>
                      <w:sz w:val="18"/>
                      <w:szCs w:val="18"/>
                      <w:lang w:val="ro-RO"/>
                    </w:rPr>
                  </w:pPr>
                  <w:r w:rsidRPr="006909FA">
                    <w:rPr>
                      <w:sz w:val="18"/>
                      <w:szCs w:val="18"/>
                      <w:lang w:val="ro-MD"/>
                    </w:rPr>
                    <w:t xml:space="preserve">(d) CCLT-ul nu creează alte expuneri suplimentare. </w:t>
                  </w:r>
                </w:p>
              </w:tc>
            </w:tr>
          </w:tbl>
          <w:p w14:paraId="604A572E" w14:textId="77777777" w:rsidR="00DF7B4E" w:rsidRPr="006909FA" w:rsidRDefault="00DF7B4E" w:rsidP="00DF7B4E">
            <w:pPr>
              <w:ind w:right="90"/>
              <w:rPr>
                <w:sz w:val="18"/>
                <w:szCs w:val="18"/>
                <w:lang w:val="ro-RO"/>
              </w:rPr>
            </w:pPr>
          </w:p>
        </w:tc>
        <w:tc>
          <w:tcPr>
            <w:tcW w:w="5018" w:type="dxa"/>
            <w:shd w:val="clear" w:color="auto" w:fill="auto"/>
          </w:tcPr>
          <w:tbl>
            <w:tblPr>
              <w:tblStyle w:val="TableGrid"/>
              <w:tblW w:w="4601" w:type="dxa"/>
              <w:tblLayout w:type="fixed"/>
              <w:tblLook w:val="04A0" w:firstRow="1" w:lastRow="0" w:firstColumn="1" w:lastColumn="0" w:noHBand="0" w:noVBand="1"/>
            </w:tblPr>
            <w:tblGrid>
              <w:gridCol w:w="916"/>
              <w:gridCol w:w="3685"/>
            </w:tblGrid>
            <w:tr w:rsidR="00DF7B4E" w:rsidRPr="0065068C" w14:paraId="1E1F4083" w14:textId="77777777" w:rsidTr="00900BF0">
              <w:trPr>
                <w:trHeight w:val="161"/>
              </w:trPr>
              <w:tc>
                <w:tcPr>
                  <w:tcW w:w="916" w:type="dxa"/>
                </w:tcPr>
                <w:p w14:paraId="0068F506" w14:textId="77777777" w:rsidR="00DF7B4E" w:rsidRPr="006909FA" w:rsidRDefault="00DF7B4E" w:rsidP="00DF7B4E">
                  <w:pPr>
                    <w:ind w:right="90"/>
                    <w:rPr>
                      <w:sz w:val="18"/>
                      <w:szCs w:val="18"/>
                      <w:lang w:val="ro-RO"/>
                    </w:rPr>
                  </w:pPr>
                  <w:r w:rsidRPr="006909FA">
                    <w:rPr>
                      <w:sz w:val="18"/>
                      <w:szCs w:val="18"/>
                      <w:lang w:val="ro-RO"/>
                    </w:rPr>
                    <w:lastRenderedPageBreak/>
                    <w:t>{0240;0020}</w:t>
                  </w:r>
                </w:p>
              </w:tc>
              <w:tc>
                <w:tcPr>
                  <w:tcW w:w="3685" w:type="dxa"/>
                </w:tcPr>
                <w:p w14:paraId="558CA5BE" w14:textId="4EBE9896" w:rsidR="00DF7B4E" w:rsidRPr="006909FA" w:rsidRDefault="00DF7B4E" w:rsidP="00DF7B4E">
                  <w:pPr>
                    <w:ind w:right="90"/>
                    <w:rPr>
                      <w:sz w:val="18"/>
                      <w:szCs w:val="18"/>
                      <w:lang w:val="ro-MD"/>
                    </w:rPr>
                  </w:pPr>
                  <w:r w:rsidRPr="006909FA">
                    <w:rPr>
                      <w:b/>
                      <w:bCs/>
                      <w:sz w:val="18"/>
                      <w:szCs w:val="18"/>
                      <w:lang w:val="ro-MD"/>
                    </w:rPr>
                    <w:t xml:space="preserve">Numerar dat cu împrumut, prin intermediere, în cadrul SFT-urilor (creanţe în numerar) – Valoarea contabilă, presupunând că nu se recurge la compensare sau la altă tehnică CRM </w:t>
                  </w:r>
                  <w:r w:rsidRPr="006909FA">
                    <w:rPr>
                      <w:sz w:val="18"/>
                      <w:szCs w:val="18"/>
                      <w:lang w:val="ro-MD"/>
                    </w:rPr>
                    <w:t>Valoarea contabilă din bilanţ, conform cadrului contabil aplicabil, a creanţei în numerar pentru numerarul dat cu împrumut, prin intermediere, proprietarului titlurilor în cadrul unei tranzacţii eligibile de dare cu împrumut de numerar prin intermediere (</w:t>
                  </w:r>
                  <w:r w:rsidRPr="006909FA">
                    <w:rPr>
                      <w:i/>
                      <w:iCs/>
                      <w:sz w:val="18"/>
                      <w:szCs w:val="18"/>
                      <w:lang w:val="ro-MD"/>
                    </w:rPr>
                    <w:t>cash conduit lending transaction</w:t>
                  </w:r>
                  <w:r w:rsidRPr="006909FA">
                    <w:rPr>
                      <w:sz w:val="18"/>
                      <w:szCs w:val="18"/>
                      <w:lang w:val="ro-MD"/>
                    </w:rPr>
                    <w:t xml:space="preserve">, CCLT), presupunând că nu există efecte ale compensării contabile ori alte efecte ale CRM (se reiau eventualele efecte ale compensării contabile sau ale CRM care s-au răsfrânt asupra valorii contabile). </w:t>
                  </w:r>
                </w:p>
                <w:p w14:paraId="0FBF5D91" w14:textId="3EA9B033" w:rsidR="00DF7B4E" w:rsidRPr="006909FA" w:rsidRDefault="00DF7B4E" w:rsidP="00DF7B4E">
                  <w:pPr>
                    <w:ind w:right="90"/>
                    <w:rPr>
                      <w:sz w:val="18"/>
                      <w:szCs w:val="18"/>
                      <w:lang w:val="ro-MD"/>
                    </w:rPr>
                  </w:pPr>
                  <w:r w:rsidRPr="006909FA">
                    <w:rPr>
                      <w:sz w:val="18"/>
                      <w:szCs w:val="18"/>
                      <w:lang w:val="ro-MD"/>
                    </w:rPr>
                    <w:t xml:space="preserve">Pentru această celulă, numerar înseamnă cuantumul total al numerarului, inclusiv monede și bancnote/valută. Cuantumul total al depozitelor deţinute la băncile centrale este luat în considerare în măsura în care depozitele respective pot fi retrase în situaţii de criză. Băncile nu raportează în această celulă numerarul sub formă de depozit deţinut la alte bănci. </w:t>
                  </w:r>
                </w:p>
                <w:p w14:paraId="3B7548FC" w14:textId="456369B8" w:rsidR="00DF7B4E" w:rsidRPr="006909FA" w:rsidRDefault="00DF7B4E" w:rsidP="00DF7B4E">
                  <w:pPr>
                    <w:ind w:right="90"/>
                    <w:rPr>
                      <w:sz w:val="18"/>
                      <w:szCs w:val="18"/>
                      <w:lang w:val="ro-MD"/>
                    </w:rPr>
                  </w:pPr>
                  <w:r w:rsidRPr="006909FA">
                    <w:rPr>
                      <w:sz w:val="18"/>
                      <w:szCs w:val="18"/>
                      <w:lang w:val="ro-MD"/>
                    </w:rPr>
                    <w:t xml:space="preserve">CCLT reprezintă o combinaţie de două tranzacţii, în care o bancă ia cu împrumut titluri de la proprietarul titlurilor și le dă cu împrumut împrumutătorului titlurilor. În </w:t>
                  </w:r>
                  <w:r w:rsidRPr="006909FA">
                    <w:rPr>
                      <w:sz w:val="18"/>
                      <w:szCs w:val="18"/>
                      <w:lang w:val="ro-MD"/>
                    </w:rPr>
                    <w:lastRenderedPageBreak/>
                    <w:t>același timp, banca primește garanţii reale sub formă de numerar de la împrumutătorul titlurilor și dă cu împrumut numerarul primit proprietarului titlurilor. Un CCLT eligibil îndeplinește următoarele condiţii:</w:t>
                  </w:r>
                </w:p>
                <w:p w14:paraId="1D7DC610" w14:textId="11DB8CBE" w:rsidR="00DF7B4E" w:rsidRPr="006909FA" w:rsidRDefault="00DF7B4E" w:rsidP="00DF7B4E">
                  <w:pPr>
                    <w:ind w:right="90"/>
                    <w:rPr>
                      <w:sz w:val="18"/>
                      <w:szCs w:val="18"/>
                      <w:lang w:val="ro-MD"/>
                    </w:rPr>
                  </w:pPr>
                  <w:r w:rsidRPr="006909FA">
                    <w:rPr>
                      <w:sz w:val="18"/>
                      <w:szCs w:val="18"/>
                      <w:lang w:val="ro-MD"/>
                    </w:rPr>
                    <w:t xml:space="preserve">(a) ambele tranzacţii care compun CCLT-ul eligibil se efectuează la aceeași dată de tranzacţionare sau, în cazul tranzacţiilor internaţionale, în zile lucrătoare consecutive; (b) dacă pentru tranzacţiile care compun CCLT-ul nu se precizează o scadenţă, banca are dreptul legal să lichideze oricare dintre părţile CCLT-ului, respectiv ambele tranzacţii componente, în orice moment și fără notificare prealabilă; </w:t>
                  </w:r>
                </w:p>
                <w:p w14:paraId="7D241778" w14:textId="2431D57F" w:rsidR="00DF7B4E" w:rsidRPr="006909FA" w:rsidRDefault="00DF7B4E" w:rsidP="00DF7B4E">
                  <w:pPr>
                    <w:ind w:right="90"/>
                    <w:rPr>
                      <w:sz w:val="18"/>
                      <w:szCs w:val="18"/>
                      <w:lang w:val="ro-MD"/>
                    </w:rPr>
                  </w:pPr>
                  <w:r w:rsidRPr="006909FA">
                    <w:rPr>
                      <w:sz w:val="18"/>
                      <w:szCs w:val="18"/>
                      <w:lang w:val="ro-MD"/>
                    </w:rPr>
                    <w:t xml:space="preserve">(c) dacă pentru tranzacţiile componente se precizează o scadenţă, CCLT-ul nu creează neconcordanţe de scadenţe pentru bancă; banca are dreptul legal să lichideze oricare dintre părţile CCLT-ului, respectiv ambele tranzacţii componente, în orice moment și fără notificare prealabilă; </w:t>
                  </w:r>
                </w:p>
                <w:p w14:paraId="6CA5579E" w14:textId="77777777" w:rsidR="00DF7B4E" w:rsidRPr="006909FA" w:rsidRDefault="00DF7B4E" w:rsidP="00DF7B4E">
                  <w:pPr>
                    <w:ind w:right="90"/>
                    <w:rPr>
                      <w:sz w:val="18"/>
                      <w:szCs w:val="18"/>
                      <w:lang w:val="ro-RO"/>
                    </w:rPr>
                  </w:pPr>
                  <w:r w:rsidRPr="006909FA">
                    <w:rPr>
                      <w:sz w:val="18"/>
                      <w:szCs w:val="18"/>
                      <w:lang w:val="ro-MD"/>
                    </w:rPr>
                    <w:t xml:space="preserve">(d) CCLT-ul nu creează alte expuneri suplimentare. </w:t>
                  </w:r>
                </w:p>
              </w:tc>
            </w:tr>
          </w:tbl>
          <w:p w14:paraId="1EFF70EE" w14:textId="77777777" w:rsidR="00DF7B4E" w:rsidRPr="006909FA" w:rsidRDefault="00DF7B4E" w:rsidP="00DF7B4E">
            <w:pPr>
              <w:pStyle w:val="ListParagraph"/>
              <w:tabs>
                <w:tab w:val="left" w:pos="720"/>
              </w:tabs>
              <w:ind w:left="0"/>
              <w:rPr>
                <w:b/>
                <w:sz w:val="18"/>
                <w:szCs w:val="18"/>
                <w:lang w:val="it-IT"/>
              </w:rPr>
            </w:pPr>
          </w:p>
        </w:tc>
        <w:tc>
          <w:tcPr>
            <w:tcW w:w="1825" w:type="dxa"/>
          </w:tcPr>
          <w:p w14:paraId="489C1F8B" w14:textId="0E9859C9" w:rsidR="00DF7B4E" w:rsidRPr="006909FA" w:rsidRDefault="00DF7B4E" w:rsidP="00DF7B4E">
            <w:pPr>
              <w:jc w:val="both"/>
              <w:rPr>
                <w:sz w:val="18"/>
                <w:szCs w:val="18"/>
                <w:lang w:val="ro-RO"/>
              </w:rPr>
            </w:pPr>
            <w:r w:rsidRPr="006909FA">
              <w:rPr>
                <w:sz w:val="18"/>
                <w:szCs w:val="18"/>
                <w:lang w:val="ro-RO"/>
              </w:rPr>
              <w:lastRenderedPageBreak/>
              <w:t>compatibil</w:t>
            </w:r>
          </w:p>
        </w:tc>
        <w:tc>
          <w:tcPr>
            <w:tcW w:w="3606" w:type="dxa"/>
            <w:tcBorders>
              <w:top w:val="single" w:sz="4" w:space="0" w:color="auto"/>
              <w:bottom w:val="single" w:sz="4" w:space="0" w:color="auto"/>
            </w:tcBorders>
          </w:tcPr>
          <w:p w14:paraId="28730378" w14:textId="77777777" w:rsidR="00DF7B4E" w:rsidRPr="006909FA" w:rsidRDefault="00DF7B4E" w:rsidP="00DF7B4E">
            <w:pPr>
              <w:jc w:val="both"/>
              <w:rPr>
                <w:bCs/>
                <w:sz w:val="18"/>
                <w:szCs w:val="18"/>
                <w:lang w:val="ro-RO"/>
              </w:rPr>
            </w:pPr>
          </w:p>
        </w:tc>
      </w:tr>
      <w:tr w:rsidR="00DF7B4E" w:rsidRPr="0065068C" w14:paraId="7EAD12B2" w14:textId="77777777" w:rsidTr="005225E8">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17EBA993" w14:textId="77777777" w:rsidTr="00900BF0">
              <w:trPr>
                <w:trHeight w:val="161"/>
              </w:trPr>
              <w:tc>
                <w:tcPr>
                  <w:tcW w:w="916" w:type="dxa"/>
                </w:tcPr>
                <w:p w14:paraId="0CF3AAEF" w14:textId="32C34987" w:rsidR="00DF7B4E" w:rsidRPr="006909FA" w:rsidRDefault="00DF7B4E" w:rsidP="00DF7B4E">
                  <w:pPr>
                    <w:ind w:right="90"/>
                    <w:rPr>
                      <w:sz w:val="18"/>
                      <w:szCs w:val="18"/>
                      <w:lang w:val="ro-RO"/>
                    </w:rPr>
                  </w:pPr>
                  <w:r w:rsidRPr="006909FA">
                    <w:rPr>
                      <w:sz w:val="18"/>
                      <w:szCs w:val="18"/>
                      <w:lang w:val="ro-RO"/>
                    </w:rPr>
                    <w:t>{0270;0010}</w:t>
                  </w:r>
                </w:p>
              </w:tc>
              <w:tc>
                <w:tcPr>
                  <w:tcW w:w="3685" w:type="dxa"/>
                </w:tcPr>
                <w:p w14:paraId="6A123FCA" w14:textId="77777777" w:rsidR="00DF7B4E" w:rsidRPr="006909FA" w:rsidRDefault="00DF7B4E" w:rsidP="00DF7B4E">
                  <w:pPr>
                    <w:ind w:right="90"/>
                    <w:rPr>
                      <w:b/>
                      <w:bCs/>
                      <w:sz w:val="18"/>
                      <w:szCs w:val="18"/>
                      <w:lang w:val="ro-RO"/>
                    </w:rPr>
                  </w:pPr>
                  <w:r w:rsidRPr="006909FA">
                    <w:rPr>
                      <w:b/>
                      <w:bCs/>
                      <w:sz w:val="18"/>
                      <w:szCs w:val="18"/>
                      <w:lang w:val="ro-RO"/>
                    </w:rPr>
                    <w:t xml:space="preserve">Investiţii în sectorul public – Creanţe asupra administraţiilor centrale – Valoarea contabilă din bilanţ </w:t>
                  </w:r>
                </w:p>
                <w:p w14:paraId="2515B504" w14:textId="77777777" w:rsidR="00DF7B4E" w:rsidRPr="006909FA" w:rsidRDefault="00DF7B4E" w:rsidP="00DF7B4E">
                  <w:pPr>
                    <w:ind w:right="90"/>
                    <w:rPr>
                      <w:sz w:val="18"/>
                      <w:szCs w:val="18"/>
                      <w:lang w:val="ro-RO"/>
                    </w:rPr>
                  </w:pPr>
                  <w:r w:rsidRPr="006909FA">
                    <w:rPr>
                      <w:sz w:val="18"/>
                      <w:szCs w:val="18"/>
                      <w:lang w:val="ro-RO"/>
                    </w:rPr>
                    <w:t xml:space="preserve">În cazul în care instituţia este o instituţie de credit pentru dezvoltare publică, valoarea contabilă din bilanţ, conform cadrului contabil aplicabil, a activelor care constituie creanţe asupra administraţiilor centrale în ceea ce privește investiţiile în sectorul public. </w:t>
                  </w:r>
                </w:p>
                <w:p w14:paraId="7AF158E1" w14:textId="5926158D" w:rsidR="00DF7B4E" w:rsidRPr="006909FA" w:rsidRDefault="00DF7B4E" w:rsidP="00DF7B4E">
                  <w:pPr>
                    <w:ind w:right="90"/>
                    <w:rPr>
                      <w:sz w:val="18"/>
                      <w:szCs w:val="18"/>
                      <w:lang w:val="ro-RO"/>
                    </w:rPr>
                  </w:pPr>
                  <w:r w:rsidRPr="006909FA">
                    <w:rPr>
                      <w:sz w:val="18"/>
                      <w:szCs w:val="18"/>
                      <w:lang w:val="ro-RO"/>
                    </w:rPr>
                    <w:t xml:space="preserve">Se iau în considerare și valorile contabile din bilanţ ale unei instituţii care este tratată, de către o autoritate competentă, ca o instituţie de credit pentru dezvoltare publică, în </w:t>
                  </w:r>
                  <w:r w:rsidRPr="006909FA">
                    <w:rPr>
                      <w:sz w:val="18"/>
                      <w:szCs w:val="18"/>
                      <w:lang w:val="ro-RO"/>
                    </w:rPr>
                    <w:lastRenderedPageBreak/>
                    <w:t>conformitate cu articolul 429a alineatul (2) ultimul paragraf.</w:t>
                  </w:r>
                </w:p>
              </w:tc>
            </w:tr>
          </w:tbl>
          <w:p w14:paraId="11CCB2C0" w14:textId="77777777" w:rsidR="00DF7B4E" w:rsidRPr="006909FA" w:rsidRDefault="00DF7B4E" w:rsidP="00DF7B4E">
            <w:pPr>
              <w:ind w:right="90"/>
              <w:rPr>
                <w:sz w:val="18"/>
                <w:szCs w:val="18"/>
                <w:lang w:val="ro-RO"/>
              </w:rPr>
            </w:pPr>
          </w:p>
        </w:tc>
        <w:tc>
          <w:tcPr>
            <w:tcW w:w="5018" w:type="dxa"/>
            <w:shd w:val="clear" w:color="auto" w:fill="auto"/>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35047FD0" w14:textId="77777777" w:rsidTr="006909FA">
              <w:trPr>
                <w:trHeight w:val="161"/>
              </w:trPr>
              <w:tc>
                <w:tcPr>
                  <w:tcW w:w="916" w:type="dxa"/>
                </w:tcPr>
                <w:p w14:paraId="53857182" w14:textId="77777777" w:rsidR="00DF7B4E" w:rsidRPr="006909FA" w:rsidRDefault="00DF7B4E" w:rsidP="00DF7B4E">
                  <w:pPr>
                    <w:ind w:right="90"/>
                    <w:rPr>
                      <w:sz w:val="18"/>
                      <w:szCs w:val="18"/>
                      <w:lang w:val="ro-RO"/>
                    </w:rPr>
                  </w:pPr>
                  <w:r w:rsidRPr="006909FA">
                    <w:rPr>
                      <w:sz w:val="18"/>
                      <w:szCs w:val="18"/>
                      <w:lang w:val="ro-RO"/>
                    </w:rPr>
                    <w:lastRenderedPageBreak/>
                    <w:t>{0270;0010}</w:t>
                  </w:r>
                </w:p>
              </w:tc>
              <w:tc>
                <w:tcPr>
                  <w:tcW w:w="2872" w:type="dxa"/>
                </w:tcPr>
                <w:p w14:paraId="28A383B2" w14:textId="1F972321" w:rsidR="00DF7B4E" w:rsidRPr="006909FA" w:rsidRDefault="00DF7B4E" w:rsidP="00DF7B4E">
                  <w:pPr>
                    <w:ind w:right="90"/>
                    <w:rPr>
                      <w:b/>
                      <w:bCs/>
                      <w:sz w:val="18"/>
                      <w:szCs w:val="18"/>
                      <w:lang w:val="ro-RO"/>
                    </w:rPr>
                  </w:pPr>
                  <w:r w:rsidRPr="006909FA">
                    <w:rPr>
                      <w:b/>
                      <w:bCs/>
                      <w:sz w:val="18"/>
                      <w:szCs w:val="18"/>
                      <w:lang w:val="ro-RO"/>
                    </w:rPr>
                    <w:t xml:space="preserve">Investiţii în sectorul public – Creanţe asupra administraţiilor centrale – Valoarea contabilă din bilanţ </w:t>
                  </w:r>
                </w:p>
              </w:tc>
              <w:tc>
                <w:tcPr>
                  <w:tcW w:w="813" w:type="dxa"/>
                </w:tcPr>
                <w:p w14:paraId="4A40DA53" w14:textId="4E629F13" w:rsidR="00DF7B4E" w:rsidRPr="006909FA" w:rsidRDefault="00DF7B4E" w:rsidP="00DF7B4E">
                  <w:pPr>
                    <w:ind w:right="90"/>
                    <w:rPr>
                      <w:sz w:val="18"/>
                      <w:szCs w:val="18"/>
                      <w:lang w:val="ro-RO"/>
                    </w:rPr>
                  </w:pPr>
                  <w:r w:rsidRPr="006909FA">
                    <w:rPr>
                      <w:sz w:val="18"/>
                      <w:szCs w:val="18"/>
                      <w:lang w:val="ro-RO"/>
                    </w:rPr>
                    <w:t>blocat</w:t>
                  </w:r>
                </w:p>
              </w:tc>
            </w:tr>
          </w:tbl>
          <w:p w14:paraId="74F225D8" w14:textId="77777777" w:rsidR="00DF7B4E" w:rsidRPr="006909FA" w:rsidRDefault="00DF7B4E" w:rsidP="00DF7B4E">
            <w:pPr>
              <w:pStyle w:val="ListParagraph"/>
              <w:tabs>
                <w:tab w:val="left" w:pos="720"/>
              </w:tabs>
              <w:ind w:left="0"/>
              <w:rPr>
                <w:b/>
                <w:sz w:val="18"/>
                <w:szCs w:val="18"/>
                <w:lang w:val="it-IT"/>
              </w:rPr>
            </w:pPr>
          </w:p>
        </w:tc>
        <w:tc>
          <w:tcPr>
            <w:tcW w:w="1825" w:type="dxa"/>
          </w:tcPr>
          <w:p w14:paraId="08A2D538" w14:textId="22AFDBB2"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tcBorders>
          </w:tcPr>
          <w:p w14:paraId="69DA81A9" w14:textId="4F8C0146" w:rsidR="00DF7B4E" w:rsidRPr="006909FA" w:rsidRDefault="00DF7B4E" w:rsidP="00DF7B4E">
            <w:pPr>
              <w:jc w:val="both"/>
              <w:rPr>
                <w:bCs/>
                <w:sz w:val="18"/>
                <w:szCs w:val="18"/>
                <w:lang w:val="ro-RO"/>
              </w:rPr>
            </w:pPr>
            <w:r w:rsidRPr="006909FA">
              <w:rPr>
                <w:bCs/>
                <w:sz w:val="18"/>
                <w:szCs w:val="18"/>
                <w:lang w:val="ro-RO"/>
              </w:rPr>
              <w:t>Articolul 429a alineatul (1) litera (e) nu a fost transpus în proiectul Regulamentului privind efectul de levier, deoarece cadrul normativ prudențial nu conține norme aferente instituțiilor de credit pentru dezvoltare publică și creditelor promoționale</w:t>
            </w:r>
            <w:r w:rsidRPr="006909FA">
              <w:rPr>
                <w:lang w:val="ro-RO"/>
              </w:rPr>
              <w:t xml:space="preserve"> </w:t>
            </w:r>
            <w:r w:rsidRPr="006909FA">
              <w:rPr>
                <w:bCs/>
                <w:sz w:val="18"/>
                <w:szCs w:val="18"/>
                <w:lang w:val="ro-RO"/>
              </w:rPr>
              <w:t>de tipul „pass through”.</w:t>
            </w:r>
          </w:p>
        </w:tc>
      </w:tr>
      <w:tr w:rsidR="00DF7B4E" w:rsidRPr="0065068C" w14:paraId="1917EF5C"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038BCFCE" w14:textId="77777777" w:rsidTr="00900BF0">
              <w:trPr>
                <w:trHeight w:val="161"/>
              </w:trPr>
              <w:tc>
                <w:tcPr>
                  <w:tcW w:w="916" w:type="dxa"/>
                </w:tcPr>
                <w:p w14:paraId="29B74F60" w14:textId="67E05C7A" w:rsidR="00DF7B4E" w:rsidRPr="006909FA" w:rsidRDefault="00DF7B4E" w:rsidP="00DF7B4E">
                  <w:pPr>
                    <w:ind w:right="90"/>
                    <w:rPr>
                      <w:sz w:val="18"/>
                      <w:szCs w:val="18"/>
                      <w:lang w:val="ro-RO"/>
                    </w:rPr>
                  </w:pPr>
                  <w:r w:rsidRPr="006909FA">
                    <w:rPr>
                      <w:sz w:val="18"/>
                      <w:szCs w:val="18"/>
                      <w:lang w:val="ro-RO"/>
                    </w:rPr>
                    <w:t>{0280;0010}</w:t>
                  </w:r>
                </w:p>
              </w:tc>
              <w:tc>
                <w:tcPr>
                  <w:tcW w:w="3685" w:type="dxa"/>
                </w:tcPr>
                <w:p w14:paraId="1C56148E" w14:textId="77777777" w:rsidR="00DF7B4E" w:rsidRPr="006909FA" w:rsidRDefault="00DF7B4E" w:rsidP="00DF7B4E">
                  <w:pPr>
                    <w:ind w:right="90"/>
                    <w:rPr>
                      <w:b/>
                      <w:bCs/>
                      <w:sz w:val="18"/>
                      <w:szCs w:val="18"/>
                      <w:lang w:val="ro-MD"/>
                    </w:rPr>
                  </w:pPr>
                  <w:r w:rsidRPr="006909FA">
                    <w:rPr>
                      <w:b/>
                      <w:bCs/>
                      <w:sz w:val="18"/>
                      <w:szCs w:val="18"/>
                      <w:lang w:val="ro-MD"/>
                    </w:rPr>
                    <w:t xml:space="preserve">Investiţii în sectorul public – Creanţe asupra administraţiilor regionale – Valoarea contabilă din bilanţ </w:t>
                  </w:r>
                </w:p>
                <w:p w14:paraId="3946D2F5" w14:textId="77777777" w:rsidR="00DF7B4E" w:rsidRPr="006909FA" w:rsidRDefault="00DF7B4E" w:rsidP="00DF7B4E">
                  <w:pPr>
                    <w:ind w:right="90"/>
                    <w:rPr>
                      <w:sz w:val="18"/>
                      <w:szCs w:val="18"/>
                      <w:lang w:val="ro-MD"/>
                    </w:rPr>
                  </w:pPr>
                  <w:r w:rsidRPr="006909FA">
                    <w:rPr>
                      <w:sz w:val="18"/>
                      <w:szCs w:val="18"/>
                      <w:lang w:val="ro-MD"/>
                    </w:rPr>
                    <w:t xml:space="preserve">În cazul în care instituţia este o instituţie de credit pentru dezvoltare publică, valoarea contabilă din bilanţ, conform cadrului contabil aplicabil, a activelor care constituie creanţe asupra administraţiilor regionale în ceea ce privește investiţiile în sectorul public. </w:t>
                  </w:r>
                </w:p>
                <w:p w14:paraId="786CDDF4" w14:textId="2D5F3A28" w:rsidR="00DF7B4E" w:rsidRPr="006909FA" w:rsidRDefault="00DF7B4E" w:rsidP="00DF7B4E">
                  <w:pPr>
                    <w:ind w:right="90"/>
                    <w:rPr>
                      <w:sz w:val="18"/>
                      <w:szCs w:val="18"/>
                      <w:lang w:val="ro-RO"/>
                    </w:rPr>
                  </w:pPr>
                  <w:r w:rsidRPr="006909FA">
                    <w:rPr>
                      <w:sz w:val="18"/>
                      <w:szCs w:val="18"/>
                      <w:lang w:val="ro-MD"/>
                    </w:rPr>
                    <w:t>Se iau în considerare și valorile contabile din bilanţ ale unei instituţii care este tratată, de către o autoritate competentă, ca o instituţie de credit pentru dezvoltare publică, în conformitate cu articolul 429a alineatul (2) ultimul paragraf.</w:t>
                  </w:r>
                </w:p>
              </w:tc>
            </w:tr>
          </w:tbl>
          <w:p w14:paraId="54205FE1" w14:textId="77777777" w:rsidR="00DF7B4E" w:rsidRPr="006909FA" w:rsidRDefault="00DF7B4E" w:rsidP="00DF7B4E">
            <w:pPr>
              <w:ind w:right="90"/>
              <w:rPr>
                <w:sz w:val="18"/>
                <w:szCs w:val="18"/>
                <w:lang w:val="ro-RO"/>
              </w:rPr>
            </w:pPr>
          </w:p>
        </w:tc>
        <w:tc>
          <w:tcPr>
            <w:tcW w:w="5018" w:type="dxa"/>
            <w:shd w:val="clear" w:color="auto" w:fill="auto"/>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4860A17C" w14:textId="77777777" w:rsidTr="006909FA">
              <w:trPr>
                <w:trHeight w:val="161"/>
              </w:trPr>
              <w:tc>
                <w:tcPr>
                  <w:tcW w:w="916" w:type="dxa"/>
                </w:tcPr>
                <w:p w14:paraId="464AD6DB" w14:textId="77777777" w:rsidR="00DF7B4E" w:rsidRPr="006909FA" w:rsidRDefault="00DF7B4E" w:rsidP="00DF7B4E">
                  <w:pPr>
                    <w:ind w:right="90"/>
                    <w:rPr>
                      <w:sz w:val="18"/>
                      <w:szCs w:val="18"/>
                      <w:lang w:val="ro-RO"/>
                    </w:rPr>
                  </w:pPr>
                  <w:r w:rsidRPr="006909FA">
                    <w:rPr>
                      <w:sz w:val="18"/>
                      <w:szCs w:val="18"/>
                      <w:lang w:val="ro-RO"/>
                    </w:rPr>
                    <w:t>{0280;0010}</w:t>
                  </w:r>
                </w:p>
              </w:tc>
              <w:tc>
                <w:tcPr>
                  <w:tcW w:w="2872" w:type="dxa"/>
                </w:tcPr>
                <w:p w14:paraId="6E780844" w14:textId="042B6024" w:rsidR="00DF7B4E" w:rsidRPr="006909FA" w:rsidRDefault="00DF7B4E" w:rsidP="00DF7B4E">
                  <w:pPr>
                    <w:ind w:right="90"/>
                    <w:rPr>
                      <w:b/>
                      <w:bCs/>
                      <w:sz w:val="18"/>
                      <w:szCs w:val="18"/>
                      <w:lang w:val="ro-MD"/>
                    </w:rPr>
                  </w:pPr>
                  <w:r w:rsidRPr="006909FA">
                    <w:rPr>
                      <w:b/>
                      <w:bCs/>
                      <w:sz w:val="18"/>
                      <w:szCs w:val="18"/>
                      <w:lang w:val="ro-MD"/>
                    </w:rPr>
                    <w:t xml:space="preserve">Investiţii în sectorul public – Creanţe asupra administraţiilor regionale – Valoarea contabilă din bilanţ </w:t>
                  </w:r>
                </w:p>
              </w:tc>
              <w:tc>
                <w:tcPr>
                  <w:tcW w:w="813" w:type="dxa"/>
                </w:tcPr>
                <w:p w14:paraId="2154AC3F" w14:textId="6288929E" w:rsidR="00DF7B4E" w:rsidRPr="006909FA" w:rsidRDefault="00DF7B4E" w:rsidP="00DF7B4E">
                  <w:pPr>
                    <w:ind w:right="90"/>
                    <w:rPr>
                      <w:sz w:val="18"/>
                      <w:szCs w:val="18"/>
                      <w:lang w:val="ro-MD"/>
                    </w:rPr>
                  </w:pPr>
                  <w:r w:rsidRPr="006909FA">
                    <w:rPr>
                      <w:sz w:val="18"/>
                      <w:szCs w:val="18"/>
                      <w:lang w:val="ro-MD"/>
                    </w:rPr>
                    <w:t>blocat</w:t>
                  </w:r>
                </w:p>
              </w:tc>
            </w:tr>
          </w:tbl>
          <w:p w14:paraId="790B1F4A" w14:textId="77777777" w:rsidR="00DF7B4E" w:rsidRPr="006909FA" w:rsidRDefault="00DF7B4E" w:rsidP="00DF7B4E">
            <w:pPr>
              <w:pStyle w:val="ListParagraph"/>
              <w:tabs>
                <w:tab w:val="left" w:pos="720"/>
              </w:tabs>
              <w:ind w:left="0"/>
              <w:rPr>
                <w:b/>
                <w:sz w:val="18"/>
                <w:szCs w:val="18"/>
                <w:lang w:val="it-IT"/>
              </w:rPr>
            </w:pPr>
          </w:p>
        </w:tc>
        <w:tc>
          <w:tcPr>
            <w:tcW w:w="1825" w:type="dxa"/>
          </w:tcPr>
          <w:p w14:paraId="3ABC50F2" w14:textId="0834ABBA"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657A1F84" w14:textId="34EE9043" w:rsidR="00DF7B4E" w:rsidRPr="006909FA" w:rsidRDefault="00DF7B4E" w:rsidP="00DF7B4E">
            <w:pPr>
              <w:jc w:val="both"/>
              <w:rPr>
                <w:bCs/>
                <w:sz w:val="18"/>
                <w:szCs w:val="18"/>
                <w:lang w:val="ro-RO"/>
              </w:rPr>
            </w:pPr>
            <w:r w:rsidRPr="006909FA">
              <w:rPr>
                <w:bCs/>
                <w:sz w:val="18"/>
                <w:szCs w:val="18"/>
                <w:lang w:val="ro-RO"/>
              </w:rPr>
              <w:t>Prevederile de la articolul 429 alin.(2) se referă la instituții de credit pentru dezvoltare publică, credite promoționale și credite promoționale de tip pass-through prevederi care încă nu sunt reglementate în legislația Republicii Moldova.</w:t>
            </w:r>
          </w:p>
        </w:tc>
      </w:tr>
      <w:tr w:rsidR="00DF7B4E" w:rsidRPr="0065068C" w14:paraId="1384B9A5"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73D9A3D2" w14:textId="77777777" w:rsidTr="00900BF0">
              <w:trPr>
                <w:trHeight w:val="161"/>
              </w:trPr>
              <w:tc>
                <w:tcPr>
                  <w:tcW w:w="916" w:type="dxa"/>
                </w:tcPr>
                <w:p w14:paraId="162F405C" w14:textId="4C323A7C" w:rsidR="00DF7B4E" w:rsidRPr="006909FA" w:rsidRDefault="00DF7B4E" w:rsidP="00DF7B4E">
                  <w:pPr>
                    <w:ind w:right="90"/>
                    <w:rPr>
                      <w:sz w:val="18"/>
                      <w:szCs w:val="18"/>
                      <w:lang w:val="ro-RO"/>
                    </w:rPr>
                  </w:pPr>
                  <w:r w:rsidRPr="006909FA">
                    <w:rPr>
                      <w:sz w:val="18"/>
                      <w:szCs w:val="18"/>
                      <w:lang w:val="ro-RO"/>
                    </w:rPr>
                    <w:t>{0290;0010}</w:t>
                  </w:r>
                </w:p>
              </w:tc>
              <w:tc>
                <w:tcPr>
                  <w:tcW w:w="3685" w:type="dxa"/>
                </w:tcPr>
                <w:p w14:paraId="66EF8CAE" w14:textId="77777777" w:rsidR="00DF7B4E" w:rsidRPr="006909FA" w:rsidRDefault="00DF7B4E" w:rsidP="00DF7B4E">
                  <w:pPr>
                    <w:ind w:right="90"/>
                    <w:rPr>
                      <w:b/>
                      <w:bCs/>
                      <w:sz w:val="18"/>
                      <w:szCs w:val="18"/>
                      <w:lang w:val="ro-MD"/>
                    </w:rPr>
                  </w:pPr>
                  <w:r w:rsidRPr="006909FA">
                    <w:rPr>
                      <w:b/>
                      <w:bCs/>
                      <w:sz w:val="18"/>
                      <w:szCs w:val="18"/>
                      <w:lang w:val="ro-MD"/>
                    </w:rPr>
                    <w:t xml:space="preserve">Investiţii în sectorul public – Creanţe asupra autorităţilor locale – Valoarea contabilă din bilanţ </w:t>
                  </w:r>
                </w:p>
                <w:p w14:paraId="6124FA22" w14:textId="77777777" w:rsidR="00DF7B4E" w:rsidRPr="006909FA" w:rsidRDefault="00DF7B4E" w:rsidP="00DF7B4E">
                  <w:pPr>
                    <w:ind w:right="90"/>
                    <w:rPr>
                      <w:sz w:val="18"/>
                      <w:szCs w:val="18"/>
                      <w:lang w:val="ro-MD"/>
                    </w:rPr>
                  </w:pPr>
                  <w:r w:rsidRPr="006909FA">
                    <w:rPr>
                      <w:sz w:val="18"/>
                      <w:szCs w:val="18"/>
                      <w:lang w:val="ro-MD"/>
                    </w:rPr>
                    <w:t xml:space="preserve">În cazul în care instituţia este o instituţie de credit pentru dezvoltare publică, valoarea contabilă din bilanţ, conform cadrului contabil aplicabil, a activelor care constituie creanţe asupra autorităţilor locale în ceea ce privește investiţiile în sectorul public. </w:t>
                  </w:r>
                </w:p>
                <w:p w14:paraId="2DC4D986" w14:textId="34EB48C8" w:rsidR="00DF7B4E" w:rsidRPr="006909FA" w:rsidRDefault="00DF7B4E" w:rsidP="00DF7B4E">
                  <w:pPr>
                    <w:ind w:right="90"/>
                    <w:rPr>
                      <w:sz w:val="18"/>
                      <w:szCs w:val="18"/>
                      <w:lang w:val="ro-RO"/>
                    </w:rPr>
                  </w:pPr>
                  <w:r w:rsidRPr="006909FA">
                    <w:rPr>
                      <w:sz w:val="18"/>
                      <w:szCs w:val="18"/>
                      <w:lang w:val="ro-MD"/>
                    </w:rPr>
                    <w:t>Se iau în considerare și valorile contabile din bilanţ ale unei instituţii care este tratată, de către o autoritate competentă, ca o instituţie de credit pentru dezvoltare publică, în conformitate cu articolul 429a alineatul (2) ultimul paragraf.</w:t>
                  </w:r>
                </w:p>
              </w:tc>
            </w:tr>
          </w:tbl>
          <w:p w14:paraId="04501E84" w14:textId="77777777" w:rsidR="00DF7B4E" w:rsidRPr="006909FA" w:rsidRDefault="00DF7B4E" w:rsidP="00DF7B4E">
            <w:pPr>
              <w:ind w:right="90"/>
              <w:rPr>
                <w:sz w:val="18"/>
                <w:szCs w:val="18"/>
                <w:lang w:val="ro-RO"/>
              </w:rPr>
            </w:pPr>
          </w:p>
        </w:tc>
        <w:tc>
          <w:tcPr>
            <w:tcW w:w="5018" w:type="dxa"/>
            <w:shd w:val="clear" w:color="auto" w:fill="auto"/>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0CD36982" w14:textId="77777777" w:rsidTr="006909FA">
              <w:trPr>
                <w:trHeight w:val="161"/>
              </w:trPr>
              <w:tc>
                <w:tcPr>
                  <w:tcW w:w="916" w:type="dxa"/>
                </w:tcPr>
                <w:p w14:paraId="505FCD7B" w14:textId="77777777" w:rsidR="00DF7B4E" w:rsidRPr="006909FA" w:rsidRDefault="00DF7B4E" w:rsidP="00DF7B4E">
                  <w:pPr>
                    <w:ind w:right="90"/>
                    <w:rPr>
                      <w:sz w:val="18"/>
                      <w:szCs w:val="18"/>
                      <w:lang w:val="ro-RO"/>
                    </w:rPr>
                  </w:pPr>
                  <w:r w:rsidRPr="006909FA">
                    <w:rPr>
                      <w:sz w:val="18"/>
                      <w:szCs w:val="18"/>
                      <w:lang w:val="ro-RO"/>
                    </w:rPr>
                    <w:t>{0290;0010}</w:t>
                  </w:r>
                </w:p>
              </w:tc>
              <w:tc>
                <w:tcPr>
                  <w:tcW w:w="2872" w:type="dxa"/>
                </w:tcPr>
                <w:p w14:paraId="121B7829" w14:textId="0F13F812" w:rsidR="00DF7B4E" w:rsidRPr="006909FA" w:rsidRDefault="00DF7B4E" w:rsidP="00DF7B4E">
                  <w:pPr>
                    <w:ind w:right="90"/>
                    <w:rPr>
                      <w:b/>
                      <w:bCs/>
                      <w:sz w:val="18"/>
                      <w:szCs w:val="18"/>
                      <w:lang w:val="ro-MD"/>
                    </w:rPr>
                  </w:pPr>
                  <w:r w:rsidRPr="006909FA">
                    <w:rPr>
                      <w:b/>
                      <w:bCs/>
                      <w:sz w:val="18"/>
                      <w:szCs w:val="18"/>
                      <w:lang w:val="ro-MD"/>
                    </w:rPr>
                    <w:t xml:space="preserve">Investiţii în sectorul public – Creanţe asupra autorităţilor locale – Valoarea contabilă din bilanţ </w:t>
                  </w:r>
                </w:p>
              </w:tc>
              <w:tc>
                <w:tcPr>
                  <w:tcW w:w="813" w:type="dxa"/>
                </w:tcPr>
                <w:p w14:paraId="2F773FB2" w14:textId="2C5A7DF3" w:rsidR="00DF7B4E" w:rsidRPr="006909FA" w:rsidRDefault="00DF7B4E" w:rsidP="00DF7B4E">
                  <w:pPr>
                    <w:ind w:right="90"/>
                    <w:rPr>
                      <w:sz w:val="18"/>
                      <w:szCs w:val="18"/>
                      <w:lang w:val="ro-RO"/>
                    </w:rPr>
                  </w:pPr>
                  <w:r w:rsidRPr="006909FA">
                    <w:rPr>
                      <w:sz w:val="18"/>
                      <w:szCs w:val="18"/>
                      <w:lang w:val="ro-RO"/>
                    </w:rPr>
                    <w:t>blocat</w:t>
                  </w:r>
                </w:p>
              </w:tc>
            </w:tr>
          </w:tbl>
          <w:p w14:paraId="10AF63FB" w14:textId="77777777" w:rsidR="00DF7B4E" w:rsidRPr="006909FA" w:rsidRDefault="00DF7B4E" w:rsidP="00DF7B4E">
            <w:pPr>
              <w:pStyle w:val="ListParagraph"/>
              <w:tabs>
                <w:tab w:val="left" w:pos="720"/>
              </w:tabs>
              <w:ind w:left="0"/>
              <w:rPr>
                <w:b/>
                <w:sz w:val="18"/>
                <w:szCs w:val="18"/>
                <w:lang w:val="it-IT"/>
              </w:rPr>
            </w:pPr>
          </w:p>
        </w:tc>
        <w:tc>
          <w:tcPr>
            <w:tcW w:w="1825" w:type="dxa"/>
          </w:tcPr>
          <w:p w14:paraId="339B463D" w14:textId="0902AF6E"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66E25286" w14:textId="4710D265" w:rsidR="00DF7B4E" w:rsidRPr="006909FA" w:rsidRDefault="00DF7B4E" w:rsidP="00DF7B4E">
            <w:pPr>
              <w:jc w:val="both"/>
              <w:rPr>
                <w:bCs/>
                <w:sz w:val="18"/>
                <w:szCs w:val="18"/>
                <w:lang w:val="ro-RO"/>
              </w:rPr>
            </w:pPr>
            <w:r w:rsidRPr="006909FA">
              <w:rPr>
                <w:bCs/>
                <w:sz w:val="18"/>
                <w:szCs w:val="18"/>
                <w:lang w:val="ro-RO"/>
              </w:rPr>
              <w:t>Prevederile de la articolul 429 alin.(2) se referă la instituții de credit pentru dezvoltare publică, credite promoționale și credite promoționale de tip pass-through prevederi care încă nu sunt reglementate în legislația Republicii Moldova.</w:t>
            </w:r>
          </w:p>
        </w:tc>
      </w:tr>
      <w:tr w:rsidR="00DF7B4E" w:rsidRPr="0065068C" w14:paraId="08312B30"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17546949" w14:textId="77777777" w:rsidTr="00900BF0">
              <w:trPr>
                <w:trHeight w:val="161"/>
              </w:trPr>
              <w:tc>
                <w:tcPr>
                  <w:tcW w:w="916" w:type="dxa"/>
                </w:tcPr>
                <w:p w14:paraId="4E3C7C8C" w14:textId="29B440D9" w:rsidR="00DF7B4E" w:rsidRPr="006909FA" w:rsidRDefault="00DF7B4E" w:rsidP="00DF7B4E">
                  <w:pPr>
                    <w:ind w:right="90"/>
                    <w:rPr>
                      <w:sz w:val="18"/>
                      <w:szCs w:val="18"/>
                      <w:lang w:val="ro-RO"/>
                    </w:rPr>
                  </w:pPr>
                  <w:r w:rsidRPr="006909FA">
                    <w:rPr>
                      <w:sz w:val="18"/>
                      <w:szCs w:val="18"/>
                      <w:lang w:val="ro-RO"/>
                    </w:rPr>
                    <w:t>{0300;0010}</w:t>
                  </w:r>
                </w:p>
              </w:tc>
              <w:tc>
                <w:tcPr>
                  <w:tcW w:w="3685" w:type="dxa"/>
                </w:tcPr>
                <w:p w14:paraId="33AFEB60" w14:textId="77777777" w:rsidR="00DF7B4E" w:rsidRPr="006909FA" w:rsidRDefault="00DF7B4E" w:rsidP="00DF7B4E">
                  <w:pPr>
                    <w:ind w:right="90"/>
                    <w:rPr>
                      <w:b/>
                      <w:bCs/>
                      <w:sz w:val="18"/>
                      <w:szCs w:val="18"/>
                      <w:lang w:val="ro-MD"/>
                    </w:rPr>
                  </w:pPr>
                  <w:r w:rsidRPr="006909FA">
                    <w:rPr>
                      <w:b/>
                      <w:bCs/>
                      <w:sz w:val="18"/>
                      <w:szCs w:val="18"/>
                      <w:lang w:val="ro-MD"/>
                    </w:rPr>
                    <w:t xml:space="preserve">Investiţii în sectorul public – Creanţe asupra entităţilor din sectorul public – Valoarea contabilă din bilanţ </w:t>
                  </w:r>
                </w:p>
                <w:p w14:paraId="4626D499" w14:textId="77777777" w:rsidR="00DF7B4E" w:rsidRPr="006909FA" w:rsidRDefault="00DF7B4E" w:rsidP="00DF7B4E">
                  <w:pPr>
                    <w:ind w:right="90"/>
                    <w:rPr>
                      <w:sz w:val="18"/>
                      <w:szCs w:val="18"/>
                      <w:lang w:val="ro-MD"/>
                    </w:rPr>
                  </w:pPr>
                  <w:r w:rsidRPr="006909FA">
                    <w:rPr>
                      <w:sz w:val="18"/>
                      <w:szCs w:val="18"/>
                      <w:lang w:val="ro-MD"/>
                    </w:rPr>
                    <w:t xml:space="preserve">În cazul în care instituţia este o instituţie de credit pentru dezvoltare publică, valoarea </w:t>
                  </w:r>
                  <w:r w:rsidRPr="006909FA">
                    <w:rPr>
                      <w:sz w:val="18"/>
                      <w:szCs w:val="18"/>
                      <w:lang w:val="ro-MD"/>
                    </w:rPr>
                    <w:lastRenderedPageBreak/>
                    <w:t xml:space="preserve">contabilă din bilanţ, conform cadrului contabil aplicabil, a activelor care constituie creanţe asupra entităţilor din sectorul public în ceea ce privește investiţiile în sectorul public. </w:t>
                  </w:r>
                </w:p>
                <w:p w14:paraId="0182F096" w14:textId="7EE584DB" w:rsidR="00DF7B4E" w:rsidRPr="006909FA" w:rsidRDefault="00DF7B4E" w:rsidP="00DF7B4E">
                  <w:pPr>
                    <w:ind w:right="90"/>
                    <w:rPr>
                      <w:sz w:val="18"/>
                      <w:szCs w:val="18"/>
                      <w:lang w:val="ro-RO"/>
                    </w:rPr>
                  </w:pPr>
                  <w:r w:rsidRPr="006909FA">
                    <w:rPr>
                      <w:sz w:val="18"/>
                      <w:szCs w:val="18"/>
                      <w:lang w:val="ro-MD"/>
                    </w:rPr>
                    <w:t>Se iau în considerare și valorile contabile din bilanţ ale unităţii unei instituţii care este tratată, de către o autoritate competentă, ca o instituţie de credit pentru dezvoltare publică, în conformitate cu articolul 429a alineatul (2) ultimul paragraf.</w:t>
                  </w:r>
                </w:p>
              </w:tc>
            </w:tr>
          </w:tbl>
          <w:p w14:paraId="26E05839" w14:textId="77777777" w:rsidR="00DF7B4E" w:rsidRPr="006909FA" w:rsidRDefault="00DF7B4E" w:rsidP="00DF7B4E">
            <w:pPr>
              <w:ind w:right="90"/>
              <w:rPr>
                <w:sz w:val="18"/>
                <w:szCs w:val="18"/>
                <w:lang w:val="ro-RO"/>
              </w:rPr>
            </w:pPr>
          </w:p>
        </w:tc>
        <w:tc>
          <w:tcPr>
            <w:tcW w:w="5018" w:type="dxa"/>
            <w:shd w:val="clear" w:color="auto" w:fill="auto"/>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2B6353F3" w14:textId="77777777" w:rsidTr="006909FA">
              <w:trPr>
                <w:trHeight w:val="161"/>
              </w:trPr>
              <w:tc>
                <w:tcPr>
                  <w:tcW w:w="916" w:type="dxa"/>
                </w:tcPr>
                <w:p w14:paraId="4E3625D8" w14:textId="77777777" w:rsidR="00DF7B4E" w:rsidRPr="006909FA" w:rsidRDefault="00DF7B4E" w:rsidP="00DF7B4E">
                  <w:pPr>
                    <w:ind w:right="90"/>
                    <w:rPr>
                      <w:sz w:val="18"/>
                      <w:szCs w:val="18"/>
                      <w:lang w:val="ro-RO"/>
                    </w:rPr>
                  </w:pPr>
                  <w:r w:rsidRPr="006909FA">
                    <w:rPr>
                      <w:sz w:val="18"/>
                      <w:szCs w:val="18"/>
                      <w:lang w:val="ro-RO"/>
                    </w:rPr>
                    <w:lastRenderedPageBreak/>
                    <w:t>{0300;0010}</w:t>
                  </w:r>
                </w:p>
              </w:tc>
              <w:tc>
                <w:tcPr>
                  <w:tcW w:w="2872" w:type="dxa"/>
                </w:tcPr>
                <w:p w14:paraId="238D318B" w14:textId="0C20821A" w:rsidR="00DF7B4E" w:rsidRPr="006909FA" w:rsidRDefault="00DF7B4E" w:rsidP="00DF7B4E">
                  <w:pPr>
                    <w:ind w:right="90"/>
                    <w:rPr>
                      <w:b/>
                      <w:bCs/>
                      <w:sz w:val="18"/>
                      <w:szCs w:val="18"/>
                      <w:lang w:val="ro-MD"/>
                    </w:rPr>
                  </w:pPr>
                  <w:r w:rsidRPr="006909FA">
                    <w:rPr>
                      <w:b/>
                      <w:bCs/>
                      <w:sz w:val="18"/>
                      <w:szCs w:val="18"/>
                      <w:lang w:val="ro-MD"/>
                    </w:rPr>
                    <w:t xml:space="preserve">Investiţii în sectorul public – Creanţe asupra entităţilor din sectorul public – Valoarea contabilă din bilanţ </w:t>
                  </w:r>
                </w:p>
              </w:tc>
              <w:tc>
                <w:tcPr>
                  <w:tcW w:w="813" w:type="dxa"/>
                </w:tcPr>
                <w:p w14:paraId="488EDA8E" w14:textId="68314777" w:rsidR="00DF7B4E" w:rsidRPr="006909FA" w:rsidRDefault="00DF7B4E" w:rsidP="00DF7B4E">
                  <w:pPr>
                    <w:ind w:right="90"/>
                    <w:rPr>
                      <w:sz w:val="18"/>
                      <w:szCs w:val="18"/>
                      <w:lang w:val="ro-RO"/>
                    </w:rPr>
                  </w:pPr>
                  <w:r w:rsidRPr="006909FA">
                    <w:rPr>
                      <w:sz w:val="18"/>
                      <w:szCs w:val="18"/>
                      <w:lang w:val="ro-RO"/>
                    </w:rPr>
                    <w:t>blocat</w:t>
                  </w:r>
                </w:p>
              </w:tc>
            </w:tr>
          </w:tbl>
          <w:p w14:paraId="07A55103" w14:textId="77777777" w:rsidR="00DF7B4E" w:rsidRPr="006909FA" w:rsidRDefault="00DF7B4E" w:rsidP="00DF7B4E">
            <w:pPr>
              <w:pStyle w:val="ListParagraph"/>
              <w:tabs>
                <w:tab w:val="left" w:pos="720"/>
              </w:tabs>
              <w:ind w:left="0"/>
              <w:rPr>
                <w:b/>
                <w:sz w:val="18"/>
                <w:szCs w:val="18"/>
                <w:lang w:val="ro-RO"/>
              </w:rPr>
            </w:pPr>
          </w:p>
        </w:tc>
        <w:tc>
          <w:tcPr>
            <w:tcW w:w="1825" w:type="dxa"/>
          </w:tcPr>
          <w:p w14:paraId="6C218C72" w14:textId="05E5A895"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5E15DFA2" w14:textId="56812050" w:rsidR="00DF7B4E" w:rsidRPr="006909FA" w:rsidRDefault="00DF7B4E" w:rsidP="00DF7B4E">
            <w:pPr>
              <w:jc w:val="both"/>
              <w:rPr>
                <w:bCs/>
                <w:sz w:val="18"/>
                <w:szCs w:val="18"/>
                <w:lang w:val="ro-RO"/>
              </w:rPr>
            </w:pPr>
            <w:r w:rsidRPr="006909FA">
              <w:rPr>
                <w:bCs/>
                <w:sz w:val="18"/>
                <w:szCs w:val="18"/>
                <w:lang w:val="ro-RO"/>
              </w:rPr>
              <w:t>Prevederile de la articolul 429 alin.(2) se referă la instituții de credit pentru dezvoltare publică, credite promoționale și credite promoționale de tip pass-through prevederi care încă nu sunt reglementate în legislația Republicii Moldova.</w:t>
            </w:r>
          </w:p>
        </w:tc>
      </w:tr>
      <w:tr w:rsidR="00DF7B4E" w:rsidRPr="0065068C" w14:paraId="36A16A29"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63B913E1" w14:textId="77777777" w:rsidTr="00900BF0">
              <w:trPr>
                <w:trHeight w:val="161"/>
              </w:trPr>
              <w:tc>
                <w:tcPr>
                  <w:tcW w:w="916" w:type="dxa"/>
                </w:tcPr>
                <w:p w14:paraId="0B75AB8B" w14:textId="6E17E1F6" w:rsidR="00DF7B4E" w:rsidRPr="006909FA" w:rsidRDefault="00DF7B4E" w:rsidP="00DF7B4E">
                  <w:pPr>
                    <w:ind w:right="90"/>
                    <w:rPr>
                      <w:sz w:val="18"/>
                      <w:szCs w:val="18"/>
                      <w:lang w:val="ro-RO"/>
                    </w:rPr>
                  </w:pPr>
                  <w:r w:rsidRPr="006909FA">
                    <w:rPr>
                      <w:sz w:val="18"/>
                      <w:szCs w:val="18"/>
                      <w:lang w:val="ro-RO"/>
                    </w:rPr>
                    <w:t>{0310;0010}</w:t>
                  </w:r>
                </w:p>
              </w:tc>
              <w:tc>
                <w:tcPr>
                  <w:tcW w:w="3685" w:type="dxa"/>
                </w:tcPr>
                <w:p w14:paraId="78EB48E5" w14:textId="77777777" w:rsidR="00DF7B4E" w:rsidRPr="006909FA" w:rsidRDefault="00DF7B4E" w:rsidP="00DF7B4E">
                  <w:pPr>
                    <w:ind w:right="90"/>
                    <w:rPr>
                      <w:b/>
                      <w:bCs/>
                      <w:sz w:val="18"/>
                      <w:szCs w:val="18"/>
                      <w:lang w:val="ro-MD"/>
                    </w:rPr>
                  </w:pPr>
                  <w:r w:rsidRPr="006909FA">
                    <w:rPr>
                      <w:b/>
                      <w:bCs/>
                      <w:sz w:val="18"/>
                      <w:szCs w:val="18"/>
                      <w:lang w:val="ro-MD"/>
                    </w:rPr>
                    <w:t xml:space="preserve">Credite promoţionale – Creanţe asupra administraţiilor centrale – Valoarea contabilă din bilanţ </w:t>
                  </w:r>
                </w:p>
                <w:p w14:paraId="5F0D7FD0" w14:textId="77777777" w:rsidR="00DF7B4E" w:rsidRPr="006909FA" w:rsidRDefault="00DF7B4E" w:rsidP="00DF7B4E">
                  <w:pPr>
                    <w:ind w:right="90"/>
                    <w:rPr>
                      <w:sz w:val="18"/>
                      <w:szCs w:val="18"/>
                      <w:lang w:val="ro-MD"/>
                    </w:rPr>
                  </w:pPr>
                  <w:r w:rsidRPr="006909FA">
                    <w:rPr>
                      <w:sz w:val="18"/>
                      <w:szCs w:val="18"/>
                      <w:lang w:val="ro-MD"/>
                    </w:rPr>
                    <w:t xml:space="preserve">În cazul în care instituţia este o instituţie de credit pentru dezvoltare publică, valoarea contabilă din bilanţ, conform cadrului contabil aplicabil, a activelor care constituie creanţe asupra administraţiilor centrale în ceea ce privește creditele promoţionale. </w:t>
                  </w:r>
                </w:p>
                <w:p w14:paraId="3C42A4CD" w14:textId="75587F03" w:rsidR="00DF7B4E" w:rsidRPr="006909FA" w:rsidRDefault="00DF7B4E" w:rsidP="00DF7B4E">
                  <w:pPr>
                    <w:ind w:right="90"/>
                    <w:rPr>
                      <w:sz w:val="18"/>
                      <w:szCs w:val="18"/>
                      <w:lang w:val="ro-RO"/>
                    </w:rPr>
                  </w:pPr>
                  <w:r w:rsidRPr="006909FA">
                    <w:rPr>
                      <w:sz w:val="18"/>
                      <w:szCs w:val="18"/>
                      <w:lang w:val="ro-MD"/>
                    </w:rPr>
                    <w:t>Se iau în considerare și valorile contabile din bilanţ ale unităţii unei instituţii care este tratată, de către o autoritate competentă, ca o instituţie de credit pentru dezvoltare publică, în conformitate cu articolul 429a alineatul (2) ultimul paragraf.</w:t>
                  </w:r>
                </w:p>
              </w:tc>
            </w:tr>
          </w:tbl>
          <w:p w14:paraId="0E1B5C2B" w14:textId="77777777" w:rsidR="00DF7B4E" w:rsidRPr="006909FA" w:rsidRDefault="00DF7B4E" w:rsidP="00DF7B4E">
            <w:pPr>
              <w:ind w:right="90"/>
              <w:rPr>
                <w:sz w:val="18"/>
                <w:szCs w:val="18"/>
                <w:lang w:val="ro-RO"/>
              </w:rPr>
            </w:pPr>
          </w:p>
        </w:tc>
        <w:tc>
          <w:tcPr>
            <w:tcW w:w="5018" w:type="dxa"/>
            <w:shd w:val="clear" w:color="auto" w:fill="auto"/>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3B96B048" w14:textId="77777777" w:rsidTr="006909FA">
              <w:trPr>
                <w:trHeight w:val="161"/>
              </w:trPr>
              <w:tc>
                <w:tcPr>
                  <w:tcW w:w="916" w:type="dxa"/>
                </w:tcPr>
                <w:p w14:paraId="64557C8F" w14:textId="77777777" w:rsidR="00DF7B4E" w:rsidRPr="006909FA" w:rsidRDefault="00DF7B4E" w:rsidP="00DF7B4E">
                  <w:pPr>
                    <w:ind w:right="90"/>
                    <w:rPr>
                      <w:sz w:val="18"/>
                      <w:szCs w:val="18"/>
                      <w:lang w:val="ro-RO"/>
                    </w:rPr>
                  </w:pPr>
                  <w:r w:rsidRPr="006909FA">
                    <w:rPr>
                      <w:sz w:val="18"/>
                      <w:szCs w:val="18"/>
                      <w:lang w:val="ro-RO"/>
                    </w:rPr>
                    <w:t>{0310;0010}</w:t>
                  </w:r>
                </w:p>
              </w:tc>
              <w:tc>
                <w:tcPr>
                  <w:tcW w:w="2872" w:type="dxa"/>
                </w:tcPr>
                <w:p w14:paraId="6AFD7BC3" w14:textId="562BDA13" w:rsidR="00DF7B4E" w:rsidRPr="006909FA" w:rsidRDefault="00DF7B4E" w:rsidP="00DF7B4E">
                  <w:pPr>
                    <w:ind w:right="90"/>
                    <w:rPr>
                      <w:b/>
                      <w:bCs/>
                      <w:sz w:val="18"/>
                      <w:szCs w:val="18"/>
                      <w:lang w:val="ro-MD"/>
                    </w:rPr>
                  </w:pPr>
                  <w:r w:rsidRPr="006909FA">
                    <w:rPr>
                      <w:b/>
                      <w:bCs/>
                      <w:sz w:val="18"/>
                      <w:szCs w:val="18"/>
                      <w:lang w:val="ro-MD"/>
                    </w:rPr>
                    <w:t xml:space="preserve">Credite promoţionale – Creanţe asupra administraţiilor centrale – Valoarea contabilă din bilanţ </w:t>
                  </w:r>
                </w:p>
              </w:tc>
              <w:tc>
                <w:tcPr>
                  <w:tcW w:w="813" w:type="dxa"/>
                </w:tcPr>
                <w:p w14:paraId="68A92253" w14:textId="5A7BB6F1" w:rsidR="00DF7B4E" w:rsidRPr="006909FA" w:rsidRDefault="00DF7B4E" w:rsidP="00DF7B4E">
                  <w:pPr>
                    <w:ind w:right="90"/>
                    <w:rPr>
                      <w:sz w:val="18"/>
                      <w:szCs w:val="18"/>
                      <w:lang w:val="ro-RO"/>
                    </w:rPr>
                  </w:pPr>
                  <w:r w:rsidRPr="006909FA">
                    <w:rPr>
                      <w:sz w:val="18"/>
                      <w:szCs w:val="18"/>
                      <w:lang w:val="ro-RO"/>
                    </w:rPr>
                    <w:t>blocat</w:t>
                  </w:r>
                </w:p>
              </w:tc>
            </w:tr>
          </w:tbl>
          <w:p w14:paraId="4AABA33B" w14:textId="77777777" w:rsidR="00DF7B4E" w:rsidRPr="006909FA" w:rsidRDefault="00DF7B4E" w:rsidP="00DF7B4E">
            <w:pPr>
              <w:pStyle w:val="ListParagraph"/>
              <w:tabs>
                <w:tab w:val="left" w:pos="720"/>
              </w:tabs>
              <w:ind w:left="0"/>
              <w:rPr>
                <w:b/>
                <w:sz w:val="18"/>
                <w:szCs w:val="18"/>
                <w:lang w:val="it-IT"/>
              </w:rPr>
            </w:pPr>
          </w:p>
        </w:tc>
        <w:tc>
          <w:tcPr>
            <w:tcW w:w="1825" w:type="dxa"/>
          </w:tcPr>
          <w:p w14:paraId="35A1DE75" w14:textId="44B31AB6"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1DE0080C" w14:textId="26148C30" w:rsidR="00DF7B4E" w:rsidRPr="006909FA" w:rsidRDefault="00DF7B4E" w:rsidP="00DF7B4E">
            <w:pPr>
              <w:jc w:val="both"/>
              <w:rPr>
                <w:bCs/>
                <w:sz w:val="18"/>
                <w:szCs w:val="18"/>
                <w:lang w:val="ro-RO"/>
              </w:rPr>
            </w:pPr>
            <w:r w:rsidRPr="006909FA">
              <w:rPr>
                <w:bCs/>
                <w:sz w:val="18"/>
                <w:szCs w:val="18"/>
                <w:lang w:val="ro-RO"/>
              </w:rPr>
              <w:t>Prevederile de la articolul 429 alin.(2) se referă la instituții de credit pentru dezvoltare publică, credite promoționale și credite promoționale de tip pass-through prevederi care încă nu sunt reglementate în legislația Republicii Moldova.</w:t>
            </w:r>
          </w:p>
        </w:tc>
      </w:tr>
      <w:tr w:rsidR="00DF7B4E" w:rsidRPr="0065068C" w14:paraId="3FB4D9EF"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4B42DA1D" w14:textId="77777777" w:rsidTr="00900BF0">
              <w:trPr>
                <w:trHeight w:val="161"/>
              </w:trPr>
              <w:tc>
                <w:tcPr>
                  <w:tcW w:w="916" w:type="dxa"/>
                </w:tcPr>
                <w:p w14:paraId="60DE37A9" w14:textId="5092B0DA" w:rsidR="00DF7B4E" w:rsidRPr="006909FA" w:rsidRDefault="00DF7B4E" w:rsidP="00DF7B4E">
                  <w:pPr>
                    <w:ind w:right="90"/>
                    <w:rPr>
                      <w:sz w:val="18"/>
                      <w:szCs w:val="18"/>
                      <w:lang w:val="ro-RO"/>
                    </w:rPr>
                  </w:pPr>
                  <w:r w:rsidRPr="006909FA">
                    <w:rPr>
                      <w:sz w:val="18"/>
                      <w:szCs w:val="18"/>
                      <w:lang w:val="ro-RO"/>
                    </w:rPr>
                    <w:t>{0310;0070}</w:t>
                  </w:r>
                </w:p>
              </w:tc>
              <w:tc>
                <w:tcPr>
                  <w:tcW w:w="3685" w:type="dxa"/>
                </w:tcPr>
                <w:p w14:paraId="44DF9E33" w14:textId="77777777" w:rsidR="00DF7B4E" w:rsidRPr="006909FA" w:rsidRDefault="00DF7B4E" w:rsidP="00DF7B4E">
                  <w:pPr>
                    <w:ind w:right="90"/>
                    <w:rPr>
                      <w:b/>
                      <w:bCs/>
                      <w:sz w:val="18"/>
                      <w:szCs w:val="18"/>
                      <w:lang w:val="ro-MD"/>
                    </w:rPr>
                  </w:pPr>
                  <w:r w:rsidRPr="006909FA">
                    <w:rPr>
                      <w:b/>
                      <w:bCs/>
                      <w:sz w:val="18"/>
                      <w:szCs w:val="18"/>
                      <w:lang w:val="ro-MD"/>
                    </w:rPr>
                    <w:t xml:space="preserve">Credite promoţionale – Creanţe asupra administraţiilor centrale – Cuantumul noţional/valoarea nominală </w:t>
                  </w:r>
                </w:p>
                <w:p w14:paraId="0BC42171" w14:textId="77777777" w:rsidR="00DF7B4E" w:rsidRPr="006909FA" w:rsidRDefault="00DF7B4E" w:rsidP="00DF7B4E">
                  <w:pPr>
                    <w:ind w:right="90"/>
                    <w:rPr>
                      <w:sz w:val="18"/>
                      <w:szCs w:val="18"/>
                      <w:lang w:val="ro-MD"/>
                    </w:rPr>
                  </w:pPr>
                  <w:r w:rsidRPr="006909FA">
                    <w:rPr>
                      <w:sz w:val="18"/>
                      <w:szCs w:val="18"/>
                      <w:lang w:val="ro-MD"/>
                    </w:rPr>
                    <w:t xml:space="preserve">În cazul în care instituţia este o instituţie de credit pentru dezvoltare publică, valoarea nominală a elementelor extrabilanţiere în ceea ce privește partea neutilizată a creditelor promoţionale acordate administraţiilor centrale. </w:t>
                  </w:r>
                </w:p>
                <w:p w14:paraId="480A393E" w14:textId="51C4F3A7" w:rsidR="00DF7B4E" w:rsidRPr="006909FA" w:rsidRDefault="00DF7B4E" w:rsidP="00DF7B4E">
                  <w:pPr>
                    <w:ind w:right="90"/>
                    <w:rPr>
                      <w:sz w:val="18"/>
                      <w:szCs w:val="18"/>
                      <w:lang w:val="ro-RO"/>
                    </w:rPr>
                  </w:pPr>
                  <w:r w:rsidRPr="006909FA">
                    <w:rPr>
                      <w:sz w:val="18"/>
                      <w:szCs w:val="18"/>
                      <w:lang w:val="ro-MD"/>
                    </w:rPr>
                    <w:t xml:space="preserve">Se iau în considerare și valorile nominale ale unităţii unei instituţii care este tratată, de către o autoritate competentă, ca o instituţie de credit pentru dezvoltare publică, în </w:t>
                  </w:r>
                  <w:r w:rsidRPr="006909FA">
                    <w:rPr>
                      <w:sz w:val="18"/>
                      <w:szCs w:val="18"/>
                      <w:lang w:val="ro-MD"/>
                    </w:rPr>
                    <w:lastRenderedPageBreak/>
                    <w:t>conformitate cu articolul 429a alineatul (2) ultimul paragraf.</w:t>
                  </w:r>
                </w:p>
              </w:tc>
            </w:tr>
          </w:tbl>
          <w:p w14:paraId="0395C666"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09F753F8" w14:textId="77777777" w:rsidTr="006909FA">
              <w:trPr>
                <w:trHeight w:val="161"/>
              </w:trPr>
              <w:tc>
                <w:tcPr>
                  <w:tcW w:w="916" w:type="dxa"/>
                </w:tcPr>
                <w:p w14:paraId="29A8A301" w14:textId="77777777" w:rsidR="00DF7B4E" w:rsidRPr="006909FA" w:rsidRDefault="00DF7B4E" w:rsidP="00DF7B4E">
                  <w:pPr>
                    <w:ind w:right="90"/>
                    <w:rPr>
                      <w:sz w:val="18"/>
                      <w:szCs w:val="18"/>
                      <w:lang w:val="ro-RO"/>
                    </w:rPr>
                  </w:pPr>
                  <w:r w:rsidRPr="006909FA">
                    <w:rPr>
                      <w:sz w:val="18"/>
                      <w:szCs w:val="18"/>
                      <w:lang w:val="ro-RO"/>
                    </w:rPr>
                    <w:lastRenderedPageBreak/>
                    <w:t>{0310;0070}</w:t>
                  </w:r>
                </w:p>
              </w:tc>
              <w:tc>
                <w:tcPr>
                  <w:tcW w:w="2872" w:type="dxa"/>
                </w:tcPr>
                <w:p w14:paraId="2ED0BB49" w14:textId="6B59FD0E" w:rsidR="00DF7B4E" w:rsidRPr="006909FA" w:rsidRDefault="00DF7B4E" w:rsidP="00DF7B4E">
                  <w:pPr>
                    <w:ind w:right="90"/>
                    <w:rPr>
                      <w:b/>
                      <w:bCs/>
                      <w:sz w:val="18"/>
                      <w:szCs w:val="18"/>
                      <w:lang w:val="ro-MD"/>
                    </w:rPr>
                  </w:pPr>
                  <w:r w:rsidRPr="006909FA">
                    <w:rPr>
                      <w:b/>
                      <w:bCs/>
                      <w:sz w:val="18"/>
                      <w:szCs w:val="18"/>
                      <w:lang w:val="ro-MD"/>
                    </w:rPr>
                    <w:t xml:space="preserve">Credite promoţionale – Creanţe asupra administraţiilor centrale – Cuantumul noţional/valoarea nominală </w:t>
                  </w:r>
                </w:p>
              </w:tc>
              <w:tc>
                <w:tcPr>
                  <w:tcW w:w="813" w:type="dxa"/>
                </w:tcPr>
                <w:p w14:paraId="0B4C5220" w14:textId="7E2932B5" w:rsidR="00DF7B4E" w:rsidRPr="006909FA" w:rsidRDefault="00DF7B4E" w:rsidP="00DF7B4E">
                  <w:pPr>
                    <w:ind w:right="90"/>
                    <w:rPr>
                      <w:sz w:val="18"/>
                      <w:szCs w:val="18"/>
                      <w:lang w:val="ro-RO"/>
                    </w:rPr>
                  </w:pPr>
                  <w:r w:rsidRPr="006909FA">
                    <w:rPr>
                      <w:sz w:val="18"/>
                      <w:szCs w:val="18"/>
                      <w:lang w:val="ro-RO"/>
                    </w:rPr>
                    <w:t>blocat</w:t>
                  </w:r>
                </w:p>
              </w:tc>
            </w:tr>
          </w:tbl>
          <w:p w14:paraId="23E8DC5F" w14:textId="77777777" w:rsidR="00DF7B4E" w:rsidRPr="006909FA" w:rsidRDefault="00DF7B4E" w:rsidP="00DF7B4E">
            <w:pPr>
              <w:pStyle w:val="ListParagraph"/>
              <w:tabs>
                <w:tab w:val="left" w:pos="720"/>
              </w:tabs>
              <w:ind w:left="0"/>
              <w:rPr>
                <w:b/>
                <w:sz w:val="18"/>
                <w:szCs w:val="18"/>
                <w:lang w:val="ro-RO"/>
              </w:rPr>
            </w:pPr>
          </w:p>
        </w:tc>
        <w:tc>
          <w:tcPr>
            <w:tcW w:w="1825" w:type="dxa"/>
          </w:tcPr>
          <w:p w14:paraId="375AED86" w14:textId="1ADAC661"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3656EC52" w14:textId="55F9313B" w:rsidR="00DF7B4E" w:rsidRPr="006909FA" w:rsidRDefault="00DF7B4E" w:rsidP="00DF7B4E">
            <w:pPr>
              <w:jc w:val="both"/>
              <w:rPr>
                <w:bCs/>
                <w:sz w:val="18"/>
                <w:szCs w:val="18"/>
                <w:lang w:val="ro-RO"/>
              </w:rPr>
            </w:pPr>
            <w:r w:rsidRPr="006909FA">
              <w:rPr>
                <w:bCs/>
                <w:sz w:val="18"/>
                <w:szCs w:val="18"/>
                <w:lang w:val="ro-RO"/>
              </w:rPr>
              <w:t>Prevederile de la articolul 429 alin.(2) se referă la instituții de credit pentru dezvoltare publică, credite promoționale și credite promoționale de tip pass-through prevederi care încă nu sunt reglementate în legislația Republicii Moldova.</w:t>
            </w:r>
          </w:p>
        </w:tc>
      </w:tr>
      <w:tr w:rsidR="00DF7B4E" w:rsidRPr="0065068C" w14:paraId="672F5275"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5014192B" w14:textId="77777777" w:rsidTr="00900BF0">
              <w:trPr>
                <w:trHeight w:val="161"/>
              </w:trPr>
              <w:tc>
                <w:tcPr>
                  <w:tcW w:w="916" w:type="dxa"/>
                </w:tcPr>
                <w:p w14:paraId="2CEE4472" w14:textId="0F69A1DC" w:rsidR="00DF7B4E" w:rsidRPr="006909FA" w:rsidRDefault="00DF7B4E" w:rsidP="00DF7B4E">
                  <w:pPr>
                    <w:ind w:right="90"/>
                    <w:rPr>
                      <w:sz w:val="18"/>
                      <w:szCs w:val="18"/>
                      <w:lang w:val="ro-RO"/>
                    </w:rPr>
                  </w:pPr>
                  <w:r w:rsidRPr="006909FA">
                    <w:rPr>
                      <w:sz w:val="18"/>
                      <w:szCs w:val="18"/>
                      <w:lang w:val="ro-RO"/>
                    </w:rPr>
                    <w:t>{0320;0010}</w:t>
                  </w:r>
                </w:p>
              </w:tc>
              <w:tc>
                <w:tcPr>
                  <w:tcW w:w="3685" w:type="dxa"/>
                </w:tcPr>
                <w:p w14:paraId="11D79CAC" w14:textId="77777777" w:rsidR="00DF7B4E" w:rsidRPr="006909FA" w:rsidRDefault="00DF7B4E" w:rsidP="00DF7B4E">
                  <w:pPr>
                    <w:ind w:right="90"/>
                    <w:rPr>
                      <w:b/>
                      <w:bCs/>
                      <w:sz w:val="18"/>
                      <w:szCs w:val="18"/>
                      <w:lang w:val="ro-MD"/>
                    </w:rPr>
                  </w:pPr>
                  <w:r w:rsidRPr="006909FA">
                    <w:rPr>
                      <w:b/>
                      <w:bCs/>
                      <w:sz w:val="18"/>
                      <w:szCs w:val="18"/>
                      <w:lang w:val="ro-MD"/>
                    </w:rPr>
                    <w:t xml:space="preserve">Credite promoţionale – Creanţe asupra administraţiilor regionale– Valoarea contabilă din bilanţ </w:t>
                  </w:r>
                </w:p>
                <w:p w14:paraId="42802113" w14:textId="77777777" w:rsidR="00DF7B4E" w:rsidRPr="006909FA" w:rsidRDefault="00DF7B4E" w:rsidP="00DF7B4E">
                  <w:pPr>
                    <w:ind w:right="90"/>
                    <w:rPr>
                      <w:sz w:val="18"/>
                      <w:szCs w:val="18"/>
                      <w:lang w:val="ro-MD"/>
                    </w:rPr>
                  </w:pPr>
                  <w:r w:rsidRPr="006909FA">
                    <w:rPr>
                      <w:sz w:val="18"/>
                      <w:szCs w:val="18"/>
                      <w:lang w:val="ro-MD"/>
                    </w:rPr>
                    <w:t xml:space="preserve">În cazul în care instituţia este o instituţie de credit pentru dezvoltare publică, valoarea contabilă din bilanţ, conform cadrului contabil aplicabil, a activelor care constituie creanţe asupra administraţiilor regionale în ceea ce privește creditele promoţionale. </w:t>
                  </w:r>
                </w:p>
                <w:p w14:paraId="4BC49850" w14:textId="17A2255D" w:rsidR="00DF7B4E" w:rsidRPr="006909FA" w:rsidRDefault="00DF7B4E" w:rsidP="00DF7B4E">
                  <w:pPr>
                    <w:ind w:right="90"/>
                    <w:rPr>
                      <w:sz w:val="18"/>
                      <w:szCs w:val="18"/>
                      <w:lang w:val="ro-RO"/>
                    </w:rPr>
                  </w:pPr>
                  <w:r w:rsidRPr="006909FA">
                    <w:rPr>
                      <w:sz w:val="18"/>
                      <w:szCs w:val="18"/>
                      <w:lang w:val="ro-MD"/>
                    </w:rPr>
                    <w:t>Se iau în considerare și valorile contabile din bilanţ ale unităţii unei instituţii care este tratată, de către o autoritate competentă, ca o instituţie de credit pentru dezvoltare publică, în conformitate cu articolul 429a alineatul (2) ultimul paragraf.</w:t>
                  </w:r>
                </w:p>
              </w:tc>
            </w:tr>
          </w:tbl>
          <w:p w14:paraId="58768018"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591E734A" w14:textId="77777777" w:rsidTr="006909FA">
              <w:trPr>
                <w:trHeight w:val="161"/>
              </w:trPr>
              <w:tc>
                <w:tcPr>
                  <w:tcW w:w="916" w:type="dxa"/>
                </w:tcPr>
                <w:p w14:paraId="705D095D" w14:textId="77777777" w:rsidR="00DF7B4E" w:rsidRPr="006909FA" w:rsidRDefault="00DF7B4E" w:rsidP="00DF7B4E">
                  <w:pPr>
                    <w:ind w:right="90"/>
                    <w:rPr>
                      <w:sz w:val="18"/>
                      <w:szCs w:val="18"/>
                      <w:lang w:val="ro-RO"/>
                    </w:rPr>
                  </w:pPr>
                  <w:r w:rsidRPr="006909FA">
                    <w:rPr>
                      <w:sz w:val="18"/>
                      <w:szCs w:val="18"/>
                      <w:lang w:val="ro-RO"/>
                    </w:rPr>
                    <w:t>{0320;0010}</w:t>
                  </w:r>
                </w:p>
              </w:tc>
              <w:tc>
                <w:tcPr>
                  <w:tcW w:w="2872" w:type="dxa"/>
                </w:tcPr>
                <w:p w14:paraId="6C109FAF" w14:textId="764DE4B0" w:rsidR="00DF7B4E" w:rsidRPr="006909FA" w:rsidRDefault="00DF7B4E" w:rsidP="00DF7B4E">
                  <w:pPr>
                    <w:ind w:right="90"/>
                    <w:rPr>
                      <w:b/>
                      <w:bCs/>
                      <w:sz w:val="18"/>
                      <w:szCs w:val="18"/>
                      <w:lang w:val="ro-MD"/>
                    </w:rPr>
                  </w:pPr>
                  <w:r w:rsidRPr="006909FA">
                    <w:rPr>
                      <w:b/>
                      <w:bCs/>
                      <w:sz w:val="18"/>
                      <w:szCs w:val="18"/>
                      <w:lang w:val="ro-MD"/>
                    </w:rPr>
                    <w:t xml:space="preserve">Credite promoţionale – Creanţe asupra administraţiilor regionale– Valoarea contabilă din bilanţ </w:t>
                  </w:r>
                </w:p>
              </w:tc>
              <w:tc>
                <w:tcPr>
                  <w:tcW w:w="813" w:type="dxa"/>
                </w:tcPr>
                <w:p w14:paraId="23002F2C" w14:textId="6316D0E4" w:rsidR="00DF7B4E" w:rsidRPr="006909FA" w:rsidRDefault="00DF7B4E" w:rsidP="00DF7B4E">
                  <w:pPr>
                    <w:ind w:right="90"/>
                    <w:rPr>
                      <w:sz w:val="18"/>
                      <w:szCs w:val="18"/>
                      <w:lang w:val="ro-RO"/>
                    </w:rPr>
                  </w:pPr>
                  <w:r w:rsidRPr="006909FA">
                    <w:rPr>
                      <w:sz w:val="18"/>
                      <w:szCs w:val="18"/>
                      <w:lang w:val="ro-RO"/>
                    </w:rPr>
                    <w:t>blocat</w:t>
                  </w:r>
                </w:p>
              </w:tc>
            </w:tr>
          </w:tbl>
          <w:p w14:paraId="551CFF25" w14:textId="77777777" w:rsidR="00DF7B4E" w:rsidRPr="006909FA" w:rsidRDefault="00DF7B4E" w:rsidP="00DF7B4E">
            <w:pPr>
              <w:pStyle w:val="ListParagraph"/>
              <w:tabs>
                <w:tab w:val="left" w:pos="720"/>
              </w:tabs>
              <w:ind w:left="0"/>
              <w:rPr>
                <w:b/>
                <w:sz w:val="18"/>
                <w:szCs w:val="18"/>
                <w:lang w:val="ro-RO"/>
              </w:rPr>
            </w:pPr>
          </w:p>
        </w:tc>
        <w:tc>
          <w:tcPr>
            <w:tcW w:w="1825" w:type="dxa"/>
          </w:tcPr>
          <w:p w14:paraId="547513E5" w14:textId="196BC2A9"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2A890FC9" w14:textId="56177F98" w:rsidR="00DF7B4E" w:rsidRPr="006909FA" w:rsidRDefault="00DF7B4E" w:rsidP="00DF7B4E">
            <w:pPr>
              <w:jc w:val="both"/>
              <w:rPr>
                <w:bCs/>
                <w:sz w:val="18"/>
                <w:szCs w:val="18"/>
                <w:lang w:val="ro-RO"/>
              </w:rPr>
            </w:pPr>
            <w:r w:rsidRPr="006909FA">
              <w:rPr>
                <w:bCs/>
                <w:sz w:val="18"/>
                <w:szCs w:val="18"/>
                <w:lang w:val="ro-RO"/>
              </w:rPr>
              <w:t>Prevederile de la articolul 429 alin.(2) se referă la instituții de credit pentru dezvoltare publică, credite promoționale și credite promoționale de tip pass-through prevederi care încă nu sunt reglementate în legislația Republicii Moldova.</w:t>
            </w:r>
          </w:p>
        </w:tc>
      </w:tr>
      <w:tr w:rsidR="00DF7B4E" w:rsidRPr="0065068C" w14:paraId="3151B4B4"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66A221F0" w14:textId="77777777" w:rsidTr="00900BF0">
              <w:trPr>
                <w:trHeight w:val="161"/>
              </w:trPr>
              <w:tc>
                <w:tcPr>
                  <w:tcW w:w="916" w:type="dxa"/>
                </w:tcPr>
                <w:p w14:paraId="6B0AC467" w14:textId="65256A4E" w:rsidR="00DF7B4E" w:rsidRPr="006909FA" w:rsidRDefault="00DF7B4E" w:rsidP="00DF7B4E">
                  <w:pPr>
                    <w:ind w:right="90"/>
                    <w:rPr>
                      <w:sz w:val="18"/>
                      <w:szCs w:val="18"/>
                      <w:lang w:val="ro-RO"/>
                    </w:rPr>
                  </w:pPr>
                  <w:r w:rsidRPr="006909FA">
                    <w:rPr>
                      <w:sz w:val="18"/>
                      <w:szCs w:val="18"/>
                      <w:lang w:val="ro-RO"/>
                    </w:rPr>
                    <w:t>{0320;0070}</w:t>
                  </w:r>
                </w:p>
              </w:tc>
              <w:tc>
                <w:tcPr>
                  <w:tcW w:w="3685" w:type="dxa"/>
                </w:tcPr>
                <w:p w14:paraId="435BF34A" w14:textId="77777777" w:rsidR="00DF7B4E" w:rsidRPr="006909FA" w:rsidRDefault="00DF7B4E" w:rsidP="00DF7B4E">
                  <w:pPr>
                    <w:ind w:right="90"/>
                    <w:rPr>
                      <w:b/>
                      <w:bCs/>
                      <w:sz w:val="18"/>
                      <w:szCs w:val="18"/>
                      <w:lang w:val="ro-MD"/>
                    </w:rPr>
                  </w:pPr>
                  <w:r w:rsidRPr="006909FA">
                    <w:rPr>
                      <w:b/>
                      <w:bCs/>
                      <w:sz w:val="18"/>
                      <w:szCs w:val="18"/>
                      <w:lang w:val="ro-MD"/>
                    </w:rPr>
                    <w:t xml:space="preserve">Credite promoţionale – Creanţe asupra administraţiilor regionale – Cuantumul noţional/valoarea nominală </w:t>
                  </w:r>
                </w:p>
                <w:p w14:paraId="105065B2" w14:textId="77777777" w:rsidR="00DF7B4E" w:rsidRPr="006909FA" w:rsidRDefault="00DF7B4E" w:rsidP="00DF7B4E">
                  <w:pPr>
                    <w:ind w:right="90"/>
                    <w:rPr>
                      <w:sz w:val="18"/>
                      <w:szCs w:val="18"/>
                      <w:lang w:val="ro-MD"/>
                    </w:rPr>
                  </w:pPr>
                  <w:r w:rsidRPr="006909FA">
                    <w:rPr>
                      <w:sz w:val="18"/>
                      <w:szCs w:val="18"/>
                      <w:lang w:val="ro-MD"/>
                    </w:rPr>
                    <w:t xml:space="preserve">În cazul în care instituţia este o instituţie de credit pentru dezvoltare publică, valoarea nominală a elementelor extrabilanţiere în ceea ce privește partea neutilizată a creditelor promoţionale acordate administraţiilor regionale. </w:t>
                  </w:r>
                </w:p>
                <w:p w14:paraId="171DA07A" w14:textId="3991254A" w:rsidR="00DF7B4E" w:rsidRPr="006909FA" w:rsidRDefault="00DF7B4E" w:rsidP="00DF7B4E">
                  <w:pPr>
                    <w:ind w:right="90"/>
                    <w:rPr>
                      <w:sz w:val="18"/>
                      <w:szCs w:val="18"/>
                      <w:lang w:val="ro-RO"/>
                    </w:rPr>
                  </w:pPr>
                  <w:r w:rsidRPr="006909FA">
                    <w:rPr>
                      <w:sz w:val="18"/>
                      <w:szCs w:val="18"/>
                      <w:lang w:val="ro-MD"/>
                    </w:rPr>
                    <w:t>Se iau în considerare și valorile nominale ale unităţii unei instituţii care este tratată, de către o autoritate competentă, ca o instituţie de credit pentru dezvoltare publică, în conformitate cu articolul 429a alineatul (2) ultimul paragraf.</w:t>
                  </w:r>
                </w:p>
              </w:tc>
            </w:tr>
          </w:tbl>
          <w:p w14:paraId="0A1B874A"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77409F67" w14:textId="77777777" w:rsidTr="006909FA">
              <w:trPr>
                <w:trHeight w:val="161"/>
              </w:trPr>
              <w:tc>
                <w:tcPr>
                  <w:tcW w:w="916" w:type="dxa"/>
                </w:tcPr>
                <w:p w14:paraId="0039C297" w14:textId="77777777" w:rsidR="00DF7B4E" w:rsidRPr="006909FA" w:rsidRDefault="00DF7B4E" w:rsidP="00DF7B4E">
                  <w:pPr>
                    <w:ind w:right="90"/>
                    <w:rPr>
                      <w:sz w:val="18"/>
                      <w:szCs w:val="18"/>
                      <w:lang w:val="ro-RO"/>
                    </w:rPr>
                  </w:pPr>
                  <w:r w:rsidRPr="006909FA">
                    <w:rPr>
                      <w:sz w:val="18"/>
                      <w:szCs w:val="18"/>
                      <w:lang w:val="ro-RO"/>
                    </w:rPr>
                    <w:t>{0320;0070}</w:t>
                  </w:r>
                </w:p>
              </w:tc>
              <w:tc>
                <w:tcPr>
                  <w:tcW w:w="2872" w:type="dxa"/>
                </w:tcPr>
                <w:p w14:paraId="17C6424A" w14:textId="254B35A4" w:rsidR="00DF7B4E" w:rsidRPr="006909FA" w:rsidRDefault="00DF7B4E" w:rsidP="00DF7B4E">
                  <w:pPr>
                    <w:ind w:right="90"/>
                    <w:rPr>
                      <w:b/>
                      <w:bCs/>
                      <w:sz w:val="18"/>
                      <w:szCs w:val="18"/>
                      <w:lang w:val="ro-MD"/>
                    </w:rPr>
                  </w:pPr>
                  <w:r w:rsidRPr="006909FA">
                    <w:rPr>
                      <w:b/>
                      <w:bCs/>
                      <w:sz w:val="18"/>
                      <w:szCs w:val="18"/>
                      <w:lang w:val="ro-MD"/>
                    </w:rPr>
                    <w:t xml:space="preserve">Credite promoţionale – Creanţe asupra administraţiilor regionale – Cuantumul noţional/valoarea nominală </w:t>
                  </w:r>
                </w:p>
              </w:tc>
              <w:tc>
                <w:tcPr>
                  <w:tcW w:w="813" w:type="dxa"/>
                </w:tcPr>
                <w:p w14:paraId="668AD600" w14:textId="15F6A5A7" w:rsidR="00DF7B4E" w:rsidRPr="006909FA" w:rsidRDefault="00DF7B4E" w:rsidP="00DF7B4E">
                  <w:pPr>
                    <w:ind w:right="90"/>
                    <w:rPr>
                      <w:sz w:val="18"/>
                      <w:szCs w:val="18"/>
                      <w:lang w:val="ro-RO"/>
                    </w:rPr>
                  </w:pPr>
                  <w:r w:rsidRPr="006909FA">
                    <w:rPr>
                      <w:sz w:val="18"/>
                      <w:szCs w:val="18"/>
                      <w:lang w:val="ro-RO"/>
                    </w:rPr>
                    <w:t>blocat</w:t>
                  </w:r>
                </w:p>
              </w:tc>
            </w:tr>
          </w:tbl>
          <w:p w14:paraId="5D21E671" w14:textId="77777777" w:rsidR="00DF7B4E" w:rsidRPr="006909FA" w:rsidRDefault="00DF7B4E" w:rsidP="00DF7B4E">
            <w:pPr>
              <w:pStyle w:val="ListParagraph"/>
              <w:tabs>
                <w:tab w:val="left" w:pos="720"/>
              </w:tabs>
              <w:ind w:left="0"/>
              <w:rPr>
                <w:b/>
                <w:sz w:val="18"/>
                <w:szCs w:val="18"/>
                <w:lang w:val="ro-RO"/>
              </w:rPr>
            </w:pPr>
          </w:p>
        </w:tc>
        <w:tc>
          <w:tcPr>
            <w:tcW w:w="1825" w:type="dxa"/>
          </w:tcPr>
          <w:p w14:paraId="78925E9B" w14:textId="71747B72"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22444D2E" w14:textId="1CB0C61E" w:rsidR="00DF7B4E" w:rsidRPr="006909FA" w:rsidRDefault="00DF7B4E" w:rsidP="00DF7B4E">
            <w:pPr>
              <w:jc w:val="both"/>
              <w:rPr>
                <w:bCs/>
                <w:sz w:val="18"/>
                <w:szCs w:val="18"/>
                <w:lang w:val="ro-RO"/>
              </w:rPr>
            </w:pPr>
            <w:r w:rsidRPr="006909FA">
              <w:rPr>
                <w:bCs/>
                <w:sz w:val="18"/>
                <w:szCs w:val="18"/>
                <w:lang w:val="ro-RO"/>
              </w:rPr>
              <w:t>Prevederile de la articolul 429 alin.(2) se referă la instituții de credit pentru dezvoltare publică, credite promoționale și credite promoționale de tip pass-through prevederi care încă nu sunt reglementate în legislația Republicii Moldova.</w:t>
            </w:r>
          </w:p>
        </w:tc>
      </w:tr>
      <w:tr w:rsidR="00DF7B4E" w:rsidRPr="0065068C" w14:paraId="6E6E28B4"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21EBB851" w14:textId="77777777" w:rsidTr="00900BF0">
              <w:trPr>
                <w:trHeight w:val="161"/>
              </w:trPr>
              <w:tc>
                <w:tcPr>
                  <w:tcW w:w="916" w:type="dxa"/>
                </w:tcPr>
                <w:p w14:paraId="68410614" w14:textId="6103F62A" w:rsidR="00DF7B4E" w:rsidRPr="006909FA" w:rsidRDefault="00DF7B4E" w:rsidP="00DF7B4E">
                  <w:pPr>
                    <w:ind w:right="90"/>
                    <w:rPr>
                      <w:sz w:val="18"/>
                      <w:szCs w:val="18"/>
                      <w:lang w:val="ro-RO"/>
                    </w:rPr>
                  </w:pPr>
                  <w:r w:rsidRPr="006909FA">
                    <w:rPr>
                      <w:sz w:val="18"/>
                      <w:szCs w:val="18"/>
                      <w:lang w:val="ro-RO"/>
                    </w:rPr>
                    <w:t>{0330;0010}</w:t>
                  </w:r>
                </w:p>
              </w:tc>
              <w:tc>
                <w:tcPr>
                  <w:tcW w:w="3685" w:type="dxa"/>
                </w:tcPr>
                <w:p w14:paraId="7DA7AA8C" w14:textId="77777777" w:rsidR="00DF7B4E" w:rsidRPr="006909FA" w:rsidRDefault="00DF7B4E" w:rsidP="00DF7B4E">
                  <w:pPr>
                    <w:ind w:right="90"/>
                    <w:rPr>
                      <w:b/>
                      <w:bCs/>
                      <w:sz w:val="18"/>
                      <w:szCs w:val="18"/>
                      <w:lang w:val="ro-MD"/>
                    </w:rPr>
                  </w:pPr>
                  <w:r w:rsidRPr="006909FA">
                    <w:rPr>
                      <w:b/>
                      <w:bCs/>
                      <w:sz w:val="18"/>
                      <w:szCs w:val="18"/>
                      <w:lang w:val="ro-MD"/>
                    </w:rPr>
                    <w:t xml:space="preserve">Credite promoţionale – Creanţe asupra autorităţilor locale – Valoarea contabilă din bilanţ </w:t>
                  </w:r>
                </w:p>
                <w:p w14:paraId="4A1D518F" w14:textId="77777777" w:rsidR="00DF7B4E" w:rsidRPr="006909FA" w:rsidRDefault="00DF7B4E" w:rsidP="00DF7B4E">
                  <w:pPr>
                    <w:ind w:right="90"/>
                    <w:rPr>
                      <w:sz w:val="18"/>
                      <w:szCs w:val="18"/>
                      <w:lang w:val="ro-MD"/>
                    </w:rPr>
                  </w:pPr>
                  <w:r w:rsidRPr="006909FA">
                    <w:rPr>
                      <w:sz w:val="18"/>
                      <w:szCs w:val="18"/>
                      <w:lang w:val="ro-MD"/>
                    </w:rPr>
                    <w:t xml:space="preserve">În cazul în care instituţia este o instituţie de credit pentru dezvoltare publică, valoarea </w:t>
                  </w:r>
                  <w:r w:rsidRPr="006909FA">
                    <w:rPr>
                      <w:sz w:val="18"/>
                      <w:szCs w:val="18"/>
                      <w:lang w:val="ro-MD"/>
                    </w:rPr>
                    <w:lastRenderedPageBreak/>
                    <w:t xml:space="preserve">contabilă din bilanţ, conform cadrului contabil aplicabil, a activelor care constituie creanţe asupra autorităţilor locale în ceea ce privește creditele promoţionale. </w:t>
                  </w:r>
                </w:p>
                <w:p w14:paraId="21931079" w14:textId="2446C5C1" w:rsidR="00DF7B4E" w:rsidRPr="006909FA" w:rsidRDefault="00DF7B4E" w:rsidP="00DF7B4E">
                  <w:pPr>
                    <w:ind w:right="90"/>
                    <w:rPr>
                      <w:sz w:val="18"/>
                      <w:szCs w:val="18"/>
                      <w:lang w:val="ro-RO"/>
                    </w:rPr>
                  </w:pPr>
                  <w:r w:rsidRPr="006909FA">
                    <w:rPr>
                      <w:sz w:val="18"/>
                      <w:szCs w:val="18"/>
                      <w:lang w:val="ro-MD"/>
                    </w:rPr>
                    <w:t>Se iau în considerare și valorile contabile din bilanţ ale unităţii unei instituţii care este tratată, de către o autoritate competentă, ca o instituţie de credit pentru dezvoltare publică, în conformitate cu articolul 429a alineatul (2) ultimul paragraf.</w:t>
                  </w:r>
                </w:p>
              </w:tc>
            </w:tr>
          </w:tbl>
          <w:p w14:paraId="0F2AA6D4"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127120CE" w14:textId="77777777" w:rsidTr="006909FA">
              <w:trPr>
                <w:trHeight w:val="161"/>
              </w:trPr>
              <w:tc>
                <w:tcPr>
                  <w:tcW w:w="916" w:type="dxa"/>
                </w:tcPr>
                <w:p w14:paraId="053037B8" w14:textId="77777777" w:rsidR="00DF7B4E" w:rsidRPr="006909FA" w:rsidRDefault="00DF7B4E" w:rsidP="00DF7B4E">
                  <w:pPr>
                    <w:ind w:right="90"/>
                    <w:rPr>
                      <w:sz w:val="18"/>
                      <w:szCs w:val="18"/>
                      <w:lang w:val="ro-RO"/>
                    </w:rPr>
                  </w:pPr>
                  <w:r w:rsidRPr="006909FA">
                    <w:rPr>
                      <w:sz w:val="18"/>
                      <w:szCs w:val="18"/>
                      <w:lang w:val="ro-RO"/>
                    </w:rPr>
                    <w:lastRenderedPageBreak/>
                    <w:t>{0330;0010}</w:t>
                  </w:r>
                </w:p>
              </w:tc>
              <w:tc>
                <w:tcPr>
                  <w:tcW w:w="2872" w:type="dxa"/>
                </w:tcPr>
                <w:p w14:paraId="08E90661" w14:textId="5155983D" w:rsidR="00DF7B4E" w:rsidRPr="006909FA" w:rsidRDefault="00DF7B4E" w:rsidP="00DF7B4E">
                  <w:pPr>
                    <w:ind w:right="90"/>
                    <w:rPr>
                      <w:b/>
                      <w:bCs/>
                      <w:sz w:val="18"/>
                      <w:szCs w:val="18"/>
                      <w:lang w:val="ro-MD"/>
                    </w:rPr>
                  </w:pPr>
                  <w:r w:rsidRPr="006909FA">
                    <w:rPr>
                      <w:b/>
                      <w:bCs/>
                      <w:sz w:val="18"/>
                      <w:szCs w:val="18"/>
                      <w:lang w:val="ro-MD"/>
                    </w:rPr>
                    <w:t xml:space="preserve">Credite promoţionale – Creanţe asupra autorităţilor locale – Valoarea contabilă din bilanţ </w:t>
                  </w:r>
                </w:p>
              </w:tc>
              <w:tc>
                <w:tcPr>
                  <w:tcW w:w="813" w:type="dxa"/>
                </w:tcPr>
                <w:p w14:paraId="13432863" w14:textId="7DE4BCD6" w:rsidR="00DF7B4E" w:rsidRPr="006909FA" w:rsidRDefault="00DF7B4E" w:rsidP="00DF7B4E">
                  <w:pPr>
                    <w:ind w:right="90"/>
                    <w:rPr>
                      <w:sz w:val="18"/>
                      <w:szCs w:val="18"/>
                      <w:lang w:val="ro-MD"/>
                    </w:rPr>
                  </w:pPr>
                  <w:r w:rsidRPr="006909FA">
                    <w:rPr>
                      <w:sz w:val="18"/>
                      <w:szCs w:val="18"/>
                      <w:lang w:val="ro-MD"/>
                    </w:rPr>
                    <w:t>blocat</w:t>
                  </w:r>
                </w:p>
              </w:tc>
            </w:tr>
          </w:tbl>
          <w:p w14:paraId="724ECB36" w14:textId="77777777" w:rsidR="00DF7B4E" w:rsidRPr="006909FA" w:rsidRDefault="00DF7B4E" w:rsidP="00DF7B4E">
            <w:pPr>
              <w:pStyle w:val="ListParagraph"/>
              <w:tabs>
                <w:tab w:val="left" w:pos="720"/>
              </w:tabs>
              <w:ind w:left="0"/>
              <w:rPr>
                <w:b/>
                <w:sz w:val="18"/>
                <w:szCs w:val="18"/>
                <w:lang w:val="ro-RO"/>
              </w:rPr>
            </w:pPr>
          </w:p>
        </w:tc>
        <w:tc>
          <w:tcPr>
            <w:tcW w:w="1825" w:type="dxa"/>
          </w:tcPr>
          <w:p w14:paraId="53D6B94C" w14:textId="2E97FBCA"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6F8F7AFD" w14:textId="17A3484E" w:rsidR="00DF7B4E" w:rsidRPr="006909FA" w:rsidRDefault="00DF7B4E" w:rsidP="00DF7B4E">
            <w:pPr>
              <w:jc w:val="both"/>
              <w:rPr>
                <w:bCs/>
                <w:sz w:val="18"/>
                <w:szCs w:val="18"/>
                <w:lang w:val="ro-RO"/>
              </w:rPr>
            </w:pPr>
            <w:r w:rsidRPr="006909FA">
              <w:rPr>
                <w:bCs/>
                <w:sz w:val="18"/>
                <w:szCs w:val="18"/>
                <w:lang w:val="ro-RO"/>
              </w:rPr>
              <w:t>Prevederile de la articolul 429 alin.(2) se referă la instituții de credit pentru dezvoltare publică, credite promoționale și credite promoționale de tip pass-through prevederi care încă nu sunt reglementate în legislația Republicii Moldova.</w:t>
            </w:r>
          </w:p>
        </w:tc>
      </w:tr>
      <w:tr w:rsidR="00DF7B4E" w:rsidRPr="0065068C" w14:paraId="07E3EB4D"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22AB18AA" w14:textId="77777777" w:rsidTr="00900BF0">
              <w:trPr>
                <w:trHeight w:val="161"/>
              </w:trPr>
              <w:tc>
                <w:tcPr>
                  <w:tcW w:w="916" w:type="dxa"/>
                </w:tcPr>
                <w:p w14:paraId="09CA3CCB" w14:textId="59FAAF99" w:rsidR="00DF7B4E" w:rsidRPr="006909FA" w:rsidRDefault="00DF7B4E" w:rsidP="00DF7B4E">
                  <w:pPr>
                    <w:ind w:right="90"/>
                    <w:rPr>
                      <w:sz w:val="18"/>
                      <w:szCs w:val="18"/>
                      <w:lang w:val="ro-RO"/>
                    </w:rPr>
                  </w:pPr>
                  <w:r w:rsidRPr="006909FA">
                    <w:rPr>
                      <w:sz w:val="18"/>
                      <w:szCs w:val="18"/>
                      <w:lang w:val="ro-RO"/>
                    </w:rPr>
                    <w:t>{0330;0070}</w:t>
                  </w:r>
                </w:p>
              </w:tc>
              <w:tc>
                <w:tcPr>
                  <w:tcW w:w="3685" w:type="dxa"/>
                </w:tcPr>
                <w:p w14:paraId="654C6CEC" w14:textId="77777777" w:rsidR="00DF7B4E" w:rsidRPr="006909FA" w:rsidRDefault="00DF7B4E" w:rsidP="00DF7B4E">
                  <w:pPr>
                    <w:ind w:right="90"/>
                    <w:rPr>
                      <w:b/>
                      <w:bCs/>
                      <w:sz w:val="18"/>
                      <w:szCs w:val="18"/>
                      <w:lang w:val="ro-MD"/>
                    </w:rPr>
                  </w:pPr>
                  <w:r w:rsidRPr="006909FA">
                    <w:rPr>
                      <w:b/>
                      <w:bCs/>
                      <w:sz w:val="18"/>
                      <w:szCs w:val="18"/>
                      <w:lang w:val="ro-MD"/>
                    </w:rPr>
                    <w:t xml:space="preserve">Credite promoţionale – Creanţe asupra autorităţilor locale – Cuantumul noţional/valoarea nominală </w:t>
                  </w:r>
                </w:p>
                <w:p w14:paraId="2E84A972" w14:textId="77777777" w:rsidR="00DF7B4E" w:rsidRPr="006909FA" w:rsidRDefault="00DF7B4E" w:rsidP="00DF7B4E">
                  <w:pPr>
                    <w:ind w:right="90"/>
                    <w:rPr>
                      <w:sz w:val="18"/>
                      <w:szCs w:val="18"/>
                      <w:lang w:val="ro-MD"/>
                    </w:rPr>
                  </w:pPr>
                  <w:r w:rsidRPr="006909FA">
                    <w:rPr>
                      <w:sz w:val="18"/>
                      <w:szCs w:val="18"/>
                      <w:lang w:val="ro-MD"/>
                    </w:rPr>
                    <w:t xml:space="preserve">În cazul în care instituţia este o instituţie de credit pentru dezvoltare publică, valoarea nominală a elementelor extrabilanţiere în ceea ce privește partea neutilizată a creditelor promoţionale acordate autorităţilor locale. </w:t>
                  </w:r>
                </w:p>
                <w:p w14:paraId="2E8AECCC" w14:textId="3FFB80B0" w:rsidR="00DF7B4E" w:rsidRPr="006909FA" w:rsidRDefault="00DF7B4E" w:rsidP="00DF7B4E">
                  <w:pPr>
                    <w:ind w:right="90"/>
                    <w:rPr>
                      <w:sz w:val="18"/>
                      <w:szCs w:val="18"/>
                      <w:lang w:val="ro-RO"/>
                    </w:rPr>
                  </w:pPr>
                  <w:r w:rsidRPr="006909FA">
                    <w:rPr>
                      <w:sz w:val="18"/>
                      <w:szCs w:val="18"/>
                      <w:lang w:val="ro-MD"/>
                    </w:rPr>
                    <w:t>Se iau în considerare și valorile nominale ale unităţii unei instituţii care este tratată, de către o autoritate competentă, ca o instituţie de credit pentru dezvoltare publică, în conformitate cu articolul 429a alineatul (2) ultimul paragraf.</w:t>
                  </w:r>
                </w:p>
              </w:tc>
            </w:tr>
          </w:tbl>
          <w:p w14:paraId="77ED2D7B"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7E89AA6F" w14:textId="77777777" w:rsidTr="006909FA">
              <w:trPr>
                <w:trHeight w:val="161"/>
              </w:trPr>
              <w:tc>
                <w:tcPr>
                  <w:tcW w:w="916" w:type="dxa"/>
                </w:tcPr>
                <w:p w14:paraId="19043337" w14:textId="77777777" w:rsidR="00DF7B4E" w:rsidRPr="006909FA" w:rsidRDefault="00DF7B4E" w:rsidP="00DF7B4E">
                  <w:pPr>
                    <w:ind w:right="90"/>
                    <w:rPr>
                      <w:sz w:val="18"/>
                      <w:szCs w:val="18"/>
                      <w:lang w:val="ro-RO"/>
                    </w:rPr>
                  </w:pPr>
                  <w:r w:rsidRPr="006909FA">
                    <w:rPr>
                      <w:sz w:val="18"/>
                      <w:szCs w:val="18"/>
                      <w:lang w:val="ro-RO"/>
                    </w:rPr>
                    <w:t>{0330;0070}</w:t>
                  </w:r>
                </w:p>
              </w:tc>
              <w:tc>
                <w:tcPr>
                  <w:tcW w:w="2872" w:type="dxa"/>
                </w:tcPr>
                <w:p w14:paraId="2FE3B30F" w14:textId="5BBE36D2" w:rsidR="00DF7B4E" w:rsidRPr="006909FA" w:rsidRDefault="00DF7B4E" w:rsidP="00DF7B4E">
                  <w:pPr>
                    <w:ind w:right="90"/>
                    <w:rPr>
                      <w:b/>
                      <w:bCs/>
                      <w:sz w:val="18"/>
                      <w:szCs w:val="18"/>
                      <w:lang w:val="ro-MD"/>
                    </w:rPr>
                  </w:pPr>
                  <w:r w:rsidRPr="006909FA">
                    <w:rPr>
                      <w:b/>
                      <w:bCs/>
                      <w:sz w:val="18"/>
                      <w:szCs w:val="18"/>
                      <w:lang w:val="ro-MD"/>
                    </w:rPr>
                    <w:t xml:space="preserve">Credite promoţionale – Creanţe asupra autorităţilor locale – Cuantumul noţional/valoarea nominală </w:t>
                  </w:r>
                </w:p>
              </w:tc>
              <w:tc>
                <w:tcPr>
                  <w:tcW w:w="813" w:type="dxa"/>
                </w:tcPr>
                <w:p w14:paraId="7A147998" w14:textId="6A4C248D" w:rsidR="00DF7B4E" w:rsidRPr="006909FA" w:rsidRDefault="00DF7B4E" w:rsidP="00DF7B4E">
                  <w:pPr>
                    <w:ind w:right="90"/>
                    <w:rPr>
                      <w:sz w:val="18"/>
                      <w:szCs w:val="18"/>
                      <w:lang w:val="ro-MD"/>
                    </w:rPr>
                  </w:pPr>
                  <w:r w:rsidRPr="006909FA">
                    <w:rPr>
                      <w:sz w:val="18"/>
                      <w:szCs w:val="18"/>
                      <w:lang w:val="ro-MD"/>
                    </w:rPr>
                    <w:t>blocat</w:t>
                  </w:r>
                </w:p>
              </w:tc>
            </w:tr>
          </w:tbl>
          <w:p w14:paraId="60F6C09E" w14:textId="77777777" w:rsidR="00DF7B4E" w:rsidRPr="006909FA" w:rsidRDefault="00DF7B4E" w:rsidP="00DF7B4E">
            <w:pPr>
              <w:pStyle w:val="ListParagraph"/>
              <w:tabs>
                <w:tab w:val="left" w:pos="720"/>
              </w:tabs>
              <w:ind w:left="0"/>
              <w:rPr>
                <w:b/>
                <w:sz w:val="18"/>
                <w:szCs w:val="18"/>
                <w:lang w:val="ro-RO"/>
              </w:rPr>
            </w:pPr>
          </w:p>
        </w:tc>
        <w:tc>
          <w:tcPr>
            <w:tcW w:w="1825" w:type="dxa"/>
          </w:tcPr>
          <w:p w14:paraId="75484DD4" w14:textId="447E7B57"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71DEB573" w14:textId="434E8482" w:rsidR="00DF7B4E" w:rsidRPr="006909FA" w:rsidRDefault="00DF7B4E" w:rsidP="00DF7B4E">
            <w:pPr>
              <w:jc w:val="both"/>
              <w:rPr>
                <w:bCs/>
                <w:sz w:val="18"/>
                <w:szCs w:val="18"/>
                <w:lang w:val="ro-RO"/>
              </w:rPr>
            </w:pPr>
            <w:r w:rsidRPr="006909FA">
              <w:rPr>
                <w:bCs/>
                <w:sz w:val="18"/>
                <w:szCs w:val="18"/>
                <w:lang w:val="ro-RO"/>
              </w:rPr>
              <w:t>Prevederile de la articolul 429 alin.(2) se referă la instituții de credit pentru dezvoltare publică, credite promoționale și credite promoționale de tip pass-through prevederi care încă nu sunt reglementate în legislația Republicii Moldova.</w:t>
            </w:r>
          </w:p>
        </w:tc>
      </w:tr>
      <w:tr w:rsidR="00DF7B4E" w:rsidRPr="0065068C" w14:paraId="4EE026DA"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3D895915" w14:textId="77777777" w:rsidTr="00900BF0">
              <w:trPr>
                <w:trHeight w:val="161"/>
              </w:trPr>
              <w:tc>
                <w:tcPr>
                  <w:tcW w:w="916" w:type="dxa"/>
                </w:tcPr>
                <w:p w14:paraId="04A4D74A" w14:textId="29988164" w:rsidR="00DF7B4E" w:rsidRPr="006909FA" w:rsidRDefault="00DF7B4E" w:rsidP="00DF7B4E">
                  <w:pPr>
                    <w:ind w:right="90"/>
                    <w:rPr>
                      <w:sz w:val="18"/>
                      <w:szCs w:val="18"/>
                      <w:lang w:val="ro-RO"/>
                    </w:rPr>
                  </w:pPr>
                  <w:r w:rsidRPr="006909FA">
                    <w:rPr>
                      <w:sz w:val="18"/>
                      <w:szCs w:val="18"/>
                      <w:lang w:val="ro-RO"/>
                    </w:rPr>
                    <w:t>{0340;0010}</w:t>
                  </w:r>
                </w:p>
              </w:tc>
              <w:tc>
                <w:tcPr>
                  <w:tcW w:w="3685" w:type="dxa"/>
                </w:tcPr>
                <w:p w14:paraId="357E1DC0" w14:textId="77777777" w:rsidR="00DF7B4E" w:rsidRPr="006909FA" w:rsidRDefault="00DF7B4E" w:rsidP="00DF7B4E">
                  <w:pPr>
                    <w:ind w:right="90"/>
                    <w:rPr>
                      <w:b/>
                      <w:bCs/>
                      <w:sz w:val="18"/>
                      <w:szCs w:val="18"/>
                      <w:lang w:val="ro-MD"/>
                    </w:rPr>
                  </w:pPr>
                  <w:r w:rsidRPr="006909FA">
                    <w:rPr>
                      <w:b/>
                      <w:bCs/>
                      <w:sz w:val="18"/>
                      <w:szCs w:val="18"/>
                      <w:lang w:val="ro-MD"/>
                    </w:rPr>
                    <w:t xml:space="preserve">Credite promoţionale – Creanţe asupra entităţilor din sectorul public – Valoarea contabilă din bilanţ </w:t>
                  </w:r>
                </w:p>
                <w:p w14:paraId="6119CAC4" w14:textId="77777777" w:rsidR="00DF7B4E" w:rsidRPr="006909FA" w:rsidRDefault="00DF7B4E" w:rsidP="00DF7B4E">
                  <w:pPr>
                    <w:ind w:right="90"/>
                    <w:rPr>
                      <w:sz w:val="18"/>
                      <w:szCs w:val="18"/>
                      <w:lang w:val="ro-MD"/>
                    </w:rPr>
                  </w:pPr>
                  <w:r w:rsidRPr="006909FA">
                    <w:rPr>
                      <w:sz w:val="18"/>
                      <w:szCs w:val="18"/>
                      <w:lang w:val="ro-MD"/>
                    </w:rPr>
                    <w:t xml:space="preserve">În cazul în care instituţia este o instituţie de credit pentru dezvoltare publică, valoarea contabilă din bilanţ, conform cadrului contabil aplicabil, a activelor care constituie creanţe asupra entităţilor din sectorul public în ceea ce privește creditele promoţionale. </w:t>
                  </w:r>
                </w:p>
                <w:p w14:paraId="42E3F060" w14:textId="42480CA4" w:rsidR="00DF7B4E" w:rsidRPr="006909FA" w:rsidRDefault="00DF7B4E" w:rsidP="00DF7B4E">
                  <w:pPr>
                    <w:ind w:right="90"/>
                    <w:rPr>
                      <w:sz w:val="18"/>
                      <w:szCs w:val="18"/>
                      <w:lang w:val="ro-RO"/>
                    </w:rPr>
                  </w:pPr>
                  <w:r w:rsidRPr="006909FA">
                    <w:rPr>
                      <w:sz w:val="18"/>
                      <w:szCs w:val="18"/>
                      <w:lang w:val="ro-MD"/>
                    </w:rPr>
                    <w:t xml:space="preserve">Se iau în considerare și valorile contabile din bilanţ ale unităţii unei instituţii care este tratată, de către o autoritate competentă, ca o instituţie de credit pentru dezvoltare publică, </w:t>
                  </w:r>
                  <w:r w:rsidRPr="006909FA">
                    <w:rPr>
                      <w:sz w:val="18"/>
                      <w:szCs w:val="18"/>
                      <w:lang w:val="ro-MD"/>
                    </w:rPr>
                    <w:lastRenderedPageBreak/>
                    <w:t>în conformitate cu articolul 429a alineatul (2) ultimul paragraf.</w:t>
                  </w:r>
                </w:p>
              </w:tc>
            </w:tr>
          </w:tbl>
          <w:p w14:paraId="3332417E"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54279B50" w14:textId="77777777" w:rsidTr="006909FA">
              <w:trPr>
                <w:trHeight w:val="161"/>
              </w:trPr>
              <w:tc>
                <w:tcPr>
                  <w:tcW w:w="916" w:type="dxa"/>
                </w:tcPr>
                <w:p w14:paraId="025C6C06" w14:textId="77777777" w:rsidR="00DF7B4E" w:rsidRPr="006909FA" w:rsidRDefault="00DF7B4E" w:rsidP="00DF7B4E">
                  <w:pPr>
                    <w:ind w:right="90"/>
                    <w:rPr>
                      <w:sz w:val="18"/>
                      <w:szCs w:val="18"/>
                      <w:lang w:val="ro-RO"/>
                    </w:rPr>
                  </w:pPr>
                  <w:r w:rsidRPr="006909FA">
                    <w:rPr>
                      <w:sz w:val="18"/>
                      <w:szCs w:val="18"/>
                      <w:lang w:val="ro-RO"/>
                    </w:rPr>
                    <w:lastRenderedPageBreak/>
                    <w:t>{0340;0010}</w:t>
                  </w:r>
                </w:p>
              </w:tc>
              <w:tc>
                <w:tcPr>
                  <w:tcW w:w="2872" w:type="dxa"/>
                </w:tcPr>
                <w:p w14:paraId="3CCB0E9D" w14:textId="2B4A0E40" w:rsidR="00DF7B4E" w:rsidRPr="006909FA" w:rsidRDefault="00DF7B4E" w:rsidP="00DF7B4E">
                  <w:pPr>
                    <w:ind w:right="90"/>
                    <w:rPr>
                      <w:b/>
                      <w:bCs/>
                      <w:sz w:val="18"/>
                      <w:szCs w:val="18"/>
                      <w:lang w:val="ro-MD"/>
                    </w:rPr>
                  </w:pPr>
                  <w:r w:rsidRPr="006909FA">
                    <w:rPr>
                      <w:b/>
                      <w:bCs/>
                      <w:sz w:val="18"/>
                      <w:szCs w:val="18"/>
                      <w:lang w:val="ro-MD"/>
                    </w:rPr>
                    <w:t xml:space="preserve">Credite promoţionale – Creanţe asupra entităţilor din sectorul public – Valoarea contabilă din bilanţ </w:t>
                  </w:r>
                </w:p>
              </w:tc>
              <w:tc>
                <w:tcPr>
                  <w:tcW w:w="813" w:type="dxa"/>
                </w:tcPr>
                <w:p w14:paraId="77DF7F67" w14:textId="18267AC2" w:rsidR="00DF7B4E" w:rsidRPr="006909FA" w:rsidRDefault="00DF7B4E" w:rsidP="00DF7B4E">
                  <w:pPr>
                    <w:ind w:right="90"/>
                    <w:rPr>
                      <w:sz w:val="18"/>
                      <w:szCs w:val="18"/>
                      <w:lang w:val="ro-RO"/>
                    </w:rPr>
                  </w:pPr>
                  <w:r w:rsidRPr="006909FA">
                    <w:rPr>
                      <w:sz w:val="18"/>
                      <w:szCs w:val="18"/>
                      <w:lang w:val="ro-RO"/>
                    </w:rPr>
                    <w:t>blocat</w:t>
                  </w:r>
                </w:p>
              </w:tc>
            </w:tr>
          </w:tbl>
          <w:p w14:paraId="2A075B9C" w14:textId="77777777" w:rsidR="00DF7B4E" w:rsidRPr="006909FA" w:rsidRDefault="00DF7B4E" w:rsidP="00DF7B4E">
            <w:pPr>
              <w:pStyle w:val="ListParagraph"/>
              <w:tabs>
                <w:tab w:val="left" w:pos="720"/>
              </w:tabs>
              <w:ind w:left="0"/>
              <w:rPr>
                <w:b/>
                <w:sz w:val="18"/>
                <w:szCs w:val="18"/>
                <w:lang w:val="ro-RO"/>
              </w:rPr>
            </w:pPr>
          </w:p>
        </w:tc>
        <w:tc>
          <w:tcPr>
            <w:tcW w:w="1825" w:type="dxa"/>
          </w:tcPr>
          <w:p w14:paraId="77524B88" w14:textId="6A60322F"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2B2894C6" w14:textId="07722672" w:rsidR="00DF7B4E" w:rsidRPr="006909FA" w:rsidRDefault="00DF7B4E" w:rsidP="00DF7B4E">
            <w:pPr>
              <w:jc w:val="both"/>
              <w:rPr>
                <w:bCs/>
                <w:sz w:val="18"/>
                <w:szCs w:val="18"/>
                <w:lang w:val="ro-RO"/>
              </w:rPr>
            </w:pPr>
            <w:r w:rsidRPr="006909FA">
              <w:rPr>
                <w:bCs/>
                <w:sz w:val="18"/>
                <w:szCs w:val="18"/>
                <w:lang w:val="ro-RO"/>
              </w:rPr>
              <w:t>Prevederile de la articolul 429 alin.(2) se referă la instituții de credit pentru dezvoltare publică, credite promoționale și credite promoționale de tip pass-through prevederi care încă nu sunt reglementate în legislația Republicii Moldova.</w:t>
            </w:r>
          </w:p>
        </w:tc>
      </w:tr>
      <w:tr w:rsidR="00DF7B4E" w:rsidRPr="0065068C" w14:paraId="5726306F"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042B44AE" w14:textId="77777777" w:rsidTr="00900BF0">
              <w:trPr>
                <w:trHeight w:val="161"/>
              </w:trPr>
              <w:tc>
                <w:tcPr>
                  <w:tcW w:w="916" w:type="dxa"/>
                </w:tcPr>
                <w:p w14:paraId="35863E0D" w14:textId="692F3F96" w:rsidR="00DF7B4E" w:rsidRPr="006909FA" w:rsidRDefault="00DF7B4E" w:rsidP="00DF7B4E">
                  <w:pPr>
                    <w:ind w:right="90"/>
                    <w:rPr>
                      <w:sz w:val="18"/>
                      <w:szCs w:val="18"/>
                      <w:lang w:val="ro-RO"/>
                    </w:rPr>
                  </w:pPr>
                  <w:r w:rsidRPr="006909FA">
                    <w:rPr>
                      <w:sz w:val="18"/>
                      <w:szCs w:val="18"/>
                      <w:lang w:val="ro-RO"/>
                    </w:rPr>
                    <w:t>{0340;0070}</w:t>
                  </w:r>
                </w:p>
              </w:tc>
              <w:tc>
                <w:tcPr>
                  <w:tcW w:w="3685" w:type="dxa"/>
                </w:tcPr>
                <w:p w14:paraId="547C451C" w14:textId="77777777" w:rsidR="00DF7B4E" w:rsidRPr="006909FA" w:rsidRDefault="00DF7B4E" w:rsidP="00DF7B4E">
                  <w:pPr>
                    <w:ind w:right="90"/>
                    <w:rPr>
                      <w:b/>
                      <w:bCs/>
                      <w:sz w:val="18"/>
                      <w:szCs w:val="18"/>
                      <w:lang w:val="ro-MD"/>
                    </w:rPr>
                  </w:pPr>
                  <w:r w:rsidRPr="006909FA">
                    <w:rPr>
                      <w:b/>
                      <w:bCs/>
                      <w:sz w:val="18"/>
                      <w:szCs w:val="18"/>
                      <w:lang w:val="ro-MD"/>
                    </w:rPr>
                    <w:t xml:space="preserve">Credite promoţionale – Creanţe asupra entităţilor din sectorul public – Cuantumul noţional/valoarea nominală </w:t>
                  </w:r>
                </w:p>
                <w:p w14:paraId="0B4142F5" w14:textId="77777777" w:rsidR="00DF7B4E" w:rsidRPr="006909FA" w:rsidRDefault="00DF7B4E" w:rsidP="00DF7B4E">
                  <w:pPr>
                    <w:ind w:right="90"/>
                    <w:rPr>
                      <w:sz w:val="18"/>
                      <w:szCs w:val="18"/>
                      <w:lang w:val="ro-MD"/>
                    </w:rPr>
                  </w:pPr>
                  <w:r w:rsidRPr="006909FA">
                    <w:rPr>
                      <w:sz w:val="18"/>
                      <w:szCs w:val="18"/>
                      <w:lang w:val="ro-MD"/>
                    </w:rPr>
                    <w:t xml:space="preserve">În cazul în care instituţia este o instituţie de credit pentru dezvoltare publică, valoarea nominală a elementelor extrabilanţiere în ceea ce privește partea neutilizată a creditelor promoţionale acordate entităţilor din sectorul public. </w:t>
                  </w:r>
                </w:p>
                <w:p w14:paraId="7A074692" w14:textId="3E7435D0" w:rsidR="00DF7B4E" w:rsidRPr="006909FA" w:rsidRDefault="00DF7B4E" w:rsidP="00DF7B4E">
                  <w:pPr>
                    <w:ind w:right="90"/>
                    <w:rPr>
                      <w:sz w:val="18"/>
                      <w:szCs w:val="18"/>
                      <w:lang w:val="ro-RO"/>
                    </w:rPr>
                  </w:pPr>
                  <w:r w:rsidRPr="006909FA">
                    <w:rPr>
                      <w:sz w:val="18"/>
                      <w:szCs w:val="18"/>
                      <w:lang w:val="ro-MD"/>
                    </w:rPr>
                    <w:t>Se iau în considerare și valorile nominale ale unităţii unei instituţii care este tratată, de către o autoritate competentă, ca o instituţie de credit pentru dezvoltare publică, în conformitate cu articolul 429a alineatul (2) ultimul paragraf.</w:t>
                  </w:r>
                </w:p>
              </w:tc>
            </w:tr>
          </w:tbl>
          <w:p w14:paraId="44AB8AC2"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31B49EB9" w14:textId="77777777" w:rsidTr="006909FA">
              <w:trPr>
                <w:trHeight w:val="161"/>
              </w:trPr>
              <w:tc>
                <w:tcPr>
                  <w:tcW w:w="916" w:type="dxa"/>
                </w:tcPr>
                <w:p w14:paraId="0E7E2083" w14:textId="77777777" w:rsidR="00DF7B4E" w:rsidRPr="006909FA" w:rsidRDefault="00DF7B4E" w:rsidP="00DF7B4E">
                  <w:pPr>
                    <w:ind w:right="90"/>
                    <w:rPr>
                      <w:sz w:val="18"/>
                      <w:szCs w:val="18"/>
                      <w:lang w:val="ro-RO"/>
                    </w:rPr>
                  </w:pPr>
                  <w:r w:rsidRPr="006909FA">
                    <w:rPr>
                      <w:sz w:val="18"/>
                      <w:szCs w:val="18"/>
                      <w:lang w:val="ro-RO"/>
                    </w:rPr>
                    <w:t>{0340;0070}</w:t>
                  </w:r>
                </w:p>
              </w:tc>
              <w:tc>
                <w:tcPr>
                  <w:tcW w:w="2872" w:type="dxa"/>
                </w:tcPr>
                <w:p w14:paraId="55E938AD" w14:textId="53117FAC" w:rsidR="00DF7B4E" w:rsidRPr="006909FA" w:rsidRDefault="00DF7B4E" w:rsidP="00DF7B4E">
                  <w:pPr>
                    <w:ind w:right="90"/>
                    <w:rPr>
                      <w:b/>
                      <w:bCs/>
                      <w:sz w:val="18"/>
                      <w:szCs w:val="18"/>
                      <w:lang w:val="ro-MD"/>
                    </w:rPr>
                  </w:pPr>
                  <w:r w:rsidRPr="006909FA">
                    <w:rPr>
                      <w:b/>
                      <w:bCs/>
                      <w:sz w:val="18"/>
                      <w:szCs w:val="18"/>
                      <w:lang w:val="ro-MD"/>
                    </w:rPr>
                    <w:t xml:space="preserve">Credite promoţionale – Creanţe asupra entităţilor din sectorul public – Cuantumul noţional/valoarea nominală </w:t>
                  </w:r>
                </w:p>
              </w:tc>
              <w:tc>
                <w:tcPr>
                  <w:tcW w:w="813" w:type="dxa"/>
                </w:tcPr>
                <w:p w14:paraId="502EE283" w14:textId="29F7F16E" w:rsidR="00DF7B4E" w:rsidRPr="006909FA" w:rsidRDefault="00DF7B4E" w:rsidP="00DF7B4E">
                  <w:pPr>
                    <w:ind w:right="90"/>
                    <w:rPr>
                      <w:sz w:val="18"/>
                      <w:szCs w:val="18"/>
                      <w:lang w:val="ro-RO"/>
                    </w:rPr>
                  </w:pPr>
                  <w:r w:rsidRPr="006909FA">
                    <w:rPr>
                      <w:sz w:val="18"/>
                      <w:szCs w:val="18"/>
                      <w:lang w:val="ro-RO"/>
                    </w:rPr>
                    <w:t>blocat</w:t>
                  </w:r>
                </w:p>
              </w:tc>
            </w:tr>
          </w:tbl>
          <w:p w14:paraId="03F70A59" w14:textId="77777777" w:rsidR="00DF7B4E" w:rsidRPr="006909FA" w:rsidRDefault="00DF7B4E" w:rsidP="00DF7B4E">
            <w:pPr>
              <w:pStyle w:val="ListParagraph"/>
              <w:tabs>
                <w:tab w:val="left" w:pos="720"/>
              </w:tabs>
              <w:ind w:left="0"/>
              <w:rPr>
                <w:b/>
                <w:sz w:val="18"/>
                <w:szCs w:val="18"/>
                <w:lang w:val="ro-RO"/>
              </w:rPr>
            </w:pPr>
          </w:p>
        </w:tc>
        <w:tc>
          <w:tcPr>
            <w:tcW w:w="1825" w:type="dxa"/>
          </w:tcPr>
          <w:p w14:paraId="3754B1F4" w14:textId="574A5F89"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473BAB44" w14:textId="5B3FE8E1" w:rsidR="00DF7B4E" w:rsidRPr="006909FA" w:rsidRDefault="00DF7B4E" w:rsidP="00DF7B4E">
            <w:pPr>
              <w:jc w:val="both"/>
              <w:rPr>
                <w:bCs/>
                <w:sz w:val="18"/>
                <w:szCs w:val="18"/>
                <w:lang w:val="ro-RO"/>
              </w:rPr>
            </w:pPr>
            <w:r w:rsidRPr="006909FA">
              <w:rPr>
                <w:bCs/>
                <w:sz w:val="18"/>
                <w:szCs w:val="18"/>
                <w:lang w:val="ro-RO"/>
              </w:rPr>
              <w:t>Prevederile de la articolul 429 alin.(2) se referă la instituții de credit pentru dezvoltare publică, credite promoționale și credite promoționale de tip pass-through prevederi care încă nu sunt reglementate în legislația Republicii Moldova.</w:t>
            </w:r>
          </w:p>
        </w:tc>
      </w:tr>
      <w:tr w:rsidR="00DF7B4E" w:rsidRPr="0065068C" w14:paraId="1FEF8DE4"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3DDE385A" w14:textId="77777777" w:rsidTr="00900BF0">
              <w:trPr>
                <w:trHeight w:val="161"/>
              </w:trPr>
              <w:tc>
                <w:tcPr>
                  <w:tcW w:w="916" w:type="dxa"/>
                </w:tcPr>
                <w:p w14:paraId="51A6B2C5" w14:textId="56B2F157" w:rsidR="00DF7B4E" w:rsidRPr="006909FA" w:rsidRDefault="00DF7B4E" w:rsidP="00DF7B4E">
                  <w:pPr>
                    <w:ind w:right="90"/>
                    <w:rPr>
                      <w:sz w:val="18"/>
                      <w:szCs w:val="18"/>
                      <w:lang w:val="ro-RO"/>
                    </w:rPr>
                  </w:pPr>
                  <w:r w:rsidRPr="006909FA">
                    <w:rPr>
                      <w:sz w:val="18"/>
                      <w:szCs w:val="18"/>
                      <w:lang w:val="ro-RO"/>
                    </w:rPr>
                    <w:t>{0350;0010}</w:t>
                  </w:r>
                </w:p>
              </w:tc>
              <w:tc>
                <w:tcPr>
                  <w:tcW w:w="3685" w:type="dxa"/>
                </w:tcPr>
                <w:p w14:paraId="7C2626C4" w14:textId="77777777" w:rsidR="00DF7B4E" w:rsidRPr="006909FA" w:rsidRDefault="00DF7B4E" w:rsidP="00DF7B4E">
                  <w:pPr>
                    <w:ind w:right="90"/>
                    <w:rPr>
                      <w:b/>
                      <w:bCs/>
                      <w:sz w:val="18"/>
                      <w:szCs w:val="18"/>
                      <w:lang w:val="ro-MD"/>
                    </w:rPr>
                  </w:pPr>
                  <w:r w:rsidRPr="006909FA">
                    <w:rPr>
                      <w:b/>
                      <w:bCs/>
                      <w:sz w:val="18"/>
                      <w:szCs w:val="18"/>
                      <w:lang w:val="ro-MD"/>
                    </w:rPr>
                    <w:t xml:space="preserve">Credite promoţionale – Creanţe asupra societăţilor nefinanciare – Valoarea contabilă din bilanţ </w:t>
                  </w:r>
                </w:p>
                <w:p w14:paraId="3E27685C" w14:textId="77777777" w:rsidR="00DF7B4E" w:rsidRPr="006909FA" w:rsidRDefault="00DF7B4E" w:rsidP="00DF7B4E">
                  <w:pPr>
                    <w:ind w:right="90"/>
                    <w:rPr>
                      <w:sz w:val="18"/>
                      <w:szCs w:val="18"/>
                      <w:lang w:val="ro-MD"/>
                    </w:rPr>
                  </w:pPr>
                  <w:r w:rsidRPr="006909FA">
                    <w:rPr>
                      <w:sz w:val="18"/>
                      <w:szCs w:val="18"/>
                      <w:lang w:val="ro-MD"/>
                    </w:rPr>
                    <w:t xml:space="preserve">În cazul în care instituţia este o instituţie de credit pentru dezvoltare publică, valoarea contabilă din bilanţ, conform cadrului contabil aplicabil, a activelor care constituie creanţe asupra societăţilor nefinanciare în ceea ce privește creditele promoţionale. </w:t>
                  </w:r>
                </w:p>
                <w:p w14:paraId="03250284" w14:textId="5EAA1653" w:rsidR="00DF7B4E" w:rsidRPr="006909FA" w:rsidRDefault="00DF7B4E" w:rsidP="00DF7B4E">
                  <w:pPr>
                    <w:ind w:right="90"/>
                    <w:rPr>
                      <w:sz w:val="18"/>
                      <w:szCs w:val="18"/>
                      <w:lang w:val="ro-RO"/>
                    </w:rPr>
                  </w:pPr>
                  <w:r w:rsidRPr="006909FA">
                    <w:rPr>
                      <w:sz w:val="18"/>
                      <w:szCs w:val="18"/>
                      <w:lang w:val="ro-MD"/>
                    </w:rPr>
                    <w:t>Se iau în considerare și valorile contabile din bilanţ ale unităţii unei instituţii care este tratată, de către o autoritate competentă, ca o instituţie de credit pentru dezvoltare publică, în conformitate cu articolul 429a alineatul (2) ultimul paragraf.</w:t>
                  </w:r>
                </w:p>
              </w:tc>
            </w:tr>
          </w:tbl>
          <w:p w14:paraId="5C2D1C32"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7DD9E620" w14:textId="77777777" w:rsidTr="006909FA">
              <w:trPr>
                <w:trHeight w:val="161"/>
              </w:trPr>
              <w:tc>
                <w:tcPr>
                  <w:tcW w:w="916" w:type="dxa"/>
                </w:tcPr>
                <w:p w14:paraId="7939DE98" w14:textId="77777777" w:rsidR="00DF7B4E" w:rsidRPr="006909FA" w:rsidRDefault="00DF7B4E" w:rsidP="00DF7B4E">
                  <w:pPr>
                    <w:ind w:right="90"/>
                    <w:rPr>
                      <w:sz w:val="18"/>
                      <w:szCs w:val="18"/>
                      <w:lang w:val="ro-RO"/>
                    </w:rPr>
                  </w:pPr>
                  <w:r w:rsidRPr="006909FA">
                    <w:rPr>
                      <w:sz w:val="18"/>
                      <w:szCs w:val="18"/>
                      <w:lang w:val="ro-RO"/>
                    </w:rPr>
                    <w:t>{0350;0010}</w:t>
                  </w:r>
                </w:p>
              </w:tc>
              <w:tc>
                <w:tcPr>
                  <w:tcW w:w="2872" w:type="dxa"/>
                </w:tcPr>
                <w:p w14:paraId="1629AF14" w14:textId="615BBBD4" w:rsidR="00DF7B4E" w:rsidRPr="006909FA" w:rsidRDefault="00DF7B4E" w:rsidP="00DF7B4E">
                  <w:pPr>
                    <w:ind w:right="90"/>
                    <w:rPr>
                      <w:b/>
                      <w:bCs/>
                      <w:sz w:val="18"/>
                      <w:szCs w:val="18"/>
                      <w:lang w:val="ro-MD"/>
                    </w:rPr>
                  </w:pPr>
                  <w:r w:rsidRPr="006909FA">
                    <w:rPr>
                      <w:b/>
                      <w:bCs/>
                      <w:sz w:val="18"/>
                      <w:szCs w:val="18"/>
                      <w:lang w:val="ro-MD"/>
                    </w:rPr>
                    <w:t xml:space="preserve">Credite promoţionale – Creanţe asupra societăţilor nefinanciare – Valoarea contabilă din bilanţ </w:t>
                  </w:r>
                </w:p>
              </w:tc>
              <w:tc>
                <w:tcPr>
                  <w:tcW w:w="813" w:type="dxa"/>
                </w:tcPr>
                <w:p w14:paraId="478CC121" w14:textId="7F0824F1" w:rsidR="00DF7B4E" w:rsidRPr="006909FA" w:rsidRDefault="00DF7B4E" w:rsidP="00DF7B4E">
                  <w:pPr>
                    <w:ind w:right="90"/>
                    <w:rPr>
                      <w:sz w:val="18"/>
                      <w:szCs w:val="18"/>
                      <w:lang w:val="ro-RO"/>
                    </w:rPr>
                  </w:pPr>
                  <w:r w:rsidRPr="006909FA">
                    <w:rPr>
                      <w:sz w:val="18"/>
                      <w:szCs w:val="18"/>
                      <w:lang w:val="ro-RO"/>
                    </w:rPr>
                    <w:t>blocat</w:t>
                  </w:r>
                </w:p>
              </w:tc>
            </w:tr>
          </w:tbl>
          <w:p w14:paraId="499F8068" w14:textId="77777777" w:rsidR="00DF7B4E" w:rsidRPr="006909FA" w:rsidRDefault="00DF7B4E" w:rsidP="00DF7B4E">
            <w:pPr>
              <w:pStyle w:val="ListParagraph"/>
              <w:tabs>
                <w:tab w:val="left" w:pos="720"/>
              </w:tabs>
              <w:ind w:left="0"/>
              <w:rPr>
                <w:b/>
                <w:sz w:val="18"/>
                <w:szCs w:val="18"/>
                <w:lang w:val="ro-RO"/>
              </w:rPr>
            </w:pPr>
          </w:p>
        </w:tc>
        <w:tc>
          <w:tcPr>
            <w:tcW w:w="1825" w:type="dxa"/>
          </w:tcPr>
          <w:p w14:paraId="070DF23F" w14:textId="619B9259"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3D1313E8" w14:textId="284A53A6" w:rsidR="00DF7B4E" w:rsidRPr="006909FA" w:rsidRDefault="00DF7B4E" w:rsidP="00DF7B4E">
            <w:pPr>
              <w:jc w:val="both"/>
              <w:rPr>
                <w:bCs/>
                <w:sz w:val="18"/>
                <w:szCs w:val="18"/>
                <w:lang w:val="ro-RO"/>
              </w:rPr>
            </w:pPr>
            <w:r w:rsidRPr="006909FA">
              <w:rPr>
                <w:bCs/>
                <w:sz w:val="18"/>
                <w:szCs w:val="18"/>
                <w:lang w:val="ro-RO"/>
              </w:rPr>
              <w:t>Prevederile de la articolul 429 alin.(2) se referă la instituții de credit pentru dezvoltare publică, credite promoționale și credite promoționale de tip pass-through prevederi care încă nu sunt reglementate în legislația Republicii Moldova.</w:t>
            </w:r>
          </w:p>
        </w:tc>
      </w:tr>
      <w:tr w:rsidR="00DF7B4E" w:rsidRPr="0065068C" w14:paraId="2BB97B96"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7374AB34" w14:textId="77777777" w:rsidTr="00900BF0">
              <w:trPr>
                <w:trHeight w:val="161"/>
              </w:trPr>
              <w:tc>
                <w:tcPr>
                  <w:tcW w:w="916" w:type="dxa"/>
                </w:tcPr>
                <w:p w14:paraId="732B2C84" w14:textId="6951F6A5" w:rsidR="00DF7B4E" w:rsidRPr="006909FA" w:rsidRDefault="00DF7B4E" w:rsidP="00DF7B4E">
                  <w:pPr>
                    <w:ind w:right="90"/>
                    <w:rPr>
                      <w:sz w:val="18"/>
                      <w:szCs w:val="18"/>
                      <w:lang w:val="ro-RO"/>
                    </w:rPr>
                  </w:pPr>
                  <w:r w:rsidRPr="006909FA">
                    <w:rPr>
                      <w:sz w:val="18"/>
                      <w:szCs w:val="18"/>
                      <w:lang w:val="ro-RO"/>
                    </w:rPr>
                    <w:t>{0350;0070}</w:t>
                  </w:r>
                </w:p>
              </w:tc>
              <w:tc>
                <w:tcPr>
                  <w:tcW w:w="3685" w:type="dxa"/>
                </w:tcPr>
                <w:p w14:paraId="50FD7FA0" w14:textId="77777777" w:rsidR="00DF7B4E" w:rsidRPr="006909FA" w:rsidRDefault="00DF7B4E" w:rsidP="00DF7B4E">
                  <w:pPr>
                    <w:ind w:right="90"/>
                    <w:rPr>
                      <w:b/>
                      <w:bCs/>
                      <w:sz w:val="18"/>
                      <w:szCs w:val="18"/>
                      <w:lang w:val="ro-MD"/>
                    </w:rPr>
                  </w:pPr>
                  <w:r w:rsidRPr="006909FA">
                    <w:rPr>
                      <w:b/>
                      <w:bCs/>
                      <w:sz w:val="18"/>
                      <w:szCs w:val="18"/>
                      <w:lang w:val="ro-MD"/>
                    </w:rPr>
                    <w:t xml:space="preserve">Credite promoţionale – Creanţe asupra societăţilor nefinanciare – Cuantumul noţional/valoarea nominală </w:t>
                  </w:r>
                </w:p>
                <w:p w14:paraId="6F2BA254" w14:textId="77777777" w:rsidR="00DF7B4E" w:rsidRPr="006909FA" w:rsidRDefault="00DF7B4E" w:rsidP="00DF7B4E">
                  <w:pPr>
                    <w:ind w:right="90"/>
                    <w:rPr>
                      <w:sz w:val="18"/>
                      <w:szCs w:val="18"/>
                      <w:lang w:val="ro-MD"/>
                    </w:rPr>
                  </w:pPr>
                  <w:r w:rsidRPr="006909FA">
                    <w:rPr>
                      <w:sz w:val="18"/>
                      <w:szCs w:val="18"/>
                      <w:lang w:val="ro-MD"/>
                    </w:rPr>
                    <w:t xml:space="preserve">În cazul în care instituţia este o instituţie de credit pentru dezvoltare publică, valoarea nominală a elementelor extrabilanţiere în ceea ce privește partea neutilizată a creditelor promoţionale acordate societăţilor nefinanciare. </w:t>
                  </w:r>
                </w:p>
                <w:p w14:paraId="5A57C02F" w14:textId="281600DB" w:rsidR="00DF7B4E" w:rsidRPr="006909FA" w:rsidRDefault="00DF7B4E" w:rsidP="00DF7B4E">
                  <w:pPr>
                    <w:ind w:right="90"/>
                    <w:rPr>
                      <w:sz w:val="18"/>
                      <w:szCs w:val="18"/>
                      <w:lang w:val="ro-RO"/>
                    </w:rPr>
                  </w:pPr>
                  <w:r w:rsidRPr="006909FA">
                    <w:rPr>
                      <w:sz w:val="18"/>
                      <w:szCs w:val="18"/>
                      <w:lang w:val="ro-MD"/>
                    </w:rPr>
                    <w:t>Se iau în considerare și valorile nominale ale unităţii unei instituţii care este tratată, de către o autoritate competentă, ca o instituţie de credit pentru dezvoltare publică, în conformitate cu articolul 429a alineatul (2) ultimul paragraf.</w:t>
                  </w:r>
                </w:p>
              </w:tc>
            </w:tr>
          </w:tbl>
          <w:p w14:paraId="45DC35F4"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5363690B" w14:textId="77777777" w:rsidTr="006909FA">
              <w:trPr>
                <w:trHeight w:val="161"/>
              </w:trPr>
              <w:tc>
                <w:tcPr>
                  <w:tcW w:w="916" w:type="dxa"/>
                </w:tcPr>
                <w:p w14:paraId="2B5E6358" w14:textId="77777777" w:rsidR="00DF7B4E" w:rsidRPr="006909FA" w:rsidRDefault="00DF7B4E" w:rsidP="00DF7B4E">
                  <w:pPr>
                    <w:ind w:right="90"/>
                    <w:rPr>
                      <w:sz w:val="18"/>
                      <w:szCs w:val="18"/>
                      <w:lang w:val="ro-RO"/>
                    </w:rPr>
                  </w:pPr>
                  <w:r w:rsidRPr="006909FA">
                    <w:rPr>
                      <w:sz w:val="18"/>
                      <w:szCs w:val="18"/>
                      <w:lang w:val="ro-RO"/>
                    </w:rPr>
                    <w:t>{0350;0070}</w:t>
                  </w:r>
                </w:p>
              </w:tc>
              <w:tc>
                <w:tcPr>
                  <w:tcW w:w="2872" w:type="dxa"/>
                </w:tcPr>
                <w:p w14:paraId="7A6BE972" w14:textId="1741A5C2" w:rsidR="00DF7B4E" w:rsidRPr="006909FA" w:rsidRDefault="00DF7B4E" w:rsidP="00DF7B4E">
                  <w:pPr>
                    <w:ind w:right="90"/>
                    <w:rPr>
                      <w:b/>
                      <w:bCs/>
                      <w:sz w:val="18"/>
                      <w:szCs w:val="18"/>
                      <w:lang w:val="ro-MD"/>
                    </w:rPr>
                  </w:pPr>
                  <w:r w:rsidRPr="006909FA">
                    <w:rPr>
                      <w:b/>
                      <w:bCs/>
                      <w:sz w:val="18"/>
                      <w:szCs w:val="18"/>
                      <w:lang w:val="ro-MD"/>
                    </w:rPr>
                    <w:t xml:space="preserve">Credite promoţionale – Creanţe asupra societăţilor nefinanciare – Cuantumul noţional/valoarea nominală </w:t>
                  </w:r>
                </w:p>
              </w:tc>
              <w:tc>
                <w:tcPr>
                  <w:tcW w:w="813" w:type="dxa"/>
                </w:tcPr>
                <w:p w14:paraId="5E573A46" w14:textId="3A9903E6" w:rsidR="00DF7B4E" w:rsidRPr="006909FA" w:rsidRDefault="00DF7B4E" w:rsidP="00DF7B4E">
                  <w:pPr>
                    <w:ind w:right="90"/>
                    <w:rPr>
                      <w:sz w:val="18"/>
                      <w:szCs w:val="18"/>
                      <w:lang w:val="ro-RO"/>
                    </w:rPr>
                  </w:pPr>
                  <w:r w:rsidRPr="006909FA">
                    <w:rPr>
                      <w:sz w:val="18"/>
                      <w:szCs w:val="18"/>
                      <w:lang w:val="ro-RO"/>
                    </w:rPr>
                    <w:t>blocat</w:t>
                  </w:r>
                </w:p>
              </w:tc>
            </w:tr>
          </w:tbl>
          <w:p w14:paraId="2C0EAAF5" w14:textId="77777777" w:rsidR="00DF7B4E" w:rsidRPr="006909FA" w:rsidRDefault="00DF7B4E" w:rsidP="00DF7B4E">
            <w:pPr>
              <w:pStyle w:val="ListParagraph"/>
              <w:tabs>
                <w:tab w:val="left" w:pos="720"/>
              </w:tabs>
              <w:ind w:left="0"/>
              <w:rPr>
                <w:b/>
                <w:sz w:val="18"/>
                <w:szCs w:val="18"/>
                <w:lang w:val="ro-RO"/>
              </w:rPr>
            </w:pPr>
          </w:p>
        </w:tc>
        <w:tc>
          <w:tcPr>
            <w:tcW w:w="1825" w:type="dxa"/>
          </w:tcPr>
          <w:p w14:paraId="49C14043" w14:textId="32952BDD"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15CB1A37" w14:textId="1FC091E2" w:rsidR="00DF7B4E" w:rsidRPr="006909FA" w:rsidRDefault="00DF7B4E" w:rsidP="00DF7B4E">
            <w:pPr>
              <w:jc w:val="both"/>
              <w:rPr>
                <w:bCs/>
                <w:sz w:val="18"/>
                <w:szCs w:val="18"/>
                <w:lang w:val="ro-RO"/>
              </w:rPr>
            </w:pPr>
            <w:r w:rsidRPr="006909FA">
              <w:rPr>
                <w:bCs/>
                <w:sz w:val="18"/>
                <w:szCs w:val="18"/>
                <w:lang w:val="ro-RO"/>
              </w:rPr>
              <w:t>Prevederile de la articolul 429 alin.(2) se referă la instituții de credit pentru dezvoltare publică, credite promoționale și credite promoționale de tip pass-through prevederi care încă nu sunt reglementate în legislația Republicii Moldova.</w:t>
            </w:r>
          </w:p>
        </w:tc>
      </w:tr>
      <w:tr w:rsidR="00DF7B4E" w:rsidRPr="0065068C" w14:paraId="7A2EE55D"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2C0C2F93" w14:textId="77777777" w:rsidTr="00900BF0">
              <w:trPr>
                <w:trHeight w:val="161"/>
              </w:trPr>
              <w:tc>
                <w:tcPr>
                  <w:tcW w:w="916" w:type="dxa"/>
                </w:tcPr>
                <w:p w14:paraId="29DA4152" w14:textId="4B1D49D9" w:rsidR="00DF7B4E" w:rsidRPr="006909FA" w:rsidRDefault="00DF7B4E" w:rsidP="00DF7B4E">
                  <w:pPr>
                    <w:ind w:right="90"/>
                    <w:rPr>
                      <w:sz w:val="18"/>
                      <w:szCs w:val="18"/>
                      <w:lang w:val="ro-RO"/>
                    </w:rPr>
                  </w:pPr>
                  <w:r w:rsidRPr="006909FA">
                    <w:rPr>
                      <w:sz w:val="18"/>
                      <w:szCs w:val="18"/>
                      <w:lang w:val="ro-RO"/>
                    </w:rPr>
                    <w:t>{0360;0010}</w:t>
                  </w:r>
                </w:p>
              </w:tc>
              <w:tc>
                <w:tcPr>
                  <w:tcW w:w="3685" w:type="dxa"/>
                </w:tcPr>
                <w:p w14:paraId="16CD5F0F" w14:textId="77777777" w:rsidR="00DF7B4E" w:rsidRPr="006909FA" w:rsidRDefault="00DF7B4E" w:rsidP="00DF7B4E">
                  <w:pPr>
                    <w:ind w:right="90"/>
                    <w:rPr>
                      <w:b/>
                      <w:bCs/>
                      <w:sz w:val="18"/>
                      <w:szCs w:val="18"/>
                      <w:lang w:val="ro-MD"/>
                    </w:rPr>
                  </w:pPr>
                  <w:r w:rsidRPr="006909FA">
                    <w:rPr>
                      <w:b/>
                      <w:bCs/>
                      <w:sz w:val="18"/>
                      <w:szCs w:val="18"/>
                      <w:lang w:val="ro-MD"/>
                    </w:rPr>
                    <w:t xml:space="preserve">Credite promoţionale – Creanţe asupra gospodăriilor – Valoarea contabilă din bilanţ </w:t>
                  </w:r>
                </w:p>
                <w:p w14:paraId="11653A52" w14:textId="77777777" w:rsidR="00DF7B4E" w:rsidRPr="006909FA" w:rsidRDefault="00DF7B4E" w:rsidP="00DF7B4E">
                  <w:pPr>
                    <w:ind w:right="90"/>
                    <w:rPr>
                      <w:sz w:val="18"/>
                      <w:szCs w:val="18"/>
                      <w:lang w:val="ro-MD"/>
                    </w:rPr>
                  </w:pPr>
                  <w:r w:rsidRPr="006909FA">
                    <w:rPr>
                      <w:sz w:val="18"/>
                      <w:szCs w:val="18"/>
                      <w:lang w:val="ro-MD"/>
                    </w:rPr>
                    <w:t xml:space="preserve">În cazul în care instituţia este o instituţie de credit pentru dezvoltare publică, valoarea contabilă din bilanţ, conform cadrului contabil aplicabil, a activelor care constituie creanţe asupra gospodăriilor în ceea ce privește creditele promoţionale. </w:t>
                  </w:r>
                </w:p>
                <w:p w14:paraId="3508C221" w14:textId="5FC48668" w:rsidR="00DF7B4E" w:rsidRPr="006909FA" w:rsidRDefault="00DF7B4E" w:rsidP="00DF7B4E">
                  <w:pPr>
                    <w:ind w:right="90"/>
                    <w:rPr>
                      <w:sz w:val="18"/>
                      <w:szCs w:val="18"/>
                      <w:lang w:val="ro-RO"/>
                    </w:rPr>
                  </w:pPr>
                  <w:r w:rsidRPr="006909FA">
                    <w:rPr>
                      <w:sz w:val="18"/>
                      <w:szCs w:val="18"/>
                      <w:lang w:val="ro-MD"/>
                    </w:rPr>
                    <w:t>Se iau în considerare și valorile contabile din bilanţ ale unităţii unei instituţii care este tratată, de către o autoritate competentă, ca o instituţie de credit pentru dezvoltare publică, în conformitate cu articolul 429a alineatul (2) ultimul paragraf.</w:t>
                  </w:r>
                </w:p>
              </w:tc>
            </w:tr>
          </w:tbl>
          <w:p w14:paraId="534B37F8"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4A664D2A" w14:textId="77777777" w:rsidTr="006909FA">
              <w:trPr>
                <w:trHeight w:val="161"/>
              </w:trPr>
              <w:tc>
                <w:tcPr>
                  <w:tcW w:w="916" w:type="dxa"/>
                </w:tcPr>
                <w:p w14:paraId="27C1AE21" w14:textId="77777777" w:rsidR="00DF7B4E" w:rsidRPr="006909FA" w:rsidRDefault="00DF7B4E" w:rsidP="00DF7B4E">
                  <w:pPr>
                    <w:ind w:right="90"/>
                    <w:rPr>
                      <w:sz w:val="18"/>
                      <w:szCs w:val="18"/>
                      <w:lang w:val="ro-RO"/>
                    </w:rPr>
                  </w:pPr>
                  <w:r w:rsidRPr="006909FA">
                    <w:rPr>
                      <w:sz w:val="18"/>
                      <w:szCs w:val="18"/>
                      <w:lang w:val="ro-RO"/>
                    </w:rPr>
                    <w:t>{0360;0010}</w:t>
                  </w:r>
                </w:p>
              </w:tc>
              <w:tc>
                <w:tcPr>
                  <w:tcW w:w="2872" w:type="dxa"/>
                </w:tcPr>
                <w:p w14:paraId="500DC818" w14:textId="4C80D2FA" w:rsidR="00DF7B4E" w:rsidRPr="006909FA" w:rsidRDefault="00DF7B4E" w:rsidP="00DF7B4E">
                  <w:pPr>
                    <w:ind w:right="90"/>
                    <w:rPr>
                      <w:b/>
                      <w:bCs/>
                      <w:sz w:val="18"/>
                      <w:szCs w:val="18"/>
                      <w:lang w:val="ro-MD"/>
                    </w:rPr>
                  </w:pPr>
                  <w:r w:rsidRPr="006909FA">
                    <w:rPr>
                      <w:b/>
                      <w:bCs/>
                      <w:sz w:val="18"/>
                      <w:szCs w:val="18"/>
                      <w:lang w:val="ro-MD"/>
                    </w:rPr>
                    <w:t xml:space="preserve">Credite promoţionale – Creanţe asupra gospodăriilor – Valoarea contabilă din bilanţ </w:t>
                  </w:r>
                </w:p>
              </w:tc>
              <w:tc>
                <w:tcPr>
                  <w:tcW w:w="813" w:type="dxa"/>
                </w:tcPr>
                <w:p w14:paraId="63157CEC" w14:textId="2752679B" w:rsidR="00DF7B4E" w:rsidRPr="006909FA" w:rsidRDefault="00DF7B4E" w:rsidP="00DF7B4E">
                  <w:pPr>
                    <w:ind w:right="90"/>
                    <w:rPr>
                      <w:sz w:val="18"/>
                      <w:szCs w:val="18"/>
                      <w:lang w:val="ro-RO"/>
                    </w:rPr>
                  </w:pPr>
                  <w:r w:rsidRPr="006909FA">
                    <w:rPr>
                      <w:sz w:val="18"/>
                      <w:szCs w:val="18"/>
                      <w:lang w:val="ro-RO"/>
                    </w:rPr>
                    <w:t>blocat</w:t>
                  </w:r>
                </w:p>
              </w:tc>
            </w:tr>
          </w:tbl>
          <w:p w14:paraId="07AF018F" w14:textId="77777777" w:rsidR="00DF7B4E" w:rsidRPr="006909FA" w:rsidRDefault="00DF7B4E" w:rsidP="00DF7B4E">
            <w:pPr>
              <w:pStyle w:val="ListParagraph"/>
              <w:tabs>
                <w:tab w:val="left" w:pos="720"/>
              </w:tabs>
              <w:ind w:left="0"/>
              <w:rPr>
                <w:b/>
                <w:sz w:val="18"/>
                <w:szCs w:val="18"/>
                <w:lang w:val="ro-RO"/>
              </w:rPr>
            </w:pPr>
          </w:p>
        </w:tc>
        <w:tc>
          <w:tcPr>
            <w:tcW w:w="1825" w:type="dxa"/>
          </w:tcPr>
          <w:p w14:paraId="5FDB83F8" w14:textId="67D0DB9B"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0362A3B4" w14:textId="5285B2E2" w:rsidR="00DF7B4E" w:rsidRPr="006909FA" w:rsidRDefault="00DF7B4E" w:rsidP="00DF7B4E">
            <w:pPr>
              <w:jc w:val="both"/>
              <w:rPr>
                <w:bCs/>
                <w:sz w:val="18"/>
                <w:szCs w:val="18"/>
                <w:lang w:val="ro-RO"/>
              </w:rPr>
            </w:pPr>
            <w:r w:rsidRPr="006909FA">
              <w:rPr>
                <w:bCs/>
                <w:sz w:val="18"/>
                <w:szCs w:val="18"/>
                <w:lang w:val="ro-RO"/>
              </w:rPr>
              <w:t>Prevederile de la articolul 429 alin.(2) se referă la instituții de credit pentru dezvoltare publică, credite promoționale și credite promoționale de tip pass-through prevederi care încă nu sunt reglementate în legislația Republicii Moldova.</w:t>
            </w:r>
          </w:p>
        </w:tc>
      </w:tr>
      <w:tr w:rsidR="00DF7B4E" w:rsidRPr="0065068C" w14:paraId="46CE8DE2"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0926A024" w14:textId="77777777" w:rsidTr="00900BF0">
              <w:trPr>
                <w:trHeight w:val="161"/>
              </w:trPr>
              <w:tc>
                <w:tcPr>
                  <w:tcW w:w="916" w:type="dxa"/>
                </w:tcPr>
                <w:p w14:paraId="5F212C4B" w14:textId="367BFA65" w:rsidR="00DF7B4E" w:rsidRPr="006909FA" w:rsidRDefault="00DF7B4E" w:rsidP="00DF7B4E">
                  <w:pPr>
                    <w:ind w:right="90"/>
                    <w:rPr>
                      <w:sz w:val="18"/>
                      <w:szCs w:val="18"/>
                      <w:lang w:val="ro-RO"/>
                    </w:rPr>
                  </w:pPr>
                  <w:r w:rsidRPr="006909FA">
                    <w:rPr>
                      <w:sz w:val="18"/>
                      <w:szCs w:val="18"/>
                      <w:lang w:val="ro-RO"/>
                    </w:rPr>
                    <w:t>{0360;0070}</w:t>
                  </w:r>
                </w:p>
              </w:tc>
              <w:tc>
                <w:tcPr>
                  <w:tcW w:w="3685" w:type="dxa"/>
                </w:tcPr>
                <w:p w14:paraId="169CA1CA" w14:textId="77777777" w:rsidR="00DF7B4E" w:rsidRPr="006909FA" w:rsidRDefault="00DF7B4E" w:rsidP="00DF7B4E">
                  <w:pPr>
                    <w:ind w:right="90"/>
                    <w:rPr>
                      <w:b/>
                      <w:bCs/>
                      <w:sz w:val="18"/>
                      <w:szCs w:val="18"/>
                      <w:lang w:val="ro-MD"/>
                    </w:rPr>
                  </w:pPr>
                  <w:r w:rsidRPr="006909FA">
                    <w:rPr>
                      <w:b/>
                      <w:bCs/>
                      <w:sz w:val="18"/>
                      <w:szCs w:val="18"/>
                      <w:lang w:val="ro-MD"/>
                    </w:rPr>
                    <w:t xml:space="preserve">Credite promoţionale – Creanţe asupra gospodăriilor – Cuantumul noţional/valoarea nominală </w:t>
                  </w:r>
                </w:p>
                <w:p w14:paraId="605CA8F8" w14:textId="77777777" w:rsidR="00DF7B4E" w:rsidRPr="006909FA" w:rsidRDefault="00DF7B4E" w:rsidP="00DF7B4E">
                  <w:pPr>
                    <w:ind w:right="90"/>
                    <w:rPr>
                      <w:sz w:val="18"/>
                      <w:szCs w:val="18"/>
                      <w:lang w:val="ro-MD"/>
                    </w:rPr>
                  </w:pPr>
                  <w:r w:rsidRPr="006909FA">
                    <w:rPr>
                      <w:sz w:val="18"/>
                      <w:szCs w:val="18"/>
                      <w:lang w:val="ro-MD"/>
                    </w:rPr>
                    <w:t xml:space="preserve">În cazul în care instituţia este o instituţie de credit pentru dezvoltare publică, valoarea nominală a elementelor extrabilanţiere în ceea ce privește partea neutilizată a creditelor promoţionale acordate gospodăriilor. </w:t>
                  </w:r>
                </w:p>
                <w:p w14:paraId="16AD15B6" w14:textId="11F78958" w:rsidR="00DF7B4E" w:rsidRPr="006909FA" w:rsidRDefault="00DF7B4E" w:rsidP="00DF7B4E">
                  <w:pPr>
                    <w:ind w:right="90"/>
                    <w:rPr>
                      <w:sz w:val="18"/>
                      <w:szCs w:val="18"/>
                      <w:lang w:val="ro-RO"/>
                    </w:rPr>
                  </w:pPr>
                  <w:r w:rsidRPr="006909FA">
                    <w:rPr>
                      <w:sz w:val="18"/>
                      <w:szCs w:val="18"/>
                      <w:lang w:val="ro-MD"/>
                    </w:rPr>
                    <w:t>Se iau în considerare și valorile nominale ale unităţii unei instituţii care este tratată, de către o autoritate competentă, ca o instituţie de credit pentru dezvoltare publică, în conformitate cu articolul 429a alineatul (2) ultimul paragraf.</w:t>
                  </w:r>
                </w:p>
              </w:tc>
            </w:tr>
          </w:tbl>
          <w:p w14:paraId="6F7280CA"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4BB3EC32" w14:textId="77777777" w:rsidTr="006909FA">
              <w:trPr>
                <w:trHeight w:val="161"/>
              </w:trPr>
              <w:tc>
                <w:tcPr>
                  <w:tcW w:w="916" w:type="dxa"/>
                </w:tcPr>
                <w:p w14:paraId="51AB1F85" w14:textId="77777777" w:rsidR="00DF7B4E" w:rsidRPr="006909FA" w:rsidRDefault="00DF7B4E" w:rsidP="00DF7B4E">
                  <w:pPr>
                    <w:ind w:right="90"/>
                    <w:rPr>
                      <w:sz w:val="18"/>
                      <w:szCs w:val="18"/>
                      <w:lang w:val="ro-RO"/>
                    </w:rPr>
                  </w:pPr>
                  <w:r w:rsidRPr="006909FA">
                    <w:rPr>
                      <w:sz w:val="18"/>
                      <w:szCs w:val="18"/>
                      <w:lang w:val="ro-RO"/>
                    </w:rPr>
                    <w:t>{0360;0070}</w:t>
                  </w:r>
                </w:p>
              </w:tc>
              <w:tc>
                <w:tcPr>
                  <w:tcW w:w="2872" w:type="dxa"/>
                </w:tcPr>
                <w:p w14:paraId="4E91D24B" w14:textId="052A8FF3" w:rsidR="00DF7B4E" w:rsidRPr="006909FA" w:rsidRDefault="00DF7B4E" w:rsidP="00DF7B4E">
                  <w:pPr>
                    <w:ind w:right="90"/>
                    <w:rPr>
                      <w:b/>
                      <w:bCs/>
                      <w:sz w:val="18"/>
                      <w:szCs w:val="18"/>
                      <w:lang w:val="ro-MD"/>
                    </w:rPr>
                  </w:pPr>
                  <w:r w:rsidRPr="006909FA">
                    <w:rPr>
                      <w:b/>
                      <w:bCs/>
                      <w:sz w:val="18"/>
                      <w:szCs w:val="18"/>
                      <w:lang w:val="ro-MD"/>
                    </w:rPr>
                    <w:t xml:space="preserve">Credite promoţionale – Creanţe asupra gospodăriilor – Cuantumul noţional/valoarea nominală </w:t>
                  </w:r>
                </w:p>
              </w:tc>
              <w:tc>
                <w:tcPr>
                  <w:tcW w:w="813" w:type="dxa"/>
                </w:tcPr>
                <w:p w14:paraId="574D4DF1" w14:textId="52EE681E" w:rsidR="00DF7B4E" w:rsidRPr="006909FA" w:rsidRDefault="00DF7B4E" w:rsidP="00DF7B4E">
                  <w:pPr>
                    <w:ind w:right="90"/>
                    <w:rPr>
                      <w:sz w:val="18"/>
                      <w:szCs w:val="18"/>
                      <w:lang w:val="ro-RO"/>
                    </w:rPr>
                  </w:pPr>
                  <w:r w:rsidRPr="006909FA">
                    <w:rPr>
                      <w:sz w:val="18"/>
                      <w:szCs w:val="18"/>
                      <w:lang w:val="ro-RO"/>
                    </w:rPr>
                    <w:t>blocat</w:t>
                  </w:r>
                </w:p>
              </w:tc>
            </w:tr>
          </w:tbl>
          <w:p w14:paraId="16C3B867" w14:textId="77777777" w:rsidR="00DF7B4E" w:rsidRPr="006909FA" w:rsidRDefault="00DF7B4E" w:rsidP="00DF7B4E">
            <w:pPr>
              <w:pStyle w:val="ListParagraph"/>
              <w:tabs>
                <w:tab w:val="left" w:pos="720"/>
              </w:tabs>
              <w:ind w:left="0"/>
              <w:rPr>
                <w:b/>
                <w:sz w:val="18"/>
                <w:szCs w:val="18"/>
                <w:lang w:val="ro-RO"/>
              </w:rPr>
            </w:pPr>
          </w:p>
        </w:tc>
        <w:tc>
          <w:tcPr>
            <w:tcW w:w="1825" w:type="dxa"/>
          </w:tcPr>
          <w:p w14:paraId="6D85F3FF" w14:textId="43137577"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46EE80C3" w14:textId="5C8E29A0" w:rsidR="00DF7B4E" w:rsidRPr="006909FA" w:rsidRDefault="00DF7B4E" w:rsidP="00DF7B4E">
            <w:pPr>
              <w:jc w:val="both"/>
              <w:rPr>
                <w:bCs/>
                <w:sz w:val="18"/>
                <w:szCs w:val="18"/>
                <w:lang w:val="ro-RO"/>
              </w:rPr>
            </w:pPr>
            <w:r w:rsidRPr="006909FA">
              <w:rPr>
                <w:bCs/>
                <w:sz w:val="18"/>
                <w:szCs w:val="18"/>
                <w:lang w:val="ro-RO"/>
              </w:rPr>
              <w:t>Prevederile de la articolul 429 alin.(2) se referă la instituții de credit pentru dezvoltare publică, credite promoționale și credite promoționale de tip pass-through prevederi care încă nu sunt reglementate în legislația Republicii Moldova.</w:t>
            </w:r>
          </w:p>
        </w:tc>
      </w:tr>
      <w:tr w:rsidR="00DF7B4E" w:rsidRPr="0065068C" w14:paraId="7E843838"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0E2C9372" w14:textId="77777777" w:rsidTr="00900BF0">
              <w:trPr>
                <w:trHeight w:val="161"/>
              </w:trPr>
              <w:tc>
                <w:tcPr>
                  <w:tcW w:w="916" w:type="dxa"/>
                </w:tcPr>
                <w:p w14:paraId="5AFEE6F4" w14:textId="1E5204FF" w:rsidR="00DF7B4E" w:rsidRPr="006909FA" w:rsidRDefault="00DF7B4E" w:rsidP="00DF7B4E">
                  <w:pPr>
                    <w:ind w:right="90"/>
                    <w:rPr>
                      <w:sz w:val="18"/>
                      <w:szCs w:val="18"/>
                      <w:lang w:val="ro-RO"/>
                    </w:rPr>
                  </w:pPr>
                  <w:r w:rsidRPr="006909FA">
                    <w:rPr>
                      <w:sz w:val="18"/>
                      <w:szCs w:val="18"/>
                      <w:lang w:val="ro-RO"/>
                    </w:rPr>
                    <w:t>{0370;0010}</w:t>
                  </w:r>
                </w:p>
              </w:tc>
              <w:tc>
                <w:tcPr>
                  <w:tcW w:w="3685" w:type="dxa"/>
                </w:tcPr>
                <w:p w14:paraId="2166D61C" w14:textId="77777777" w:rsidR="00DF7B4E" w:rsidRPr="006909FA" w:rsidRDefault="00DF7B4E" w:rsidP="00DF7B4E">
                  <w:pPr>
                    <w:ind w:right="90"/>
                    <w:rPr>
                      <w:b/>
                      <w:bCs/>
                      <w:sz w:val="18"/>
                      <w:szCs w:val="18"/>
                      <w:lang w:val="ro-MD"/>
                    </w:rPr>
                  </w:pPr>
                  <w:r w:rsidRPr="006909FA">
                    <w:rPr>
                      <w:b/>
                      <w:bCs/>
                      <w:sz w:val="18"/>
                      <w:szCs w:val="18"/>
                      <w:lang w:val="ro-MD"/>
                    </w:rPr>
                    <w:t xml:space="preserve">Credite promoţionale – „Pass through” – Valoarea contabilă din bilanţ </w:t>
                  </w:r>
                </w:p>
                <w:p w14:paraId="44BA89AE" w14:textId="77777777" w:rsidR="00DF7B4E" w:rsidRPr="006909FA" w:rsidRDefault="00DF7B4E" w:rsidP="00DF7B4E">
                  <w:pPr>
                    <w:ind w:right="90"/>
                    <w:rPr>
                      <w:sz w:val="18"/>
                      <w:szCs w:val="18"/>
                      <w:lang w:val="ro-MD"/>
                    </w:rPr>
                  </w:pPr>
                  <w:r w:rsidRPr="006909FA">
                    <w:rPr>
                      <w:sz w:val="18"/>
                      <w:szCs w:val="18"/>
                      <w:lang w:val="ro-MD"/>
                    </w:rPr>
                    <w:t xml:space="preserve">În cazul în care instituţia este o instituţie de credit pentru dezvoltare publică, valoarea contabilă din bilanţ, conform cadrului contabil aplicabil, a creditelor promoţionale de tipul „pass through”, atunci când creditele promoţionale nu au fost acordate de instituţia însăși. </w:t>
                  </w:r>
                </w:p>
                <w:p w14:paraId="7FEEFB53" w14:textId="0130B5C9" w:rsidR="00DF7B4E" w:rsidRPr="006909FA" w:rsidRDefault="00DF7B4E" w:rsidP="00DF7B4E">
                  <w:pPr>
                    <w:ind w:right="90"/>
                    <w:rPr>
                      <w:sz w:val="18"/>
                      <w:szCs w:val="18"/>
                      <w:lang w:val="ro-RO"/>
                    </w:rPr>
                  </w:pPr>
                  <w:r w:rsidRPr="006909FA">
                    <w:rPr>
                      <w:sz w:val="18"/>
                      <w:szCs w:val="18"/>
                      <w:lang w:val="ro-MD"/>
                    </w:rPr>
                    <w:t>Se iau în considerare și valorile contabile din bilanţ ale unităţii unei instituţii care este tratată, de către o autoritate competentă, ca o instituţie de credit pentru dezvoltare publică, în conformitate cu articolul 429a alineatul (2) ultimul paragraf.</w:t>
                  </w:r>
                </w:p>
              </w:tc>
            </w:tr>
          </w:tbl>
          <w:p w14:paraId="5E05610B"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09144EE7" w14:textId="77777777" w:rsidTr="006909FA">
              <w:trPr>
                <w:trHeight w:val="161"/>
              </w:trPr>
              <w:tc>
                <w:tcPr>
                  <w:tcW w:w="916" w:type="dxa"/>
                </w:tcPr>
                <w:p w14:paraId="5079053E" w14:textId="77777777" w:rsidR="00DF7B4E" w:rsidRPr="006909FA" w:rsidRDefault="00DF7B4E" w:rsidP="00DF7B4E">
                  <w:pPr>
                    <w:ind w:right="90"/>
                    <w:rPr>
                      <w:sz w:val="18"/>
                      <w:szCs w:val="18"/>
                      <w:lang w:val="ro-RO"/>
                    </w:rPr>
                  </w:pPr>
                  <w:bookmarkStart w:id="53" w:name="_Hlk192590750"/>
                  <w:r w:rsidRPr="006909FA">
                    <w:rPr>
                      <w:sz w:val="18"/>
                      <w:szCs w:val="18"/>
                      <w:lang w:val="ro-RO"/>
                    </w:rPr>
                    <w:t>{0370;0010}</w:t>
                  </w:r>
                </w:p>
              </w:tc>
              <w:tc>
                <w:tcPr>
                  <w:tcW w:w="2872" w:type="dxa"/>
                </w:tcPr>
                <w:p w14:paraId="089B97F2" w14:textId="4CE1098F" w:rsidR="00DF7B4E" w:rsidRPr="006909FA" w:rsidRDefault="00DF7B4E" w:rsidP="00DF7B4E">
                  <w:pPr>
                    <w:ind w:right="90"/>
                    <w:rPr>
                      <w:b/>
                      <w:bCs/>
                      <w:sz w:val="18"/>
                      <w:szCs w:val="18"/>
                      <w:lang w:val="ro-MD"/>
                    </w:rPr>
                  </w:pPr>
                  <w:r w:rsidRPr="006909FA">
                    <w:rPr>
                      <w:b/>
                      <w:bCs/>
                      <w:sz w:val="18"/>
                      <w:szCs w:val="18"/>
                      <w:lang w:val="ro-MD"/>
                    </w:rPr>
                    <w:t xml:space="preserve">Credite promoţionale – „Pass through” – Valoarea contabilă din bilanţ </w:t>
                  </w:r>
                </w:p>
              </w:tc>
              <w:tc>
                <w:tcPr>
                  <w:tcW w:w="813" w:type="dxa"/>
                </w:tcPr>
                <w:p w14:paraId="7F44AFAC" w14:textId="19D2EA8A" w:rsidR="00DF7B4E" w:rsidRPr="006909FA" w:rsidRDefault="00DF7B4E" w:rsidP="00DF7B4E">
                  <w:pPr>
                    <w:ind w:right="90"/>
                    <w:rPr>
                      <w:sz w:val="18"/>
                      <w:szCs w:val="18"/>
                      <w:lang w:val="ro-RO"/>
                    </w:rPr>
                  </w:pPr>
                  <w:r w:rsidRPr="006909FA">
                    <w:rPr>
                      <w:sz w:val="18"/>
                      <w:szCs w:val="18"/>
                      <w:lang w:val="ro-RO"/>
                    </w:rPr>
                    <w:t>blocat</w:t>
                  </w:r>
                </w:p>
              </w:tc>
            </w:tr>
            <w:bookmarkEnd w:id="53"/>
          </w:tbl>
          <w:p w14:paraId="0F68D916" w14:textId="77777777" w:rsidR="00DF7B4E" w:rsidRPr="006909FA" w:rsidRDefault="00DF7B4E" w:rsidP="00DF7B4E">
            <w:pPr>
              <w:pStyle w:val="ListParagraph"/>
              <w:tabs>
                <w:tab w:val="left" w:pos="720"/>
              </w:tabs>
              <w:ind w:left="0"/>
              <w:rPr>
                <w:b/>
                <w:sz w:val="18"/>
                <w:szCs w:val="18"/>
                <w:lang w:val="ro-RO"/>
              </w:rPr>
            </w:pPr>
          </w:p>
        </w:tc>
        <w:tc>
          <w:tcPr>
            <w:tcW w:w="1825" w:type="dxa"/>
          </w:tcPr>
          <w:p w14:paraId="445CDEA9" w14:textId="4272DDCB"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39D6BFAE" w14:textId="4BB38C56" w:rsidR="00DF7B4E" w:rsidRPr="006909FA" w:rsidRDefault="00DF7B4E" w:rsidP="00DF7B4E">
            <w:pPr>
              <w:jc w:val="both"/>
              <w:rPr>
                <w:bCs/>
                <w:sz w:val="18"/>
                <w:szCs w:val="18"/>
                <w:lang w:val="ro-RO"/>
              </w:rPr>
            </w:pPr>
            <w:r w:rsidRPr="006909FA">
              <w:rPr>
                <w:bCs/>
                <w:sz w:val="18"/>
                <w:szCs w:val="18"/>
                <w:lang w:val="ro-RO"/>
              </w:rPr>
              <w:t>Prevederile de la articolul 429 alin.(2) se referă la instituții de credit pentru dezvoltare publică, credite promoționale și credite promoționale de tip pass-through prevederi care încă nu sunt reglementate în legislația Republicii Moldova.</w:t>
            </w:r>
          </w:p>
        </w:tc>
      </w:tr>
      <w:tr w:rsidR="00DF7B4E" w:rsidRPr="0065068C" w14:paraId="6A15062E"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4739137A" w14:textId="77777777" w:rsidTr="00900BF0">
              <w:trPr>
                <w:trHeight w:val="161"/>
              </w:trPr>
              <w:tc>
                <w:tcPr>
                  <w:tcW w:w="916" w:type="dxa"/>
                </w:tcPr>
                <w:p w14:paraId="78A13776" w14:textId="491BB867" w:rsidR="00DF7B4E" w:rsidRPr="006909FA" w:rsidRDefault="00DF7B4E" w:rsidP="00DF7B4E">
                  <w:pPr>
                    <w:ind w:right="90"/>
                    <w:rPr>
                      <w:sz w:val="18"/>
                      <w:szCs w:val="18"/>
                      <w:lang w:val="ro-RO"/>
                    </w:rPr>
                  </w:pPr>
                  <w:bookmarkStart w:id="54" w:name="_Hlk179539221"/>
                  <w:r w:rsidRPr="006909FA">
                    <w:rPr>
                      <w:sz w:val="18"/>
                      <w:szCs w:val="18"/>
                      <w:lang w:val="ro-RO"/>
                    </w:rPr>
                    <w:t>{0370;0070}</w:t>
                  </w:r>
                </w:p>
              </w:tc>
              <w:tc>
                <w:tcPr>
                  <w:tcW w:w="3685" w:type="dxa"/>
                </w:tcPr>
                <w:p w14:paraId="041F4D9F" w14:textId="77777777" w:rsidR="00DF7B4E" w:rsidRPr="006909FA" w:rsidRDefault="00DF7B4E" w:rsidP="00DF7B4E">
                  <w:pPr>
                    <w:ind w:right="90"/>
                    <w:rPr>
                      <w:b/>
                      <w:bCs/>
                      <w:sz w:val="18"/>
                      <w:szCs w:val="18"/>
                      <w:lang w:val="ro-MD"/>
                    </w:rPr>
                  </w:pPr>
                  <w:r w:rsidRPr="006909FA">
                    <w:rPr>
                      <w:b/>
                      <w:bCs/>
                      <w:sz w:val="18"/>
                      <w:szCs w:val="18"/>
                      <w:lang w:val="ro-MD"/>
                    </w:rPr>
                    <w:t xml:space="preserve">Credite promoţionale – „Pass through” – Cuantumul noţional/valoarea nominală </w:t>
                  </w:r>
                </w:p>
                <w:p w14:paraId="30EDDD85" w14:textId="77777777" w:rsidR="00DF7B4E" w:rsidRPr="006909FA" w:rsidRDefault="00DF7B4E" w:rsidP="00DF7B4E">
                  <w:pPr>
                    <w:ind w:right="90"/>
                    <w:rPr>
                      <w:sz w:val="18"/>
                      <w:szCs w:val="18"/>
                      <w:lang w:val="ro-MD"/>
                    </w:rPr>
                  </w:pPr>
                  <w:r w:rsidRPr="006909FA">
                    <w:rPr>
                      <w:sz w:val="18"/>
                      <w:szCs w:val="18"/>
                      <w:lang w:val="ro-MD"/>
                    </w:rPr>
                    <w:t xml:space="preserve">În cazul în care instituţia este o instituţie de credit pentru dezvoltare publică, valoarea nominală a elementelor extrabilanţiere în ceea ce privește partea neutilizată a creditelor promoţionale de tipul „pass through”, atunci când creditele promoţionale nu au fost acordate de instituţia însăși. </w:t>
                  </w:r>
                </w:p>
                <w:p w14:paraId="5BD9A26D" w14:textId="3FF18E53" w:rsidR="00DF7B4E" w:rsidRPr="006909FA" w:rsidRDefault="00DF7B4E" w:rsidP="00DF7B4E">
                  <w:pPr>
                    <w:ind w:right="90"/>
                    <w:rPr>
                      <w:sz w:val="18"/>
                      <w:szCs w:val="18"/>
                      <w:lang w:val="ro-RO"/>
                    </w:rPr>
                  </w:pPr>
                  <w:r w:rsidRPr="006909FA">
                    <w:rPr>
                      <w:sz w:val="18"/>
                      <w:szCs w:val="18"/>
                      <w:lang w:val="ro-MD"/>
                    </w:rPr>
                    <w:t>Se iau în considerare și valorile nominale ale unităţii unei instituţii care este tratată, de către o autoritate competentă, ca o instituţie de credit pentru dezvoltare publică, în conformitate cu articolul 429a alineatul (2) ultimul paragraf.</w:t>
                  </w:r>
                </w:p>
              </w:tc>
            </w:tr>
            <w:bookmarkEnd w:id="54"/>
          </w:tbl>
          <w:p w14:paraId="58B45D78"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06584592" w14:textId="77777777" w:rsidTr="006909FA">
              <w:trPr>
                <w:trHeight w:val="161"/>
              </w:trPr>
              <w:tc>
                <w:tcPr>
                  <w:tcW w:w="916" w:type="dxa"/>
                </w:tcPr>
                <w:p w14:paraId="6B23994E" w14:textId="77777777" w:rsidR="00DF7B4E" w:rsidRPr="006909FA" w:rsidRDefault="00DF7B4E" w:rsidP="00DF7B4E">
                  <w:pPr>
                    <w:ind w:right="90"/>
                    <w:rPr>
                      <w:sz w:val="18"/>
                      <w:szCs w:val="18"/>
                      <w:lang w:val="ro-RO"/>
                    </w:rPr>
                  </w:pPr>
                  <w:r w:rsidRPr="006909FA">
                    <w:rPr>
                      <w:sz w:val="18"/>
                      <w:szCs w:val="18"/>
                      <w:lang w:val="ro-RO"/>
                    </w:rPr>
                    <w:t>{0370;0070}</w:t>
                  </w:r>
                </w:p>
              </w:tc>
              <w:tc>
                <w:tcPr>
                  <w:tcW w:w="2872" w:type="dxa"/>
                </w:tcPr>
                <w:p w14:paraId="5D5FBB88" w14:textId="70389A33" w:rsidR="00DF7B4E" w:rsidRPr="006909FA" w:rsidRDefault="00DF7B4E" w:rsidP="00DF7B4E">
                  <w:pPr>
                    <w:ind w:right="90"/>
                    <w:rPr>
                      <w:b/>
                      <w:bCs/>
                      <w:sz w:val="18"/>
                      <w:szCs w:val="18"/>
                      <w:lang w:val="ro-MD"/>
                    </w:rPr>
                  </w:pPr>
                  <w:r w:rsidRPr="006909FA">
                    <w:rPr>
                      <w:b/>
                      <w:bCs/>
                      <w:sz w:val="18"/>
                      <w:szCs w:val="18"/>
                      <w:lang w:val="ro-MD"/>
                    </w:rPr>
                    <w:t xml:space="preserve">Credite promoţionale – „Pass through” – Cuantumul noţional/valoarea nominală </w:t>
                  </w:r>
                </w:p>
              </w:tc>
              <w:tc>
                <w:tcPr>
                  <w:tcW w:w="813" w:type="dxa"/>
                </w:tcPr>
                <w:p w14:paraId="10E04232" w14:textId="4F43DF53" w:rsidR="00DF7B4E" w:rsidRPr="006909FA" w:rsidRDefault="00DF7B4E" w:rsidP="00DF7B4E">
                  <w:pPr>
                    <w:ind w:right="90"/>
                    <w:rPr>
                      <w:sz w:val="18"/>
                      <w:szCs w:val="18"/>
                      <w:lang w:val="ro-RO"/>
                    </w:rPr>
                  </w:pPr>
                  <w:r w:rsidRPr="006909FA">
                    <w:rPr>
                      <w:sz w:val="18"/>
                      <w:szCs w:val="18"/>
                      <w:lang w:val="ro-RO"/>
                    </w:rPr>
                    <w:t>blocat</w:t>
                  </w:r>
                </w:p>
              </w:tc>
            </w:tr>
          </w:tbl>
          <w:p w14:paraId="1A72B9EF" w14:textId="77777777" w:rsidR="00DF7B4E" w:rsidRPr="006909FA" w:rsidRDefault="00DF7B4E" w:rsidP="00DF7B4E">
            <w:pPr>
              <w:pStyle w:val="ListParagraph"/>
              <w:tabs>
                <w:tab w:val="left" w:pos="720"/>
              </w:tabs>
              <w:ind w:left="0"/>
              <w:rPr>
                <w:b/>
                <w:sz w:val="18"/>
                <w:szCs w:val="18"/>
                <w:lang w:val="ro-RO"/>
              </w:rPr>
            </w:pPr>
          </w:p>
        </w:tc>
        <w:tc>
          <w:tcPr>
            <w:tcW w:w="1825" w:type="dxa"/>
          </w:tcPr>
          <w:p w14:paraId="3E53CA89" w14:textId="1F20AD07"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2F8DB2E7" w14:textId="439AA981" w:rsidR="00DF7B4E" w:rsidRPr="006909FA" w:rsidRDefault="00DF7B4E" w:rsidP="00DF7B4E">
            <w:pPr>
              <w:jc w:val="both"/>
              <w:rPr>
                <w:bCs/>
                <w:sz w:val="18"/>
                <w:szCs w:val="18"/>
                <w:lang w:val="ro-RO"/>
              </w:rPr>
            </w:pPr>
            <w:r w:rsidRPr="006909FA">
              <w:rPr>
                <w:bCs/>
                <w:sz w:val="18"/>
                <w:szCs w:val="18"/>
                <w:lang w:val="ro-RO"/>
              </w:rPr>
              <w:t>Prevederile de la articolul 429 alin.(2) se referă la instituții de credit pentru dezvoltare publică, credite promoționale și credite promoționale de tip pass-through prevederi care încă nu sunt reglementate în legislația Republicii Moldova.</w:t>
            </w:r>
          </w:p>
        </w:tc>
      </w:tr>
      <w:tr w:rsidR="00DF7B4E" w:rsidRPr="006909FA" w14:paraId="77F3B1DB"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1D3FB1B5" w14:textId="77777777" w:rsidTr="00900BF0">
              <w:trPr>
                <w:trHeight w:val="161"/>
              </w:trPr>
              <w:tc>
                <w:tcPr>
                  <w:tcW w:w="916" w:type="dxa"/>
                </w:tcPr>
                <w:p w14:paraId="6EF58776" w14:textId="65F753D6" w:rsidR="00DF7B4E" w:rsidRPr="006909FA" w:rsidRDefault="00DF7B4E" w:rsidP="00DF7B4E">
                  <w:pPr>
                    <w:ind w:right="90"/>
                    <w:rPr>
                      <w:sz w:val="18"/>
                      <w:szCs w:val="18"/>
                      <w:lang w:val="ro-RO"/>
                    </w:rPr>
                  </w:pPr>
                  <w:r w:rsidRPr="006909FA">
                    <w:rPr>
                      <w:sz w:val="18"/>
                      <w:szCs w:val="18"/>
                      <w:lang w:val="ro-RO"/>
                    </w:rPr>
                    <w:t>{0380;0010}</w:t>
                  </w:r>
                </w:p>
              </w:tc>
              <w:tc>
                <w:tcPr>
                  <w:tcW w:w="3685" w:type="dxa"/>
                </w:tcPr>
                <w:p w14:paraId="33D415CC" w14:textId="77777777" w:rsidR="00DF7B4E" w:rsidRPr="006909FA" w:rsidRDefault="00DF7B4E" w:rsidP="00DF7B4E">
                  <w:pPr>
                    <w:ind w:right="90"/>
                    <w:rPr>
                      <w:b/>
                      <w:bCs/>
                      <w:sz w:val="18"/>
                      <w:szCs w:val="18"/>
                      <w:lang w:val="ro-MD"/>
                    </w:rPr>
                  </w:pPr>
                  <w:r w:rsidRPr="006909FA">
                    <w:rPr>
                      <w:b/>
                      <w:bCs/>
                      <w:sz w:val="18"/>
                      <w:szCs w:val="18"/>
                      <w:lang w:val="ro-MD"/>
                    </w:rPr>
                    <w:t xml:space="preserve">Expuneri faţă de banca centrală – Valoarea contabilă din bilanţ </w:t>
                  </w:r>
                </w:p>
                <w:p w14:paraId="5C2C3475" w14:textId="77777777" w:rsidR="00DF7B4E" w:rsidRPr="006909FA" w:rsidRDefault="00DF7B4E" w:rsidP="00DF7B4E">
                  <w:pPr>
                    <w:ind w:right="90"/>
                    <w:rPr>
                      <w:sz w:val="18"/>
                      <w:szCs w:val="18"/>
                      <w:lang w:val="ro-MD"/>
                    </w:rPr>
                  </w:pPr>
                  <w:r w:rsidRPr="006909FA">
                    <w:rPr>
                      <w:sz w:val="18"/>
                      <w:szCs w:val="18"/>
                      <w:lang w:val="ro-MD"/>
                    </w:rPr>
                    <w:t xml:space="preserve">Instituţiile raportează, în conformitate cu cadrul contabil aplicabil, valoarea următoarelor expuneri faţă de banca centrală a instituţiei: (i) monede și bancnote care constituie moneda legală în jurisdicţia băncii centrale; (ii) active care reprezintă creanţe faţă de banca centrală, inclusiv rezerve deţinute la banca centrală. </w:t>
                  </w:r>
                </w:p>
                <w:p w14:paraId="4549C9D2" w14:textId="77777777" w:rsidR="00DF7B4E" w:rsidRPr="006909FA" w:rsidRDefault="00DF7B4E" w:rsidP="00DF7B4E">
                  <w:pPr>
                    <w:ind w:right="90"/>
                    <w:rPr>
                      <w:sz w:val="18"/>
                      <w:szCs w:val="18"/>
                      <w:lang w:val="ro-MD"/>
                    </w:rPr>
                  </w:pPr>
                  <w:r w:rsidRPr="006909FA">
                    <w:rPr>
                      <w:sz w:val="18"/>
                      <w:szCs w:val="18"/>
                      <w:lang w:val="ro-MD"/>
                    </w:rPr>
                    <w:t xml:space="preserve">Instituţiile includ numai expunerile care îndeplinesc, cumulativ, următoarele două condiţii: (a) sunt exprimate în aceeași monedă ca depozitele atrase de instituţie; (b) scadenţa lor medie nu depășește în mod semnificativ scadenţa medie a depozitelor atrase de instituţie. </w:t>
                  </w:r>
                </w:p>
                <w:p w14:paraId="5C5AAA2F" w14:textId="26E549B7" w:rsidR="00DF7B4E" w:rsidRPr="006909FA" w:rsidRDefault="00DF7B4E" w:rsidP="00DF7B4E">
                  <w:pPr>
                    <w:ind w:right="90"/>
                    <w:rPr>
                      <w:sz w:val="18"/>
                      <w:szCs w:val="18"/>
                      <w:lang w:val="ro-RO"/>
                    </w:rPr>
                  </w:pPr>
                  <w:r w:rsidRPr="006909FA">
                    <w:rPr>
                      <w:sz w:val="18"/>
                      <w:szCs w:val="18"/>
                      <w:lang w:val="ro-MD"/>
                    </w:rPr>
                    <w:t>Instituţiile raportează aceste expuneri indiferent dacă ele sunt excluse din indicatorul de măsurare a expunerii totale în conformitate cu articolul 429a alineatele (5) și (6) din CRR.</w:t>
                  </w:r>
                </w:p>
              </w:tc>
            </w:tr>
          </w:tbl>
          <w:p w14:paraId="38928009"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24272093" w14:textId="77777777" w:rsidTr="00900BF0">
              <w:trPr>
                <w:trHeight w:val="161"/>
              </w:trPr>
              <w:tc>
                <w:tcPr>
                  <w:tcW w:w="916" w:type="dxa"/>
                </w:tcPr>
                <w:p w14:paraId="03719782" w14:textId="77777777" w:rsidR="00DF7B4E" w:rsidRPr="006909FA" w:rsidRDefault="00DF7B4E" w:rsidP="00DF7B4E">
                  <w:pPr>
                    <w:ind w:right="90"/>
                    <w:rPr>
                      <w:sz w:val="18"/>
                      <w:szCs w:val="18"/>
                      <w:lang w:val="ro-RO"/>
                    </w:rPr>
                  </w:pPr>
                  <w:r w:rsidRPr="006909FA">
                    <w:rPr>
                      <w:sz w:val="18"/>
                      <w:szCs w:val="18"/>
                      <w:lang w:val="ro-RO"/>
                    </w:rPr>
                    <w:t>{0380;0010}</w:t>
                  </w:r>
                </w:p>
              </w:tc>
              <w:tc>
                <w:tcPr>
                  <w:tcW w:w="3685" w:type="dxa"/>
                </w:tcPr>
                <w:p w14:paraId="37CE02CF" w14:textId="77777777" w:rsidR="00DF7B4E" w:rsidRPr="006909FA" w:rsidRDefault="00DF7B4E" w:rsidP="00DF7B4E">
                  <w:pPr>
                    <w:ind w:right="90"/>
                    <w:rPr>
                      <w:b/>
                      <w:bCs/>
                      <w:sz w:val="18"/>
                      <w:szCs w:val="18"/>
                      <w:lang w:val="ro-MD"/>
                    </w:rPr>
                  </w:pPr>
                  <w:r w:rsidRPr="006909FA">
                    <w:rPr>
                      <w:b/>
                      <w:bCs/>
                      <w:sz w:val="18"/>
                      <w:szCs w:val="18"/>
                      <w:lang w:val="ro-MD"/>
                    </w:rPr>
                    <w:t xml:space="preserve">Expuneri faţă de banca centrală – Valoarea contabilă din bilanţ </w:t>
                  </w:r>
                </w:p>
                <w:p w14:paraId="78063455" w14:textId="4A1E43FB" w:rsidR="00DF7B4E" w:rsidRPr="006909FA" w:rsidRDefault="00DF7B4E" w:rsidP="00DF7B4E">
                  <w:pPr>
                    <w:ind w:right="90"/>
                    <w:rPr>
                      <w:sz w:val="18"/>
                      <w:szCs w:val="18"/>
                      <w:lang w:val="ro-MD"/>
                    </w:rPr>
                  </w:pPr>
                  <w:r w:rsidRPr="006909FA">
                    <w:rPr>
                      <w:sz w:val="18"/>
                      <w:szCs w:val="18"/>
                      <w:lang w:val="ro-MD"/>
                    </w:rPr>
                    <w:t xml:space="preserve">Băncile raportează, în conformitate cu cadrul contabil aplicabil, valoarea următoarelor expuneri faţă de banca sa centrală: </w:t>
                  </w:r>
                </w:p>
                <w:p w14:paraId="5F593B60" w14:textId="77777777" w:rsidR="00DF7B4E" w:rsidRPr="006909FA" w:rsidRDefault="00DF7B4E" w:rsidP="00DF7B4E">
                  <w:pPr>
                    <w:ind w:right="90"/>
                    <w:rPr>
                      <w:sz w:val="18"/>
                      <w:szCs w:val="18"/>
                      <w:lang w:val="ro-MD"/>
                    </w:rPr>
                  </w:pPr>
                  <w:r w:rsidRPr="006909FA">
                    <w:rPr>
                      <w:sz w:val="18"/>
                      <w:szCs w:val="18"/>
                      <w:lang w:val="ro-MD"/>
                    </w:rPr>
                    <w:t xml:space="preserve">(i) monede și bancnote care constituie moneda legală în jurisdicţia băncii centrale; </w:t>
                  </w:r>
                </w:p>
                <w:p w14:paraId="754E9BF5" w14:textId="21128A88" w:rsidR="00DF7B4E" w:rsidRPr="006909FA" w:rsidRDefault="00DF7B4E" w:rsidP="00DF7B4E">
                  <w:pPr>
                    <w:ind w:right="90"/>
                    <w:rPr>
                      <w:sz w:val="18"/>
                      <w:szCs w:val="18"/>
                      <w:lang w:val="ro-MD"/>
                    </w:rPr>
                  </w:pPr>
                  <w:r w:rsidRPr="006909FA">
                    <w:rPr>
                      <w:sz w:val="18"/>
                      <w:szCs w:val="18"/>
                      <w:lang w:val="ro-MD"/>
                    </w:rPr>
                    <w:t xml:space="preserve">(ii) active care reprezintă creanţe faţă de banca centrală, inclusiv rezerve deţinute la banca centrală. </w:t>
                  </w:r>
                </w:p>
                <w:p w14:paraId="78B31209" w14:textId="7C323366" w:rsidR="00DF7B4E" w:rsidRPr="006909FA" w:rsidRDefault="00DF7B4E" w:rsidP="00DF7B4E">
                  <w:pPr>
                    <w:ind w:right="90"/>
                    <w:rPr>
                      <w:sz w:val="18"/>
                      <w:szCs w:val="18"/>
                      <w:lang w:val="ro-MD"/>
                    </w:rPr>
                  </w:pPr>
                  <w:r w:rsidRPr="006909FA">
                    <w:rPr>
                      <w:sz w:val="18"/>
                      <w:szCs w:val="18"/>
                      <w:lang w:val="ro-MD"/>
                    </w:rPr>
                    <w:t xml:space="preserve">Băncile includ numai expunerile care îndeplinesc, cumulativ, următoarele două condiţii: </w:t>
                  </w:r>
                </w:p>
                <w:p w14:paraId="76D331AF" w14:textId="2CEACCD0" w:rsidR="00DF7B4E" w:rsidRPr="006909FA" w:rsidRDefault="00DF7B4E" w:rsidP="00DF7B4E">
                  <w:pPr>
                    <w:ind w:right="90"/>
                    <w:rPr>
                      <w:sz w:val="18"/>
                      <w:szCs w:val="18"/>
                      <w:lang w:val="ro-MD"/>
                    </w:rPr>
                  </w:pPr>
                  <w:r w:rsidRPr="006909FA">
                    <w:rPr>
                      <w:sz w:val="18"/>
                      <w:szCs w:val="18"/>
                      <w:lang w:val="ro-MD"/>
                    </w:rPr>
                    <w:t xml:space="preserve">(a) sunt exprimate în aceeași monedă ca depozitele atrase de bancă; </w:t>
                  </w:r>
                </w:p>
                <w:p w14:paraId="63C20142" w14:textId="46C00BAC" w:rsidR="00DF7B4E" w:rsidRPr="006909FA" w:rsidRDefault="00DF7B4E" w:rsidP="00DF7B4E">
                  <w:pPr>
                    <w:ind w:right="90"/>
                    <w:rPr>
                      <w:sz w:val="18"/>
                      <w:szCs w:val="18"/>
                      <w:lang w:val="ro-MD"/>
                    </w:rPr>
                  </w:pPr>
                  <w:r w:rsidRPr="006909FA">
                    <w:rPr>
                      <w:sz w:val="18"/>
                      <w:szCs w:val="18"/>
                      <w:lang w:val="ro-MD"/>
                    </w:rPr>
                    <w:t xml:space="preserve">(b) scadenţa lor medie nu depășește în mod semnificativ scadenţa medie a depozitelor atrase de bancă. </w:t>
                  </w:r>
                </w:p>
                <w:p w14:paraId="24B7398A" w14:textId="3E6CDD74" w:rsidR="00DF7B4E" w:rsidRPr="006909FA" w:rsidRDefault="00DF7B4E" w:rsidP="00DF7B4E">
                  <w:pPr>
                    <w:ind w:right="90"/>
                    <w:rPr>
                      <w:sz w:val="18"/>
                      <w:szCs w:val="18"/>
                      <w:lang w:val="ro-RO"/>
                    </w:rPr>
                  </w:pPr>
                  <w:r w:rsidRPr="006909FA">
                    <w:rPr>
                      <w:sz w:val="18"/>
                      <w:szCs w:val="18"/>
                      <w:lang w:val="ro-MD"/>
                    </w:rPr>
                    <w:t>Băncile raportează aceste expuneri indiferent dacă ele sunt excluse din indicatorul de măsurare a expunerii totale în conformitate cu pct.21 și 22 din Regulamentul nr.XX/2025.</w:t>
                  </w:r>
                </w:p>
              </w:tc>
            </w:tr>
          </w:tbl>
          <w:p w14:paraId="6746BB80" w14:textId="77777777" w:rsidR="00DF7B4E" w:rsidRPr="006909FA" w:rsidRDefault="00DF7B4E" w:rsidP="00DF7B4E">
            <w:pPr>
              <w:pStyle w:val="ListParagraph"/>
              <w:tabs>
                <w:tab w:val="left" w:pos="720"/>
              </w:tabs>
              <w:ind w:left="0"/>
              <w:rPr>
                <w:b/>
                <w:sz w:val="18"/>
                <w:szCs w:val="18"/>
                <w:lang w:val="ro-RO"/>
              </w:rPr>
            </w:pPr>
          </w:p>
        </w:tc>
        <w:tc>
          <w:tcPr>
            <w:tcW w:w="1825" w:type="dxa"/>
          </w:tcPr>
          <w:p w14:paraId="1F93FC5D" w14:textId="3AF2FF14"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0B452D9E" w14:textId="77777777" w:rsidR="00DF7B4E" w:rsidRPr="006909FA" w:rsidRDefault="00DF7B4E" w:rsidP="00DF7B4E">
            <w:pPr>
              <w:jc w:val="both"/>
              <w:rPr>
                <w:bCs/>
                <w:sz w:val="18"/>
                <w:szCs w:val="18"/>
                <w:lang w:val="ro-RO"/>
              </w:rPr>
            </w:pPr>
          </w:p>
        </w:tc>
      </w:tr>
      <w:tr w:rsidR="00DF7B4E" w:rsidRPr="006909FA" w14:paraId="52F96F65"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3500EFB3" w14:textId="77777777" w:rsidTr="00900BF0">
              <w:trPr>
                <w:trHeight w:val="161"/>
              </w:trPr>
              <w:tc>
                <w:tcPr>
                  <w:tcW w:w="916" w:type="dxa"/>
                </w:tcPr>
                <w:p w14:paraId="1983707A" w14:textId="6DD1159A" w:rsidR="00DF7B4E" w:rsidRPr="006909FA" w:rsidRDefault="00DF7B4E" w:rsidP="00DF7B4E">
                  <w:pPr>
                    <w:ind w:right="90"/>
                    <w:rPr>
                      <w:sz w:val="18"/>
                      <w:szCs w:val="18"/>
                      <w:lang w:val="ro-RO"/>
                    </w:rPr>
                  </w:pPr>
                  <w:r w:rsidRPr="006909FA">
                    <w:rPr>
                      <w:sz w:val="18"/>
                      <w:szCs w:val="18"/>
                      <w:lang w:val="ro-RO"/>
                    </w:rPr>
                    <w:t>{0390;0140}</w:t>
                  </w:r>
                </w:p>
              </w:tc>
              <w:tc>
                <w:tcPr>
                  <w:tcW w:w="3685" w:type="dxa"/>
                </w:tcPr>
                <w:p w14:paraId="627EC964" w14:textId="4DBF5D65" w:rsidR="00DF7B4E" w:rsidRPr="006909FA" w:rsidRDefault="00DF7B4E" w:rsidP="00DF7B4E">
                  <w:pPr>
                    <w:ind w:right="90"/>
                    <w:rPr>
                      <w:sz w:val="18"/>
                      <w:szCs w:val="18"/>
                      <w:lang w:val="ro-RO"/>
                    </w:rPr>
                  </w:pPr>
                  <w:r w:rsidRPr="006909FA">
                    <w:rPr>
                      <w:b/>
                      <w:bCs/>
                      <w:sz w:val="18"/>
                      <w:szCs w:val="18"/>
                      <w:lang w:val="ro-MD"/>
                    </w:rPr>
                    <w:t xml:space="preserve">Valoarea expunerilor faţă de banca centrală utilizată pentru calcularea cerinţei privind indicatorul efectului de levier ajustat prevăzute la articolul 429a alineatul (7) din CRR – Cuantumul expunerii pentru calcularea indicatorului efectului de levier </w:t>
                  </w:r>
                  <w:r w:rsidRPr="006909FA">
                    <w:rPr>
                      <w:sz w:val="18"/>
                      <w:szCs w:val="18"/>
                      <w:lang w:val="ro-MD"/>
                    </w:rPr>
                    <w:t>Valoarea totală medie zilnică a expunerilor instituţiei faţă de banca sa centrală, calculată pentru întreaga perioadă de aplicare a rezervelor minime obligatorii a băncii centrale imediat anterioară datei menţionate la articolul 429a alineatul (5) litera (c) din CRR, care sunt eligibile pentru a fi excluse în conformitate cu articolul 429a alineatul (1) litera (n) din CRR.</w:t>
                  </w:r>
                </w:p>
              </w:tc>
            </w:tr>
          </w:tbl>
          <w:p w14:paraId="403D3D3F"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3DD4379E" w14:textId="77777777" w:rsidTr="00900BF0">
              <w:trPr>
                <w:trHeight w:val="161"/>
              </w:trPr>
              <w:tc>
                <w:tcPr>
                  <w:tcW w:w="916" w:type="dxa"/>
                </w:tcPr>
                <w:p w14:paraId="0C197F26" w14:textId="0397AC78" w:rsidR="00DF7B4E" w:rsidRPr="006909FA" w:rsidRDefault="00DF7B4E" w:rsidP="00DF7B4E">
                  <w:pPr>
                    <w:ind w:right="90"/>
                    <w:rPr>
                      <w:sz w:val="18"/>
                      <w:szCs w:val="18"/>
                      <w:lang w:val="ro-RO"/>
                    </w:rPr>
                  </w:pPr>
                  <w:r w:rsidRPr="006909FA">
                    <w:rPr>
                      <w:sz w:val="18"/>
                      <w:szCs w:val="18"/>
                      <w:lang w:val="ro-RO"/>
                    </w:rPr>
                    <w:t>{0390;</w:t>
                  </w:r>
                  <w:r>
                    <w:rPr>
                      <w:sz w:val="18"/>
                      <w:szCs w:val="18"/>
                      <w:lang w:val="ro-RO"/>
                    </w:rPr>
                    <w:t>0130</w:t>
                  </w:r>
                  <w:r w:rsidRPr="006909FA">
                    <w:rPr>
                      <w:sz w:val="18"/>
                      <w:szCs w:val="18"/>
                      <w:lang w:val="ro-RO"/>
                    </w:rPr>
                    <w:t>}</w:t>
                  </w:r>
                </w:p>
              </w:tc>
              <w:tc>
                <w:tcPr>
                  <w:tcW w:w="3685" w:type="dxa"/>
                </w:tcPr>
                <w:p w14:paraId="7E21868D" w14:textId="77777777" w:rsidR="00DF7B4E" w:rsidRDefault="00DF7B4E" w:rsidP="00DF7B4E">
                  <w:pPr>
                    <w:ind w:right="90"/>
                    <w:rPr>
                      <w:b/>
                      <w:bCs/>
                      <w:sz w:val="18"/>
                      <w:szCs w:val="18"/>
                      <w:lang w:val="ro-MD"/>
                    </w:rPr>
                  </w:pPr>
                  <w:r w:rsidRPr="006909FA">
                    <w:rPr>
                      <w:b/>
                      <w:bCs/>
                      <w:sz w:val="18"/>
                      <w:szCs w:val="18"/>
                      <w:lang w:val="ro-MD"/>
                    </w:rPr>
                    <w:t xml:space="preserve">Valoarea expunerilor faţă de banca centrală utilizată pentru calcularea cerinţei privind indicatorul efectului de levier ajustat prevăzute la pct.23 din Regulamentul nr.XX/2025 – Cuantumul expunerii pentru calcularea indicatorului efectului de levier </w:t>
                  </w:r>
                </w:p>
                <w:p w14:paraId="492F7CD1" w14:textId="5B53562E" w:rsidR="00DF7B4E" w:rsidRPr="006909FA" w:rsidRDefault="00DF7B4E" w:rsidP="00DF7B4E">
                  <w:pPr>
                    <w:ind w:right="90"/>
                    <w:rPr>
                      <w:sz w:val="18"/>
                      <w:szCs w:val="18"/>
                      <w:lang w:val="ro-RO"/>
                    </w:rPr>
                  </w:pPr>
                  <w:r w:rsidRPr="006909FA">
                    <w:rPr>
                      <w:sz w:val="18"/>
                      <w:szCs w:val="18"/>
                      <w:lang w:val="ro-MD"/>
                    </w:rPr>
                    <w:t xml:space="preserve">Valoarea totală medie zilnică a expunerilor băncii faţă de </w:t>
                  </w:r>
                  <w:r>
                    <w:rPr>
                      <w:sz w:val="18"/>
                      <w:szCs w:val="18"/>
                      <w:lang w:val="ro-MD"/>
                    </w:rPr>
                    <w:t>banca centrală</w:t>
                  </w:r>
                  <w:r w:rsidRPr="006909FA">
                    <w:rPr>
                      <w:sz w:val="18"/>
                      <w:szCs w:val="18"/>
                      <w:lang w:val="ro-MD"/>
                    </w:rPr>
                    <w:t xml:space="preserve">, calculată pentru întreaga perioadă de aplicare a rezervelor minime obligatorii a </w:t>
                  </w:r>
                  <w:r>
                    <w:rPr>
                      <w:sz w:val="18"/>
                      <w:szCs w:val="18"/>
                      <w:lang w:val="ro-MD"/>
                    </w:rPr>
                    <w:t>băncii centrale</w:t>
                  </w:r>
                  <w:r w:rsidRPr="006909FA">
                    <w:rPr>
                      <w:sz w:val="18"/>
                      <w:szCs w:val="18"/>
                      <w:lang w:val="ro-MD"/>
                    </w:rPr>
                    <w:t xml:space="preserve"> imediat anterioară datei menţionate la subpct.21.3 din Regulamentul nr.XX/2025, care sunt eligibile pentru a fi excluse în conformitate cu subpct.19.10 din Regulamentul nr.XX/2025.</w:t>
                  </w:r>
                </w:p>
              </w:tc>
            </w:tr>
          </w:tbl>
          <w:p w14:paraId="0863626C" w14:textId="77777777" w:rsidR="00DF7B4E" w:rsidRPr="006909FA" w:rsidRDefault="00DF7B4E" w:rsidP="00DF7B4E">
            <w:pPr>
              <w:pStyle w:val="ListParagraph"/>
              <w:tabs>
                <w:tab w:val="left" w:pos="720"/>
              </w:tabs>
              <w:ind w:left="0"/>
              <w:rPr>
                <w:b/>
                <w:sz w:val="18"/>
                <w:szCs w:val="18"/>
                <w:lang w:val="ro-RO"/>
              </w:rPr>
            </w:pPr>
          </w:p>
        </w:tc>
        <w:tc>
          <w:tcPr>
            <w:tcW w:w="1825" w:type="dxa"/>
          </w:tcPr>
          <w:p w14:paraId="67C3761D" w14:textId="47DE5A13"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50972F2B" w14:textId="77777777" w:rsidR="00DF7B4E" w:rsidRPr="006909FA" w:rsidRDefault="00DF7B4E" w:rsidP="00DF7B4E">
            <w:pPr>
              <w:jc w:val="both"/>
              <w:rPr>
                <w:bCs/>
                <w:sz w:val="18"/>
                <w:szCs w:val="18"/>
                <w:lang w:val="ro-RO"/>
              </w:rPr>
            </w:pPr>
          </w:p>
        </w:tc>
      </w:tr>
      <w:tr w:rsidR="00DF7B4E" w:rsidRPr="006909FA" w14:paraId="179407BD"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466EF62A" w14:textId="77777777" w:rsidTr="00900BF0">
              <w:trPr>
                <w:trHeight w:val="161"/>
              </w:trPr>
              <w:tc>
                <w:tcPr>
                  <w:tcW w:w="916" w:type="dxa"/>
                </w:tcPr>
                <w:p w14:paraId="089D6B5F" w14:textId="192018A0" w:rsidR="00DF7B4E" w:rsidRPr="006909FA" w:rsidRDefault="00DF7B4E" w:rsidP="00DF7B4E">
                  <w:pPr>
                    <w:ind w:right="90"/>
                    <w:rPr>
                      <w:sz w:val="18"/>
                      <w:szCs w:val="18"/>
                      <w:lang w:val="ro-RO"/>
                    </w:rPr>
                  </w:pPr>
                  <w:r w:rsidRPr="006909FA">
                    <w:rPr>
                      <w:sz w:val="18"/>
                      <w:szCs w:val="18"/>
                      <w:lang w:val="ro-RO"/>
                    </w:rPr>
                    <w:t>{0400;0140}</w:t>
                  </w:r>
                </w:p>
              </w:tc>
              <w:tc>
                <w:tcPr>
                  <w:tcW w:w="3685" w:type="dxa"/>
                </w:tcPr>
                <w:p w14:paraId="1A2CDEE0" w14:textId="0A3A37E9" w:rsidR="00DF7B4E" w:rsidRPr="006909FA" w:rsidRDefault="00DF7B4E" w:rsidP="00DF7B4E">
                  <w:pPr>
                    <w:ind w:right="90"/>
                    <w:rPr>
                      <w:sz w:val="18"/>
                      <w:szCs w:val="18"/>
                      <w:lang w:val="ro-RO"/>
                    </w:rPr>
                  </w:pPr>
                  <w:r w:rsidRPr="006909FA">
                    <w:rPr>
                      <w:b/>
                      <w:bCs/>
                      <w:sz w:val="18"/>
                      <w:szCs w:val="18"/>
                      <w:lang w:val="ro-MD"/>
                    </w:rPr>
                    <w:t xml:space="preserve">Indicatorul de măsurare a expunerii utilizat pentru calcularea indicatorului efectului de levier, utilizat pentru calcularea cerinţei privind indicatorul efectului de levier ajustat prevăzute la articolul 429a alineatul (7) din CRR – Cuantumul expunerii pentru calcularea indicatorului efectului de levier </w:t>
                  </w:r>
                  <w:r w:rsidRPr="006909FA">
                    <w:rPr>
                      <w:sz w:val="18"/>
                      <w:szCs w:val="18"/>
                      <w:lang w:val="ro-MD"/>
                    </w:rPr>
                    <w:t>Indicatorul de măsurare a expunerii totale a instituţiei, astfel cum este definit la articolul 429 alineatul (4) din CRR, inclusiv eventualele expuneri excluse în conformitate cu articolul 429a alineatul (1) litera (n) din CRR, la data menţionată la articolul 429a alineatul (5) litera (c) din CRR.</w:t>
                  </w:r>
                </w:p>
              </w:tc>
            </w:tr>
          </w:tbl>
          <w:p w14:paraId="6412211A"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76D6D205" w14:textId="77777777" w:rsidTr="00900BF0">
              <w:trPr>
                <w:trHeight w:val="161"/>
              </w:trPr>
              <w:tc>
                <w:tcPr>
                  <w:tcW w:w="916" w:type="dxa"/>
                </w:tcPr>
                <w:p w14:paraId="11666C23" w14:textId="6CC02FF0" w:rsidR="00DF7B4E" w:rsidRPr="006909FA" w:rsidRDefault="00DF7B4E" w:rsidP="00DF7B4E">
                  <w:pPr>
                    <w:ind w:right="90"/>
                    <w:rPr>
                      <w:sz w:val="18"/>
                      <w:szCs w:val="18"/>
                      <w:lang w:val="ro-RO"/>
                    </w:rPr>
                  </w:pPr>
                  <w:r w:rsidRPr="006909FA">
                    <w:rPr>
                      <w:sz w:val="18"/>
                      <w:szCs w:val="18"/>
                      <w:lang w:val="ro-RO"/>
                    </w:rPr>
                    <w:t>{0400;</w:t>
                  </w:r>
                  <w:r>
                    <w:rPr>
                      <w:sz w:val="18"/>
                      <w:szCs w:val="18"/>
                      <w:lang w:val="ro-RO"/>
                    </w:rPr>
                    <w:t>0130</w:t>
                  </w:r>
                  <w:r w:rsidRPr="006909FA">
                    <w:rPr>
                      <w:sz w:val="18"/>
                      <w:szCs w:val="18"/>
                      <w:lang w:val="ro-RO"/>
                    </w:rPr>
                    <w:t>}</w:t>
                  </w:r>
                </w:p>
              </w:tc>
              <w:tc>
                <w:tcPr>
                  <w:tcW w:w="3685" w:type="dxa"/>
                </w:tcPr>
                <w:p w14:paraId="46D21B24" w14:textId="77777777" w:rsidR="00DF7B4E" w:rsidRDefault="00DF7B4E" w:rsidP="00DF7B4E">
                  <w:pPr>
                    <w:ind w:right="90"/>
                    <w:rPr>
                      <w:b/>
                      <w:bCs/>
                      <w:sz w:val="18"/>
                      <w:szCs w:val="18"/>
                      <w:lang w:val="ro-MD"/>
                    </w:rPr>
                  </w:pPr>
                  <w:r w:rsidRPr="006909FA">
                    <w:rPr>
                      <w:b/>
                      <w:bCs/>
                      <w:sz w:val="18"/>
                      <w:szCs w:val="18"/>
                      <w:lang w:val="ro-MD"/>
                    </w:rPr>
                    <w:t xml:space="preserve">Indicatorul de măsurare a expunerii utilizat pentru calcularea indicatorului efectului de levier, utilizat pentru calcularea cerinţei privind indicatorul efectului de levier ajustat prevăzute la pct.23 din Regulamentul nr.XX/2025 – Cuantumul expunerii pentru calcularea indicatorului efectului de levier </w:t>
                  </w:r>
                </w:p>
                <w:p w14:paraId="214F35FC" w14:textId="6733BC77" w:rsidR="00DF7B4E" w:rsidRPr="006909FA" w:rsidRDefault="00DF7B4E" w:rsidP="00DF7B4E">
                  <w:pPr>
                    <w:ind w:right="90"/>
                    <w:rPr>
                      <w:sz w:val="18"/>
                      <w:szCs w:val="18"/>
                      <w:lang w:val="ro-RO"/>
                    </w:rPr>
                  </w:pPr>
                  <w:r w:rsidRPr="006909FA">
                    <w:rPr>
                      <w:sz w:val="18"/>
                      <w:szCs w:val="18"/>
                      <w:lang w:val="ro-MD"/>
                    </w:rPr>
                    <w:t>Indicatorul de măsurare a expunerii totale a băncii, astfel cum este definit la pct.9-11 din Regulamentul nr.XX/2025, inclusiv eventualele expuneri excluse în conformitate cu subpct.19.10 din Regulamentul nr.XX/2025, la data menţionată la subpct.21.3 din Regulamentul nr.XX/2025.</w:t>
                  </w:r>
                </w:p>
              </w:tc>
            </w:tr>
          </w:tbl>
          <w:p w14:paraId="268CC4AE" w14:textId="77777777" w:rsidR="00DF7B4E" w:rsidRPr="006909FA" w:rsidRDefault="00DF7B4E" w:rsidP="00DF7B4E">
            <w:pPr>
              <w:pStyle w:val="ListParagraph"/>
              <w:tabs>
                <w:tab w:val="left" w:pos="720"/>
              </w:tabs>
              <w:ind w:left="0"/>
              <w:rPr>
                <w:b/>
                <w:sz w:val="18"/>
                <w:szCs w:val="18"/>
                <w:lang w:val="ro-RO"/>
              </w:rPr>
            </w:pPr>
          </w:p>
        </w:tc>
        <w:tc>
          <w:tcPr>
            <w:tcW w:w="1825" w:type="dxa"/>
          </w:tcPr>
          <w:p w14:paraId="0161FFB6" w14:textId="4F5D0B21"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279B9AF2" w14:textId="77777777" w:rsidR="00DF7B4E" w:rsidRPr="006909FA" w:rsidRDefault="00DF7B4E" w:rsidP="00DF7B4E">
            <w:pPr>
              <w:jc w:val="both"/>
              <w:rPr>
                <w:bCs/>
                <w:sz w:val="18"/>
                <w:szCs w:val="18"/>
                <w:lang w:val="ro-RO"/>
              </w:rPr>
            </w:pPr>
          </w:p>
        </w:tc>
      </w:tr>
      <w:tr w:rsidR="00DF7B4E" w:rsidRPr="006909FA" w14:paraId="2D548567"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45E8F159" w14:textId="77777777" w:rsidTr="00900BF0">
              <w:trPr>
                <w:trHeight w:val="161"/>
              </w:trPr>
              <w:tc>
                <w:tcPr>
                  <w:tcW w:w="916" w:type="dxa"/>
                </w:tcPr>
                <w:p w14:paraId="5A1AC3DC" w14:textId="6FC16E69" w:rsidR="00DF7B4E" w:rsidRPr="006909FA" w:rsidRDefault="00DF7B4E" w:rsidP="00DF7B4E">
                  <w:pPr>
                    <w:ind w:right="90"/>
                    <w:rPr>
                      <w:sz w:val="18"/>
                      <w:szCs w:val="18"/>
                      <w:lang w:val="ro-RO"/>
                    </w:rPr>
                  </w:pPr>
                  <w:r w:rsidRPr="006909FA">
                    <w:rPr>
                      <w:sz w:val="18"/>
                      <w:szCs w:val="18"/>
                      <w:lang w:val="ro-RO"/>
                    </w:rPr>
                    <w:t>{0410;0010}</w:t>
                  </w:r>
                </w:p>
              </w:tc>
              <w:tc>
                <w:tcPr>
                  <w:tcW w:w="3685" w:type="dxa"/>
                </w:tcPr>
                <w:p w14:paraId="69A4256A" w14:textId="77777777" w:rsidR="00DF7B4E" w:rsidRPr="006909FA" w:rsidRDefault="00DF7B4E" w:rsidP="00DF7B4E">
                  <w:pPr>
                    <w:ind w:right="90"/>
                    <w:rPr>
                      <w:b/>
                      <w:bCs/>
                      <w:sz w:val="18"/>
                      <w:szCs w:val="18"/>
                      <w:lang w:val="ro-MD"/>
                    </w:rPr>
                  </w:pPr>
                  <w:r w:rsidRPr="006909FA">
                    <w:rPr>
                      <w:b/>
                      <w:bCs/>
                      <w:sz w:val="18"/>
                      <w:szCs w:val="18"/>
                      <w:lang w:val="ro-MD"/>
                    </w:rPr>
                    <w:t xml:space="preserve">Total active </w:t>
                  </w:r>
                </w:p>
                <w:p w14:paraId="4FD8A96F" w14:textId="2486FCFC" w:rsidR="00DF7B4E" w:rsidRPr="006909FA" w:rsidRDefault="00DF7B4E" w:rsidP="00DF7B4E">
                  <w:pPr>
                    <w:ind w:right="90"/>
                    <w:rPr>
                      <w:sz w:val="18"/>
                      <w:szCs w:val="18"/>
                      <w:lang w:val="ro-RO"/>
                    </w:rPr>
                  </w:pPr>
                  <w:r w:rsidRPr="006909FA">
                    <w:rPr>
                      <w:sz w:val="18"/>
                      <w:szCs w:val="18"/>
                      <w:lang w:val="ro-MD"/>
                    </w:rPr>
                    <w:t>La acest element, instituţiile raportează totalul activelor în conformitate cu sfera de aplicare utilizată în situaţiile financiare publicate.</w:t>
                  </w:r>
                </w:p>
              </w:tc>
            </w:tr>
          </w:tbl>
          <w:p w14:paraId="59E172CB"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07B54C88" w14:textId="77777777" w:rsidTr="00900BF0">
              <w:trPr>
                <w:trHeight w:val="161"/>
              </w:trPr>
              <w:tc>
                <w:tcPr>
                  <w:tcW w:w="916" w:type="dxa"/>
                </w:tcPr>
                <w:p w14:paraId="2A4402FA" w14:textId="77777777" w:rsidR="00DF7B4E" w:rsidRPr="006909FA" w:rsidRDefault="00DF7B4E" w:rsidP="00DF7B4E">
                  <w:pPr>
                    <w:ind w:right="90"/>
                    <w:rPr>
                      <w:sz w:val="18"/>
                      <w:szCs w:val="18"/>
                      <w:lang w:val="ro-RO"/>
                    </w:rPr>
                  </w:pPr>
                  <w:r w:rsidRPr="006909FA">
                    <w:rPr>
                      <w:sz w:val="18"/>
                      <w:szCs w:val="18"/>
                      <w:lang w:val="ro-RO"/>
                    </w:rPr>
                    <w:t>{0410;0010}</w:t>
                  </w:r>
                </w:p>
              </w:tc>
              <w:tc>
                <w:tcPr>
                  <w:tcW w:w="3685" w:type="dxa"/>
                </w:tcPr>
                <w:p w14:paraId="0E32FFB9" w14:textId="77777777" w:rsidR="00DF7B4E" w:rsidRPr="006909FA" w:rsidRDefault="00DF7B4E" w:rsidP="00DF7B4E">
                  <w:pPr>
                    <w:ind w:right="90"/>
                    <w:rPr>
                      <w:b/>
                      <w:bCs/>
                      <w:sz w:val="18"/>
                      <w:szCs w:val="18"/>
                      <w:lang w:val="ro-MD"/>
                    </w:rPr>
                  </w:pPr>
                  <w:r w:rsidRPr="006909FA">
                    <w:rPr>
                      <w:b/>
                      <w:bCs/>
                      <w:sz w:val="18"/>
                      <w:szCs w:val="18"/>
                      <w:lang w:val="ro-MD"/>
                    </w:rPr>
                    <w:t xml:space="preserve">Total active </w:t>
                  </w:r>
                </w:p>
                <w:p w14:paraId="558919F2" w14:textId="05A8610D" w:rsidR="00DF7B4E" w:rsidRPr="006909FA" w:rsidRDefault="00DF7B4E" w:rsidP="00DF7B4E">
                  <w:pPr>
                    <w:ind w:right="90"/>
                    <w:rPr>
                      <w:sz w:val="18"/>
                      <w:szCs w:val="18"/>
                      <w:lang w:val="ro-RO"/>
                    </w:rPr>
                  </w:pPr>
                  <w:r w:rsidRPr="006909FA">
                    <w:rPr>
                      <w:sz w:val="18"/>
                      <w:szCs w:val="18"/>
                      <w:lang w:val="ro-MD"/>
                    </w:rPr>
                    <w:t>La acest element, băncile raportează totalul activelor în conformitate cu sfera de aplicare utilizată în situaţiile financiare publicate.</w:t>
                  </w:r>
                </w:p>
              </w:tc>
            </w:tr>
          </w:tbl>
          <w:p w14:paraId="38FDBFC5" w14:textId="77777777" w:rsidR="00DF7B4E" w:rsidRPr="006909FA" w:rsidRDefault="00DF7B4E" w:rsidP="00DF7B4E">
            <w:pPr>
              <w:pStyle w:val="ListParagraph"/>
              <w:tabs>
                <w:tab w:val="left" w:pos="720"/>
              </w:tabs>
              <w:ind w:left="0"/>
              <w:rPr>
                <w:b/>
                <w:sz w:val="18"/>
                <w:szCs w:val="18"/>
                <w:lang w:val="ro-RO"/>
              </w:rPr>
            </w:pPr>
          </w:p>
        </w:tc>
        <w:tc>
          <w:tcPr>
            <w:tcW w:w="1825" w:type="dxa"/>
          </w:tcPr>
          <w:p w14:paraId="79B2C33A" w14:textId="6C0DF391"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59F88007" w14:textId="77777777" w:rsidR="00DF7B4E" w:rsidRPr="006909FA" w:rsidRDefault="00DF7B4E" w:rsidP="00DF7B4E">
            <w:pPr>
              <w:jc w:val="both"/>
              <w:rPr>
                <w:bCs/>
                <w:sz w:val="18"/>
                <w:szCs w:val="18"/>
                <w:lang w:val="ro-RO"/>
              </w:rPr>
            </w:pPr>
          </w:p>
        </w:tc>
      </w:tr>
      <w:tr w:rsidR="00DF7B4E" w:rsidRPr="0065068C" w14:paraId="08B4B79D" w14:textId="77777777" w:rsidTr="00900BF0">
        <w:tc>
          <w:tcPr>
            <w:tcW w:w="4759" w:type="dxa"/>
          </w:tcPr>
          <w:p w14:paraId="17843B75" w14:textId="77777777" w:rsidR="00DF7B4E" w:rsidRPr="006909FA" w:rsidRDefault="00DF7B4E" w:rsidP="00DF7B4E">
            <w:pPr>
              <w:ind w:right="90"/>
              <w:rPr>
                <w:sz w:val="18"/>
                <w:szCs w:val="18"/>
                <w:lang w:val="ro-MD"/>
              </w:rPr>
            </w:pPr>
            <w:r w:rsidRPr="006909FA">
              <w:rPr>
                <w:sz w:val="18"/>
                <w:szCs w:val="18"/>
                <w:lang w:val="ro-MD"/>
              </w:rPr>
              <w:t xml:space="preserve">5. </w:t>
            </w:r>
            <w:r w:rsidRPr="006909FA">
              <w:rPr>
                <w:b/>
                <w:bCs/>
                <w:sz w:val="18"/>
                <w:szCs w:val="18"/>
                <w:lang w:val="ro-MD"/>
              </w:rPr>
              <w:t xml:space="preserve">C 43.00 – Defalcarea alternativă a componentelor indicatorului de măsurare a expunerii utilizat pentru calcularea indicatorului efectului de levier (LR4) </w:t>
            </w:r>
          </w:p>
          <w:p w14:paraId="0271A2F7" w14:textId="46E9ADAD" w:rsidR="00DF7B4E" w:rsidRPr="006909FA" w:rsidRDefault="00DF7B4E" w:rsidP="00DF7B4E">
            <w:pPr>
              <w:ind w:right="90"/>
              <w:rPr>
                <w:sz w:val="18"/>
                <w:szCs w:val="18"/>
                <w:lang w:val="ro-RO"/>
              </w:rPr>
            </w:pPr>
            <w:r w:rsidRPr="006909FA">
              <w:rPr>
                <w:sz w:val="18"/>
                <w:szCs w:val="18"/>
                <w:lang w:val="ro-MD"/>
              </w:rPr>
              <w:t>24. În LR4, instituţiile raportează valorile expunerii pentru calcularea indicatorului efectului de levier după aplicarea exceptărilor și a deducerilor din formularul LRCalc, adică a elementelor cu semn negativ în conformitate cu convenţia privind semnele din partea I punctul 9 din prezenta anexă, cu excepţia rândurilor {0270;0010} {0280;0010}.</w:t>
            </w:r>
          </w:p>
        </w:tc>
        <w:tc>
          <w:tcPr>
            <w:tcW w:w="5018" w:type="dxa"/>
          </w:tcPr>
          <w:p w14:paraId="5145BB4C" w14:textId="2FF9CDDA" w:rsidR="00DF7B4E" w:rsidRPr="006909FA" w:rsidRDefault="00DF7B4E" w:rsidP="00DF7B4E">
            <w:pPr>
              <w:ind w:right="90"/>
              <w:rPr>
                <w:sz w:val="18"/>
                <w:szCs w:val="18"/>
                <w:lang w:val="ro-MD"/>
              </w:rPr>
            </w:pPr>
            <w:bookmarkStart w:id="55" w:name="_Hlk192595211"/>
            <w:r w:rsidRPr="006909FA">
              <w:rPr>
                <w:b/>
                <w:bCs/>
                <w:sz w:val="18"/>
                <w:szCs w:val="18"/>
                <w:lang w:val="ro-MD"/>
              </w:rPr>
              <w:t>Secțiunea 5.</w:t>
            </w:r>
            <w:r w:rsidRPr="006909FA">
              <w:rPr>
                <w:sz w:val="18"/>
                <w:szCs w:val="18"/>
                <w:lang w:val="ro-MD"/>
              </w:rPr>
              <w:t xml:space="preserve"> </w:t>
            </w:r>
            <w:r w:rsidRPr="006909FA">
              <w:rPr>
                <w:b/>
                <w:bCs/>
                <w:sz w:val="18"/>
                <w:szCs w:val="18"/>
                <w:lang w:val="ro-MD"/>
              </w:rPr>
              <w:t xml:space="preserve">C 43.00 </w:t>
            </w:r>
            <w:bookmarkStart w:id="56" w:name="_Hlk192595873"/>
            <w:r w:rsidRPr="006909FA">
              <w:rPr>
                <w:b/>
                <w:bCs/>
                <w:sz w:val="18"/>
                <w:szCs w:val="18"/>
                <w:lang w:val="ro-MD"/>
              </w:rPr>
              <w:t xml:space="preserve">– Defalcarea alternativă a componentelor indicatorului de măsurare a expunerii utilizat pentru calcularea indicatorului efectului de levier (LR4) </w:t>
            </w:r>
            <w:bookmarkEnd w:id="56"/>
          </w:p>
          <w:p w14:paraId="5C85934E" w14:textId="76F24E67" w:rsidR="00DF7B4E" w:rsidRPr="006909FA" w:rsidRDefault="00DF7B4E" w:rsidP="00DF7B4E">
            <w:pPr>
              <w:pStyle w:val="ListParagraph"/>
              <w:tabs>
                <w:tab w:val="left" w:pos="720"/>
              </w:tabs>
              <w:ind w:left="0"/>
              <w:rPr>
                <w:b/>
                <w:sz w:val="18"/>
                <w:szCs w:val="18"/>
                <w:lang w:val="ro-RO"/>
              </w:rPr>
            </w:pPr>
            <w:r w:rsidRPr="006909FA">
              <w:rPr>
                <w:sz w:val="18"/>
                <w:szCs w:val="18"/>
                <w:lang w:val="ro-MD"/>
              </w:rPr>
              <w:t xml:space="preserve">32. În LR4, băncile raportează valorile expunerii pentru calcularea indicatorului efectului de levier după aplicarea exceptărilor și a deducerilor din formularul LRCalc, adică a elementelor cu semn negativ în conformitate cu convenţia privind semnele din </w:t>
            </w:r>
            <w:r w:rsidR="00802898" w:rsidRPr="00802898">
              <w:rPr>
                <w:sz w:val="18"/>
                <w:szCs w:val="18"/>
                <w:lang w:val="ro-MD"/>
              </w:rPr>
              <w:t>subsecțiunea 4, secțiunea 1, capitolul I</w:t>
            </w:r>
            <w:r w:rsidRPr="006909FA">
              <w:rPr>
                <w:sz w:val="18"/>
                <w:szCs w:val="18"/>
                <w:lang w:val="ro-MD"/>
              </w:rPr>
              <w:t xml:space="preserve"> din prezenta anexă, cu excepţia rândului {0270;0010}.</w:t>
            </w:r>
            <w:bookmarkEnd w:id="55"/>
          </w:p>
        </w:tc>
        <w:tc>
          <w:tcPr>
            <w:tcW w:w="1825" w:type="dxa"/>
          </w:tcPr>
          <w:p w14:paraId="0B70EC4F" w14:textId="19EE54B6" w:rsidR="00DF7B4E" w:rsidRPr="006909FA" w:rsidRDefault="00DF7B4E" w:rsidP="00DF7B4E">
            <w:pPr>
              <w:jc w:val="both"/>
              <w:rPr>
                <w:sz w:val="18"/>
                <w:szCs w:val="18"/>
                <w:lang w:val="ro-RO"/>
              </w:rPr>
            </w:pPr>
            <w:r w:rsidRPr="006909FA">
              <w:rPr>
                <w:sz w:val="18"/>
                <w:szCs w:val="18"/>
                <w:lang w:val="ro-RO"/>
              </w:rPr>
              <w:t>Parțial compatibil</w:t>
            </w:r>
          </w:p>
        </w:tc>
        <w:tc>
          <w:tcPr>
            <w:tcW w:w="3606" w:type="dxa"/>
            <w:tcBorders>
              <w:top w:val="single" w:sz="4" w:space="0" w:color="auto"/>
              <w:bottom w:val="single" w:sz="4" w:space="0" w:color="auto"/>
            </w:tcBorders>
          </w:tcPr>
          <w:p w14:paraId="06265C6F" w14:textId="71B7DCC1" w:rsidR="00DF7B4E" w:rsidRPr="006909FA" w:rsidRDefault="00DF7B4E" w:rsidP="00DF7B4E">
            <w:pPr>
              <w:jc w:val="both"/>
              <w:rPr>
                <w:bCs/>
                <w:sz w:val="18"/>
                <w:szCs w:val="18"/>
                <w:lang w:val="ro-RO"/>
              </w:rPr>
            </w:pPr>
            <w:r w:rsidRPr="006909FA">
              <w:rPr>
                <w:bCs/>
                <w:sz w:val="18"/>
                <w:szCs w:val="18"/>
                <w:lang w:val="ro-RO"/>
              </w:rPr>
              <w:t>Prevederile aferente celulei {LRCalc;0280;0010} nu au fost transpuse deoarece în această celulă se reflectă informația aferentă cuantumului activelor scăzut (-) sau adăugat (+) – din/la fondurile proprii de nivel 1 – conform definiției tranzitorii. Definiția fondurilor proprii de nivel 1 a fost introdusă în Regulamentul nr.109/2018 integral. Astfel, definiția tranzitorie nu este aplicabilă.</w:t>
            </w:r>
          </w:p>
        </w:tc>
      </w:tr>
      <w:tr w:rsidR="00DF7B4E" w:rsidRPr="0065068C" w14:paraId="78CAC52D" w14:textId="77777777" w:rsidTr="00900BF0">
        <w:tc>
          <w:tcPr>
            <w:tcW w:w="4759" w:type="dxa"/>
          </w:tcPr>
          <w:p w14:paraId="62B0F75D" w14:textId="77777777" w:rsidR="00DF7B4E" w:rsidRPr="006909FA" w:rsidRDefault="00DF7B4E" w:rsidP="00DF7B4E">
            <w:pPr>
              <w:ind w:right="90"/>
              <w:rPr>
                <w:sz w:val="18"/>
                <w:szCs w:val="18"/>
                <w:lang w:val="ro-MD"/>
              </w:rPr>
            </w:pPr>
            <w:r w:rsidRPr="006909FA">
              <w:rPr>
                <w:sz w:val="18"/>
                <w:szCs w:val="18"/>
                <w:lang w:val="ro-MD"/>
              </w:rPr>
              <w:t xml:space="preserve">25. Pentru a evita dubla contabilizare, instituţiile respectă următoare ecuaţie: </w:t>
            </w:r>
          </w:p>
          <w:p w14:paraId="144581E7" w14:textId="3A0E8BBE" w:rsidR="00DF7B4E" w:rsidRPr="006909FA" w:rsidRDefault="00DF7B4E" w:rsidP="00DF7B4E">
            <w:pPr>
              <w:ind w:right="90"/>
              <w:rPr>
                <w:sz w:val="18"/>
                <w:szCs w:val="18"/>
                <w:lang w:val="ro-RO"/>
              </w:rPr>
            </w:pPr>
            <w:r w:rsidRPr="006909FA">
              <w:rPr>
                <w:sz w:val="18"/>
                <w:szCs w:val="18"/>
                <w:lang w:val="ro-MD"/>
              </w:rPr>
              <w:t>Suma rândurilor {0010; 0010}-{0267;0010} din formularul LRCalc este egală cu = [{LR4;0010;0010} + {LR4;0040;0010} + {LR4;0050;0010} + {LR4;0060;0010} + {LR4;0065;0010} + {LR4;0070;0010} + {LR4;0080;0010} + {LR40;080;0020} + {LR4;0090;0010} + {LR4;00090;0020} + {LR4;0140;0010} + {LR4;0140;0020} + {LR4;0180;0010} + {LR4;0180;0020} + {LR4;190;0010} + {LR4;0190;0020} + {LR4;0210;0010} + {LR4;0210;0020} + {LR4;0230;0010} + {LR4;0230;0020} + {LR4;0280;0010} + {LR4;0280;0020} + {LR4;0290;0010} + {LR4;0290;0020}].</w:t>
            </w:r>
          </w:p>
        </w:tc>
        <w:tc>
          <w:tcPr>
            <w:tcW w:w="5018" w:type="dxa"/>
          </w:tcPr>
          <w:p w14:paraId="5BFCC71F" w14:textId="3119685A" w:rsidR="00DF7B4E" w:rsidRPr="006909FA" w:rsidRDefault="00DF7B4E" w:rsidP="00DF7B4E">
            <w:pPr>
              <w:ind w:right="90"/>
              <w:rPr>
                <w:sz w:val="18"/>
                <w:szCs w:val="18"/>
                <w:lang w:val="ro-MD"/>
              </w:rPr>
            </w:pPr>
            <w:bookmarkStart w:id="57" w:name="_Hlk192595266"/>
            <w:r w:rsidRPr="006909FA">
              <w:rPr>
                <w:sz w:val="18"/>
                <w:szCs w:val="18"/>
                <w:lang w:val="ro-MD"/>
              </w:rPr>
              <w:t xml:space="preserve">33. Pentru a evita dubla contabilizare, băncile respectă următoare ecuaţie: </w:t>
            </w:r>
          </w:p>
          <w:p w14:paraId="49954998" w14:textId="01360137" w:rsidR="00DF7B4E" w:rsidRPr="006909FA" w:rsidRDefault="00DF7B4E" w:rsidP="00DF7B4E">
            <w:pPr>
              <w:pStyle w:val="ListParagraph"/>
              <w:tabs>
                <w:tab w:val="left" w:pos="720"/>
              </w:tabs>
              <w:ind w:left="0"/>
              <w:rPr>
                <w:b/>
                <w:sz w:val="18"/>
                <w:szCs w:val="18"/>
                <w:lang w:val="ro-RO"/>
              </w:rPr>
            </w:pPr>
            <w:r w:rsidRPr="006909FA">
              <w:rPr>
                <w:sz w:val="18"/>
                <w:szCs w:val="18"/>
                <w:lang w:val="ro-MD"/>
              </w:rPr>
              <w:t>Suma rândurilor {0010; 0010}-{0260;0010} din formularul LRCalc este egală cu = [{LR4;0010;0010} + {LR4;0040;0010} + {LR4;0050;0010} + {LR4;0060;0010} + {LR4;0065;0010} + {LR4;0070;0010} + {LR4;0090;0010} +  {LR4;0140;0010} + {LR4;0180;0010} + {LR4;190;0010} + {LR4;0210;0010} + {LR4;0230;0010} + {LR4;0280;0010} + {LR4;0290;0010}].</w:t>
            </w:r>
            <w:bookmarkEnd w:id="57"/>
          </w:p>
        </w:tc>
        <w:tc>
          <w:tcPr>
            <w:tcW w:w="1825" w:type="dxa"/>
          </w:tcPr>
          <w:p w14:paraId="7F351B6A" w14:textId="0BA867A0" w:rsidR="00DF7B4E" w:rsidRPr="006909FA" w:rsidRDefault="00DF7B4E" w:rsidP="00DF7B4E">
            <w:pPr>
              <w:jc w:val="both"/>
              <w:rPr>
                <w:sz w:val="18"/>
                <w:szCs w:val="18"/>
                <w:lang w:val="ro-RO"/>
              </w:rPr>
            </w:pPr>
            <w:r w:rsidRPr="006909FA">
              <w:rPr>
                <w:sz w:val="18"/>
                <w:szCs w:val="18"/>
                <w:lang w:val="ro-RO"/>
              </w:rPr>
              <w:t>Parțial compatibil</w:t>
            </w:r>
          </w:p>
        </w:tc>
        <w:tc>
          <w:tcPr>
            <w:tcW w:w="3606" w:type="dxa"/>
            <w:tcBorders>
              <w:top w:val="single" w:sz="4" w:space="0" w:color="auto"/>
              <w:bottom w:val="single" w:sz="4" w:space="0" w:color="auto"/>
            </w:tcBorders>
          </w:tcPr>
          <w:p w14:paraId="3D2070AC" w14:textId="7B1E979D" w:rsidR="00DF7B4E" w:rsidRPr="006909FA" w:rsidRDefault="00DF7B4E" w:rsidP="00DF7B4E">
            <w:pPr>
              <w:jc w:val="both"/>
              <w:rPr>
                <w:bCs/>
                <w:sz w:val="18"/>
                <w:szCs w:val="18"/>
                <w:lang w:val="ro-RO"/>
              </w:rPr>
            </w:pPr>
            <w:r w:rsidRPr="006909FA">
              <w:rPr>
                <w:bCs/>
                <w:sz w:val="18"/>
                <w:szCs w:val="18"/>
                <w:lang w:val="ro-RO"/>
              </w:rPr>
              <w:t>Au fost excluse celulele aferente expunerilor excluse ale instituțiilor de credit pentru dezvoltare publică și expunerilor excluse care decurg din creditele promoționale de tipul „pass through”– prevederi UE care încă nu au fost transpuse în reglementările prudențiale din formularul LRCalc.</w:t>
            </w:r>
          </w:p>
          <w:p w14:paraId="3369B17D" w14:textId="7D7CF06D" w:rsidR="00DF7B4E" w:rsidRPr="006909FA" w:rsidRDefault="00DF7B4E" w:rsidP="00DF7B4E">
            <w:pPr>
              <w:jc w:val="both"/>
              <w:rPr>
                <w:bCs/>
                <w:sz w:val="18"/>
                <w:szCs w:val="18"/>
                <w:lang w:val="ro-RO"/>
              </w:rPr>
            </w:pPr>
            <w:r w:rsidRPr="006909FA">
              <w:rPr>
                <w:bCs/>
                <w:sz w:val="18"/>
                <w:szCs w:val="18"/>
                <w:lang w:val="ro-RO"/>
              </w:rPr>
              <w:t>Au fost excluse celulele aferente obligațiunilor garantate și expunerilor conform abordării bazate pe modele interne de rating – prevederi UE care încă nu au fost transpuse în reglementările prudențiale din formularul LR4.</w:t>
            </w:r>
          </w:p>
        </w:tc>
      </w:tr>
      <w:tr w:rsidR="00DF7B4E" w:rsidRPr="006909FA" w14:paraId="1422B1D2" w14:textId="77777777" w:rsidTr="00900BF0">
        <w:tc>
          <w:tcPr>
            <w:tcW w:w="4759" w:type="dxa"/>
          </w:tcPr>
          <w:p w14:paraId="592E7C81" w14:textId="6DAF8770" w:rsidR="00DF7B4E" w:rsidRPr="006909FA" w:rsidRDefault="00DF7B4E" w:rsidP="00DF7B4E">
            <w:pPr>
              <w:ind w:right="90"/>
              <w:rPr>
                <w:sz w:val="18"/>
                <w:szCs w:val="18"/>
                <w:lang w:val="ro-RO"/>
              </w:rPr>
            </w:pPr>
            <w:r w:rsidRPr="006909FA">
              <w:rPr>
                <w:sz w:val="18"/>
                <w:szCs w:val="18"/>
                <w:lang w:val="ro-MD"/>
              </w:rPr>
              <w:t>26. Pentru consecvenţă cu valorile expunerii pentru calcularea indicatorului efectului de levier, cuantumurile ponderate la risc ale expunerilor se raportează, de asemenea, aplicate integral.</w:t>
            </w:r>
          </w:p>
        </w:tc>
        <w:tc>
          <w:tcPr>
            <w:tcW w:w="5018" w:type="dxa"/>
          </w:tcPr>
          <w:p w14:paraId="676B5886" w14:textId="5EA355FA" w:rsidR="00DF7B4E" w:rsidRPr="006909FA" w:rsidRDefault="00DF7B4E" w:rsidP="00DF7B4E">
            <w:pPr>
              <w:pStyle w:val="ListParagraph"/>
              <w:tabs>
                <w:tab w:val="left" w:pos="720"/>
              </w:tabs>
              <w:ind w:left="0"/>
              <w:rPr>
                <w:b/>
                <w:sz w:val="18"/>
                <w:szCs w:val="18"/>
                <w:lang w:val="ro-RO"/>
              </w:rPr>
            </w:pPr>
            <w:bookmarkStart w:id="58" w:name="_Hlk192595341"/>
            <w:r w:rsidRPr="006909FA">
              <w:rPr>
                <w:sz w:val="18"/>
                <w:szCs w:val="18"/>
                <w:lang w:val="ro-MD"/>
              </w:rPr>
              <w:t>34. Pentru consecvenţă cu valorile expunerii pentru calcularea indicatorului efectului de levier, cuantumurile ponderate la risc ale expunerilor se raportează, de asemenea, aplicate integral.</w:t>
            </w:r>
            <w:bookmarkEnd w:id="58"/>
          </w:p>
        </w:tc>
        <w:tc>
          <w:tcPr>
            <w:tcW w:w="1825" w:type="dxa"/>
          </w:tcPr>
          <w:p w14:paraId="1C2FE998" w14:textId="10C0E531"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752128AF" w14:textId="77777777" w:rsidR="00DF7B4E" w:rsidRPr="006909FA" w:rsidRDefault="00DF7B4E" w:rsidP="00DF7B4E">
            <w:pPr>
              <w:jc w:val="both"/>
              <w:rPr>
                <w:bCs/>
                <w:sz w:val="18"/>
                <w:szCs w:val="18"/>
                <w:lang w:val="ro-RO"/>
              </w:rPr>
            </w:pPr>
          </w:p>
        </w:tc>
      </w:tr>
      <w:tr w:rsidR="00DF7B4E" w:rsidRPr="006909FA" w14:paraId="64E5AE07" w14:textId="77777777" w:rsidTr="00900BF0">
        <w:tc>
          <w:tcPr>
            <w:tcW w:w="4759" w:type="dxa"/>
          </w:tcPr>
          <w:p w14:paraId="3CC8E079" w14:textId="25303829" w:rsidR="00DF7B4E" w:rsidRPr="006909FA" w:rsidRDefault="00DF7B4E" w:rsidP="00DF7B4E">
            <w:pPr>
              <w:ind w:right="90"/>
              <w:rPr>
                <w:sz w:val="18"/>
                <w:szCs w:val="18"/>
                <w:lang w:val="ro-RO"/>
              </w:rPr>
            </w:pPr>
            <w:r w:rsidRPr="006909FA">
              <w:rPr>
                <w:sz w:val="18"/>
                <w:szCs w:val="18"/>
                <w:lang w:val="ro-MD"/>
              </w:rPr>
              <w:t xml:space="preserve">27. Instituţiile raportează contrapartea în ceea ce privește cuantumurile ponderate la risc ale expunerilor după aplicarea tehnicilor de diminuare a riscului de credit (CRM) și a efectelor lor de substituţie. Instituţiile raportează contrapartea în ceea ce privește LRE în conformitate cu contrapartea originală, adică fără a ţine seama de eventualele tehnici CRM sau efecte de substituţie aplicabile cuantumurilor ponderate la risc ale expunerilor. </w:t>
            </w:r>
          </w:p>
        </w:tc>
        <w:tc>
          <w:tcPr>
            <w:tcW w:w="5018" w:type="dxa"/>
          </w:tcPr>
          <w:p w14:paraId="01586624" w14:textId="0C5C0A2C" w:rsidR="00DF7B4E" w:rsidRPr="006909FA" w:rsidRDefault="00DF7B4E" w:rsidP="00DF7B4E">
            <w:pPr>
              <w:pStyle w:val="ListParagraph"/>
              <w:tabs>
                <w:tab w:val="left" w:pos="720"/>
              </w:tabs>
              <w:ind w:left="0"/>
              <w:rPr>
                <w:b/>
                <w:sz w:val="18"/>
                <w:szCs w:val="18"/>
                <w:lang w:val="ro-RO"/>
              </w:rPr>
            </w:pPr>
            <w:bookmarkStart w:id="59" w:name="_Hlk192595359"/>
            <w:r w:rsidRPr="006909FA">
              <w:rPr>
                <w:sz w:val="18"/>
                <w:szCs w:val="18"/>
                <w:lang w:val="ro-MD"/>
              </w:rPr>
              <w:t xml:space="preserve">35. Băncile raportează contrapartea în ceea ce privește cuantumurile ponderate la risc ale expunerilor după aplicarea tehnicilor de diminuare a riscului de credit (CRM) și a efectelor lor de substituţie. Băncile raportează contrapartea în ceea ce privește LRE în conformitate cu contrapartea originală, adică fără a ţine seama de eventualele tehnici CRM sau efecte de substituţie aplicabile cuantumurilor ponderate la risc ale expunerilor. </w:t>
            </w:r>
            <w:bookmarkEnd w:id="59"/>
          </w:p>
        </w:tc>
        <w:tc>
          <w:tcPr>
            <w:tcW w:w="1825" w:type="dxa"/>
          </w:tcPr>
          <w:p w14:paraId="375320EF" w14:textId="62C64EBC"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0B2350F6" w14:textId="77777777" w:rsidR="00DF7B4E" w:rsidRPr="006909FA" w:rsidRDefault="00DF7B4E" w:rsidP="00DF7B4E">
            <w:pPr>
              <w:jc w:val="both"/>
              <w:rPr>
                <w:bCs/>
                <w:sz w:val="18"/>
                <w:szCs w:val="18"/>
                <w:lang w:val="ro-RO"/>
              </w:rPr>
            </w:pPr>
          </w:p>
        </w:tc>
      </w:tr>
      <w:tr w:rsidR="00DF7B4E" w:rsidRPr="006909FA" w14:paraId="76366261"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909FA" w14:paraId="3A89F313" w14:textId="77777777" w:rsidTr="00F9047C">
              <w:trPr>
                <w:trHeight w:val="162"/>
              </w:trPr>
              <w:tc>
                <w:tcPr>
                  <w:tcW w:w="916" w:type="dxa"/>
                  <w:shd w:val="clear" w:color="auto" w:fill="E7E6E6" w:themeFill="background2"/>
                </w:tcPr>
                <w:p w14:paraId="7FF86EDB" w14:textId="005B548E" w:rsidR="00DF7B4E" w:rsidRPr="006909FA" w:rsidRDefault="00DF7B4E" w:rsidP="00DF7B4E">
                  <w:pPr>
                    <w:ind w:right="90"/>
                    <w:rPr>
                      <w:sz w:val="18"/>
                      <w:szCs w:val="18"/>
                      <w:lang w:val="ro-RO"/>
                    </w:rPr>
                  </w:pPr>
                  <w:r w:rsidRPr="006909FA">
                    <w:rPr>
                      <w:sz w:val="18"/>
                      <w:szCs w:val="18"/>
                      <w:lang w:val="ro-RO"/>
                    </w:rPr>
                    <w:t>Rând și coloană</w:t>
                  </w:r>
                </w:p>
              </w:tc>
              <w:tc>
                <w:tcPr>
                  <w:tcW w:w="3685" w:type="dxa"/>
                  <w:shd w:val="clear" w:color="auto" w:fill="E7E6E6" w:themeFill="background2"/>
                </w:tcPr>
                <w:p w14:paraId="78C1B6AD" w14:textId="3919BBF9" w:rsidR="00DF7B4E" w:rsidRPr="006909FA" w:rsidRDefault="00DF7B4E" w:rsidP="00DF7B4E">
                  <w:pPr>
                    <w:ind w:right="90"/>
                    <w:rPr>
                      <w:sz w:val="18"/>
                      <w:szCs w:val="18"/>
                      <w:lang w:val="ro-RO"/>
                    </w:rPr>
                  </w:pPr>
                  <w:r w:rsidRPr="006909FA">
                    <w:rPr>
                      <w:sz w:val="18"/>
                      <w:szCs w:val="18"/>
                      <w:lang w:val="ro-RO"/>
                    </w:rPr>
                    <w:t>Referinţe juridice și instrucţiuni</w:t>
                  </w:r>
                </w:p>
              </w:tc>
            </w:tr>
            <w:tr w:rsidR="00DF7B4E" w:rsidRPr="0065068C" w14:paraId="437F40F4" w14:textId="77777777" w:rsidTr="00900BF0">
              <w:trPr>
                <w:trHeight w:val="161"/>
              </w:trPr>
              <w:tc>
                <w:tcPr>
                  <w:tcW w:w="916" w:type="dxa"/>
                </w:tcPr>
                <w:p w14:paraId="617FBFB4" w14:textId="610D620C" w:rsidR="00DF7B4E" w:rsidRPr="006909FA" w:rsidRDefault="00DF7B4E" w:rsidP="00DF7B4E">
                  <w:pPr>
                    <w:ind w:right="90"/>
                    <w:rPr>
                      <w:sz w:val="18"/>
                      <w:szCs w:val="18"/>
                      <w:lang w:val="ro-RO"/>
                    </w:rPr>
                  </w:pPr>
                  <w:r w:rsidRPr="006909FA">
                    <w:rPr>
                      <w:sz w:val="18"/>
                      <w:szCs w:val="18"/>
                      <w:lang w:val="ro-RO"/>
                    </w:rPr>
                    <w:t>{0010;0010}</w:t>
                  </w:r>
                </w:p>
              </w:tc>
              <w:tc>
                <w:tcPr>
                  <w:tcW w:w="3685" w:type="dxa"/>
                </w:tcPr>
                <w:p w14:paraId="63C491BE" w14:textId="77777777" w:rsidR="00DF7B4E" w:rsidRPr="006909FA" w:rsidRDefault="00DF7B4E" w:rsidP="00DF7B4E">
                  <w:pPr>
                    <w:ind w:right="90"/>
                    <w:rPr>
                      <w:b/>
                      <w:bCs/>
                      <w:sz w:val="18"/>
                      <w:szCs w:val="18"/>
                      <w:lang w:val="ro-MD"/>
                    </w:rPr>
                  </w:pPr>
                  <w:r w:rsidRPr="006909FA">
                    <w:rPr>
                      <w:b/>
                      <w:bCs/>
                      <w:sz w:val="18"/>
                      <w:szCs w:val="18"/>
                      <w:lang w:val="ro-MD"/>
                    </w:rPr>
                    <w:t xml:space="preserve">Elemente extrabilanţiere – Valoarea expunerii pentru calcularea indicatorului efectului de levier </w:t>
                  </w:r>
                </w:p>
                <w:p w14:paraId="7CEA4C55" w14:textId="1EEF7768" w:rsidR="00DF7B4E" w:rsidRPr="006909FA" w:rsidRDefault="00DF7B4E" w:rsidP="00DF7B4E">
                  <w:pPr>
                    <w:ind w:right="90"/>
                    <w:rPr>
                      <w:sz w:val="18"/>
                      <w:szCs w:val="18"/>
                      <w:lang w:val="ro-RO"/>
                    </w:rPr>
                  </w:pPr>
                  <w:r w:rsidRPr="006909FA">
                    <w:rPr>
                      <w:sz w:val="18"/>
                      <w:szCs w:val="18"/>
                      <w:lang w:val="ro-MD"/>
                    </w:rPr>
                    <w:t>Valoarea expunerii pentru calcularea indicatorului efectului de levier calculată ca suma celulelor {LRCalc;0150;0010}, {LRCalc;0160;0010}, {LRCalc;0170;0010} și {LRCalc;0180;0010}, mai puţin expunerile intragrup respective (pe bază individuală) excluse în conformitate cu articolul 429a alineatul (1) litera (c) din CRR.</w:t>
                  </w:r>
                </w:p>
              </w:tc>
            </w:tr>
          </w:tbl>
          <w:p w14:paraId="5DAAE912"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909FA" w14:paraId="6F207874" w14:textId="77777777" w:rsidTr="00900BF0">
              <w:trPr>
                <w:trHeight w:val="162"/>
              </w:trPr>
              <w:tc>
                <w:tcPr>
                  <w:tcW w:w="916" w:type="dxa"/>
                  <w:shd w:val="clear" w:color="auto" w:fill="E7E6E6" w:themeFill="background2"/>
                </w:tcPr>
                <w:p w14:paraId="0D0743CA" w14:textId="77777777" w:rsidR="00DF7B4E" w:rsidRPr="006909FA" w:rsidRDefault="00DF7B4E" w:rsidP="00DF7B4E">
                  <w:pPr>
                    <w:ind w:right="90"/>
                    <w:rPr>
                      <w:sz w:val="18"/>
                      <w:szCs w:val="18"/>
                      <w:lang w:val="ro-RO"/>
                    </w:rPr>
                  </w:pPr>
                  <w:r w:rsidRPr="006909FA">
                    <w:rPr>
                      <w:sz w:val="18"/>
                      <w:szCs w:val="18"/>
                      <w:lang w:val="ro-RO"/>
                    </w:rPr>
                    <w:t>Rând și coloană</w:t>
                  </w:r>
                </w:p>
              </w:tc>
              <w:tc>
                <w:tcPr>
                  <w:tcW w:w="3685" w:type="dxa"/>
                  <w:shd w:val="clear" w:color="auto" w:fill="E7E6E6" w:themeFill="background2"/>
                </w:tcPr>
                <w:p w14:paraId="6AC05241" w14:textId="77777777" w:rsidR="00DF7B4E" w:rsidRPr="006909FA" w:rsidRDefault="00DF7B4E" w:rsidP="00DF7B4E">
                  <w:pPr>
                    <w:ind w:right="90"/>
                    <w:rPr>
                      <w:sz w:val="18"/>
                      <w:szCs w:val="18"/>
                      <w:lang w:val="ro-RO"/>
                    </w:rPr>
                  </w:pPr>
                  <w:r w:rsidRPr="006909FA">
                    <w:rPr>
                      <w:sz w:val="18"/>
                      <w:szCs w:val="18"/>
                      <w:lang w:val="ro-RO"/>
                    </w:rPr>
                    <w:t>Referinţe juridice și instrucţiuni</w:t>
                  </w:r>
                </w:p>
              </w:tc>
            </w:tr>
            <w:tr w:rsidR="00DF7B4E" w:rsidRPr="0065068C" w14:paraId="0AA23A94" w14:textId="77777777" w:rsidTr="00900BF0">
              <w:trPr>
                <w:trHeight w:val="161"/>
              </w:trPr>
              <w:tc>
                <w:tcPr>
                  <w:tcW w:w="916" w:type="dxa"/>
                </w:tcPr>
                <w:p w14:paraId="4BB9E91C" w14:textId="77777777" w:rsidR="00DF7B4E" w:rsidRPr="006909FA" w:rsidRDefault="00DF7B4E" w:rsidP="00DF7B4E">
                  <w:pPr>
                    <w:ind w:right="90"/>
                    <w:rPr>
                      <w:sz w:val="18"/>
                      <w:szCs w:val="18"/>
                      <w:lang w:val="ro-RO"/>
                    </w:rPr>
                  </w:pPr>
                  <w:r w:rsidRPr="006909FA">
                    <w:rPr>
                      <w:sz w:val="18"/>
                      <w:szCs w:val="18"/>
                      <w:lang w:val="ro-RO"/>
                    </w:rPr>
                    <w:t>{0010;0010}</w:t>
                  </w:r>
                </w:p>
              </w:tc>
              <w:tc>
                <w:tcPr>
                  <w:tcW w:w="3685" w:type="dxa"/>
                </w:tcPr>
                <w:p w14:paraId="3630B176" w14:textId="77777777" w:rsidR="00DF7B4E" w:rsidRPr="006909FA" w:rsidRDefault="00DF7B4E" w:rsidP="00DF7B4E">
                  <w:pPr>
                    <w:ind w:right="90"/>
                    <w:rPr>
                      <w:b/>
                      <w:bCs/>
                      <w:sz w:val="18"/>
                      <w:szCs w:val="18"/>
                      <w:lang w:val="ro-MD"/>
                    </w:rPr>
                  </w:pPr>
                  <w:r w:rsidRPr="006909FA">
                    <w:rPr>
                      <w:b/>
                      <w:bCs/>
                      <w:sz w:val="18"/>
                      <w:szCs w:val="18"/>
                      <w:lang w:val="ro-MD"/>
                    </w:rPr>
                    <w:t xml:space="preserve">Elemente extrabilanţiere – Valoarea expunerii pentru calcularea indicatorului efectului de levier </w:t>
                  </w:r>
                </w:p>
                <w:p w14:paraId="0514D0FD" w14:textId="64AD5A23" w:rsidR="00DF7B4E" w:rsidRPr="006909FA" w:rsidRDefault="00DF7B4E" w:rsidP="00DF7B4E">
                  <w:pPr>
                    <w:ind w:right="90"/>
                    <w:rPr>
                      <w:sz w:val="18"/>
                      <w:szCs w:val="18"/>
                      <w:lang w:val="ro-RO"/>
                    </w:rPr>
                  </w:pPr>
                  <w:r w:rsidRPr="006909FA">
                    <w:rPr>
                      <w:sz w:val="18"/>
                      <w:szCs w:val="18"/>
                      <w:lang w:val="ro-MD"/>
                    </w:rPr>
                    <w:t>Valoarea expunerii pentru calcularea indicatorului efectului de levier calculată ca suma celulelor {LRCalc;0150;0010}, {LRCalc;0160;0010}, {LRCalc;0170;0010} și {LRCalc;0180;0010}, mai puţin expunerile intragrup respective (pe bază individuală) excluse în conformitate cu subpct.19.2 din Regulamentul nr.XX/2025.</w:t>
                  </w:r>
                </w:p>
              </w:tc>
            </w:tr>
          </w:tbl>
          <w:p w14:paraId="00BC47B6" w14:textId="77777777" w:rsidR="00DF7B4E" w:rsidRPr="006909FA" w:rsidRDefault="00DF7B4E" w:rsidP="00DF7B4E">
            <w:pPr>
              <w:pStyle w:val="ListParagraph"/>
              <w:tabs>
                <w:tab w:val="left" w:pos="720"/>
              </w:tabs>
              <w:ind w:left="0"/>
              <w:rPr>
                <w:b/>
                <w:sz w:val="18"/>
                <w:szCs w:val="18"/>
                <w:lang w:val="ro-RO"/>
              </w:rPr>
            </w:pPr>
          </w:p>
        </w:tc>
        <w:tc>
          <w:tcPr>
            <w:tcW w:w="1825" w:type="dxa"/>
          </w:tcPr>
          <w:p w14:paraId="5217C15F" w14:textId="3D8A49B9"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74623273" w14:textId="77777777" w:rsidR="00DF7B4E" w:rsidRPr="006909FA" w:rsidRDefault="00DF7B4E" w:rsidP="00DF7B4E">
            <w:pPr>
              <w:jc w:val="both"/>
              <w:rPr>
                <w:bCs/>
                <w:sz w:val="18"/>
                <w:szCs w:val="18"/>
                <w:lang w:val="ro-RO"/>
              </w:rPr>
            </w:pPr>
          </w:p>
        </w:tc>
      </w:tr>
      <w:tr w:rsidR="00DF7B4E" w:rsidRPr="0065068C" w14:paraId="1E7A6423"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35C03DBC" w14:textId="77777777" w:rsidTr="00900BF0">
              <w:trPr>
                <w:trHeight w:val="161"/>
              </w:trPr>
              <w:tc>
                <w:tcPr>
                  <w:tcW w:w="916" w:type="dxa"/>
                </w:tcPr>
                <w:p w14:paraId="65D8122A" w14:textId="55D92734" w:rsidR="00DF7B4E" w:rsidRPr="006909FA" w:rsidRDefault="00DF7B4E" w:rsidP="00DF7B4E">
                  <w:pPr>
                    <w:ind w:right="90"/>
                    <w:rPr>
                      <w:sz w:val="18"/>
                      <w:szCs w:val="18"/>
                      <w:lang w:val="ro-RO"/>
                    </w:rPr>
                  </w:pPr>
                  <w:r w:rsidRPr="006909FA">
                    <w:rPr>
                      <w:sz w:val="18"/>
                      <w:szCs w:val="18"/>
                      <w:lang w:val="ro-RO"/>
                    </w:rPr>
                    <w:t>{0010;0020}</w:t>
                  </w:r>
                </w:p>
              </w:tc>
              <w:tc>
                <w:tcPr>
                  <w:tcW w:w="3685" w:type="dxa"/>
                </w:tcPr>
                <w:p w14:paraId="76867BE6" w14:textId="77777777" w:rsidR="00DF7B4E" w:rsidRPr="006909FA" w:rsidRDefault="00DF7B4E" w:rsidP="00DF7B4E">
                  <w:pPr>
                    <w:ind w:right="90"/>
                    <w:rPr>
                      <w:b/>
                      <w:bCs/>
                      <w:sz w:val="18"/>
                      <w:szCs w:val="18"/>
                      <w:lang w:val="ro-MD"/>
                    </w:rPr>
                  </w:pPr>
                  <w:r w:rsidRPr="006909FA">
                    <w:rPr>
                      <w:b/>
                      <w:bCs/>
                      <w:sz w:val="18"/>
                      <w:szCs w:val="18"/>
                      <w:lang w:val="ro-MD"/>
                    </w:rPr>
                    <w:t xml:space="preserve">Elemente extrabilanţiere – Cuantumul ponderat la risc al expunerilor </w:t>
                  </w:r>
                </w:p>
                <w:p w14:paraId="2D3DC521" w14:textId="050D9E81" w:rsidR="00DF7B4E" w:rsidRPr="006909FA" w:rsidRDefault="00DF7B4E" w:rsidP="00DF7B4E">
                  <w:pPr>
                    <w:ind w:right="90"/>
                    <w:rPr>
                      <w:sz w:val="18"/>
                      <w:szCs w:val="18"/>
                      <w:lang w:val="ro-RO"/>
                    </w:rPr>
                  </w:pPr>
                  <w:r w:rsidRPr="006909FA">
                    <w:rPr>
                      <w:sz w:val="18"/>
                      <w:szCs w:val="18"/>
                      <w:lang w:val="ro-MD"/>
                    </w:rPr>
                    <w:t>Cuantumul ponderat la risc al expunerii elementelor extrabilanţiere – fără SFT-uri și instrumente financiare derivate – conform abordării standardizate și abordării bazate pe modele interne de rating. Pentru expunerile din cadrul abordării standardizate, instituţiile determină cuantumul ponderat la risc al expunerii în conformitate cu partea a treia titlul II capitolul 2 din CRR. Pentru expunerile din cadrul abordării bazate pe modele interne de rating, instituţiile determină cuantumul ponderat la risc al expunerii în conformitate cu partea a treia titlul II capitolul 3 din CRR.</w:t>
                  </w:r>
                </w:p>
              </w:tc>
            </w:tr>
          </w:tbl>
          <w:p w14:paraId="42F74E70"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43724277" w14:textId="77777777" w:rsidTr="00900BF0">
              <w:trPr>
                <w:trHeight w:val="161"/>
              </w:trPr>
              <w:tc>
                <w:tcPr>
                  <w:tcW w:w="916" w:type="dxa"/>
                </w:tcPr>
                <w:p w14:paraId="0CADE9E1" w14:textId="77777777" w:rsidR="00DF7B4E" w:rsidRPr="006909FA" w:rsidRDefault="00DF7B4E" w:rsidP="00DF7B4E">
                  <w:pPr>
                    <w:ind w:right="90"/>
                    <w:rPr>
                      <w:sz w:val="18"/>
                      <w:szCs w:val="18"/>
                      <w:lang w:val="ro-RO"/>
                    </w:rPr>
                  </w:pPr>
                  <w:r w:rsidRPr="006909FA">
                    <w:rPr>
                      <w:sz w:val="18"/>
                      <w:szCs w:val="18"/>
                      <w:lang w:val="ro-RO"/>
                    </w:rPr>
                    <w:t>{0010;0020}</w:t>
                  </w:r>
                </w:p>
              </w:tc>
              <w:tc>
                <w:tcPr>
                  <w:tcW w:w="3685" w:type="dxa"/>
                </w:tcPr>
                <w:p w14:paraId="06F2135D" w14:textId="77777777" w:rsidR="00DF7B4E" w:rsidRPr="006909FA" w:rsidRDefault="00DF7B4E" w:rsidP="00DF7B4E">
                  <w:pPr>
                    <w:ind w:right="90"/>
                    <w:rPr>
                      <w:b/>
                      <w:bCs/>
                      <w:sz w:val="18"/>
                      <w:szCs w:val="18"/>
                      <w:lang w:val="ro-MD"/>
                    </w:rPr>
                  </w:pPr>
                  <w:r w:rsidRPr="006909FA">
                    <w:rPr>
                      <w:b/>
                      <w:bCs/>
                      <w:sz w:val="18"/>
                      <w:szCs w:val="18"/>
                      <w:lang w:val="ro-MD"/>
                    </w:rPr>
                    <w:t xml:space="preserve">Elemente extrabilanţiere – Cuantumul ponderat la risc al expunerilor </w:t>
                  </w:r>
                </w:p>
                <w:p w14:paraId="0FDD9A39" w14:textId="67B5F0EF" w:rsidR="00DF7B4E" w:rsidRPr="006909FA" w:rsidRDefault="00DF7B4E" w:rsidP="00DF7B4E">
                  <w:pPr>
                    <w:ind w:right="90"/>
                    <w:rPr>
                      <w:sz w:val="18"/>
                      <w:szCs w:val="18"/>
                      <w:lang w:val="ro-RO"/>
                    </w:rPr>
                  </w:pPr>
                  <w:r w:rsidRPr="006909FA">
                    <w:rPr>
                      <w:sz w:val="18"/>
                      <w:szCs w:val="18"/>
                      <w:lang w:val="ro-MD"/>
                    </w:rPr>
                    <w:t xml:space="preserve">Cuantumul ponderat la risc al expunerii elementelor extrabilanţiere – fără SFT-uri și instrumente financiare derivate – conform abordării standardizate. Pentru expunerile din cadrul abordării standardizate, băncile determină cuantumul ponderat la risc al expunerii în conformitate cu Regulamentul nr.111/2018. </w:t>
                  </w:r>
                </w:p>
              </w:tc>
            </w:tr>
          </w:tbl>
          <w:p w14:paraId="2489009F" w14:textId="77777777" w:rsidR="00DF7B4E" w:rsidRPr="006909FA" w:rsidRDefault="00DF7B4E" w:rsidP="00DF7B4E">
            <w:pPr>
              <w:pStyle w:val="ListParagraph"/>
              <w:tabs>
                <w:tab w:val="left" w:pos="720"/>
              </w:tabs>
              <w:ind w:left="0"/>
              <w:rPr>
                <w:b/>
                <w:sz w:val="18"/>
                <w:szCs w:val="18"/>
                <w:lang w:val="ro-RO"/>
              </w:rPr>
            </w:pPr>
          </w:p>
        </w:tc>
        <w:tc>
          <w:tcPr>
            <w:tcW w:w="1825" w:type="dxa"/>
          </w:tcPr>
          <w:p w14:paraId="36E996C0" w14:textId="2F873026" w:rsidR="00DF7B4E" w:rsidRPr="006909FA" w:rsidRDefault="00DF7B4E" w:rsidP="00DF7B4E">
            <w:pPr>
              <w:jc w:val="both"/>
              <w:rPr>
                <w:sz w:val="18"/>
                <w:szCs w:val="18"/>
                <w:lang w:val="ro-RO"/>
              </w:rPr>
            </w:pPr>
            <w:r w:rsidRPr="006909FA">
              <w:rPr>
                <w:sz w:val="18"/>
                <w:szCs w:val="18"/>
                <w:lang w:val="ro-RO"/>
              </w:rPr>
              <w:t>Parțial compatibil</w:t>
            </w:r>
          </w:p>
        </w:tc>
        <w:tc>
          <w:tcPr>
            <w:tcW w:w="3606" w:type="dxa"/>
            <w:tcBorders>
              <w:top w:val="single" w:sz="4" w:space="0" w:color="auto"/>
              <w:bottom w:val="single" w:sz="4" w:space="0" w:color="auto"/>
            </w:tcBorders>
          </w:tcPr>
          <w:p w14:paraId="3A490610" w14:textId="14AFC7DC" w:rsidR="00DF7B4E" w:rsidRPr="006909FA" w:rsidRDefault="00DF7B4E" w:rsidP="00DF7B4E">
            <w:pPr>
              <w:jc w:val="both"/>
              <w:rPr>
                <w:bCs/>
                <w:sz w:val="18"/>
                <w:szCs w:val="18"/>
                <w:lang w:val="ro-RO"/>
              </w:rPr>
            </w:pPr>
            <w:r w:rsidRPr="006909FA">
              <w:rPr>
                <w:bCs/>
                <w:sz w:val="18"/>
                <w:szCs w:val="18"/>
                <w:lang w:val="ro-RO"/>
              </w:rPr>
              <w:t>Prevederile aferente abordării bazate pe modele interne de rating (abordarea IRB) nu au fost transpuse, deoarece abordarea IRB încă nu a fost transpusă în reglementările prudențiale.</w:t>
            </w:r>
          </w:p>
        </w:tc>
      </w:tr>
      <w:tr w:rsidR="00DF7B4E" w:rsidRPr="006909FA" w14:paraId="1B1CD308"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52C40460" w14:textId="77777777" w:rsidTr="00900BF0">
              <w:trPr>
                <w:trHeight w:val="161"/>
              </w:trPr>
              <w:tc>
                <w:tcPr>
                  <w:tcW w:w="916" w:type="dxa"/>
                </w:tcPr>
                <w:p w14:paraId="02DA2696" w14:textId="67080FFF" w:rsidR="00DF7B4E" w:rsidRPr="006909FA" w:rsidRDefault="00DF7B4E" w:rsidP="00DF7B4E">
                  <w:pPr>
                    <w:ind w:right="90"/>
                    <w:rPr>
                      <w:sz w:val="18"/>
                      <w:szCs w:val="18"/>
                      <w:lang w:val="ro-RO"/>
                    </w:rPr>
                  </w:pPr>
                  <w:r w:rsidRPr="006909FA">
                    <w:rPr>
                      <w:sz w:val="18"/>
                      <w:szCs w:val="18"/>
                      <w:lang w:val="ro-RO"/>
                    </w:rPr>
                    <w:t>{0020;0010}</w:t>
                  </w:r>
                </w:p>
              </w:tc>
              <w:tc>
                <w:tcPr>
                  <w:tcW w:w="3685" w:type="dxa"/>
                </w:tcPr>
                <w:p w14:paraId="1593FEBC" w14:textId="77777777" w:rsidR="00DF7B4E" w:rsidRPr="006909FA" w:rsidRDefault="00DF7B4E" w:rsidP="00DF7B4E">
                  <w:pPr>
                    <w:ind w:right="90"/>
                    <w:rPr>
                      <w:b/>
                      <w:bCs/>
                      <w:sz w:val="18"/>
                      <w:szCs w:val="18"/>
                      <w:lang w:val="ro-MD"/>
                    </w:rPr>
                  </w:pPr>
                  <w:r w:rsidRPr="006909FA">
                    <w:rPr>
                      <w:b/>
                      <w:bCs/>
                      <w:sz w:val="18"/>
                      <w:szCs w:val="18"/>
                      <w:lang w:val="ro-MD"/>
                    </w:rPr>
                    <w:t xml:space="preserve">Din care: Finanţarea comerţului – Valoarea expunerii pentru calcularea indicatorului efectului de levier </w:t>
                  </w:r>
                </w:p>
                <w:p w14:paraId="0606ED23" w14:textId="6C5BB74D" w:rsidR="00DF7B4E" w:rsidRPr="006909FA" w:rsidRDefault="00DF7B4E" w:rsidP="00DF7B4E">
                  <w:pPr>
                    <w:ind w:right="90"/>
                    <w:rPr>
                      <w:sz w:val="18"/>
                      <w:szCs w:val="18"/>
                      <w:lang w:val="ro-RO"/>
                    </w:rPr>
                  </w:pPr>
                  <w:r w:rsidRPr="006909FA">
                    <w:rPr>
                      <w:sz w:val="18"/>
                      <w:szCs w:val="18"/>
                      <w:lang w:val="ro-MD"/>
                    </w:rPr>
                    <w:t>Valoarea expunerii pentru calcularea indicatorului efectului de levier al elementelor extrabilanţiere legate de finanţarea comerţului. Pentru completarea formularului LR4, elementele extrabilanţiere legate de finanţarea comerţului se referă la scrisorile de credit pentru importuri și exporturi, emise și confirmate, pe termen scurt și cu autolichidare, și la tranzacţii similare.</w:t>
                  </w:r>
                </w:p>
              </w:tc>
            </w:tr>
          </w:tbl>
          <w:p w14:paraId="0100EB7F"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789DD41A" w14:textId="77777777" w:rsidTr="00900BF0">
              <w:trPr>
                <w:trHeight w:val="161"/>
              </w:trPr>
              <w:tc>
                <w:tcPr>
                  <w:tcW w:w="916" w:type="dxa"/>
                </w:tcPr>
                <w:p w14:paraId="116CAD32" w14:textId="77777777" w:rsidR="00DF7B4E" w:rsidRPr="006909FA" w:rsidRDefault="00DF7B4E" w:rsidP="00DF7B4E">
                  <w:pPr>
                    <w:ind w:right="90"/>
                    <w:rPr>
                      <w:sz w:val="18"/>
                      <w:szCs w:val="18"/>
                      <w:lang w:val="ro-RO"/>
                    </w:rPr>
                  </w:pPr>
                  <w:r w:rsidRPr="006909FA">
                    <w:rPr>
                      <w:sz w:val="18"/>
                      <w:szCs w:val="18"/>
                      <w:lang w:val="ro-RO"/>
                    </w:rPr>
                    <w:t>{0020;0010}</w:t>
                  </w:r>
                </w:p>
              </w:tc>
              <w:tc>
                <w:tcPr>
                  <w:tcW w:w="3685" w:type="dxa"/>
                </w:tcPr>
                <w:p w14:paraId="113D021A" w14:textId="77777777" w:rsidR="00DF7B4E" w:rsidRPr="006909FA" w:rsidRDefault="00DF7B4E" w:rsidP="00DF7B4E">
                  <w:pPr>
                    <w:ind w:right="90"/>
                    <w:rPr>
                      <w:b/>
                      <w:bCs/>
                      <w:sz w:val="18"/>
                      <w:szCs w:val="18"/>
                      <w:lang w:val="ro-MD"/>
                    </w:rPr>
                  </w:pPr>
                  <w:r w:rsidRPr="006909FA">
                    <w:rPr>
                      <w:b/>
                      <w:bCs/>
                      <w:sz w:val="18"/>
                      <w:szCs w:val="18"/>
                      <w:lang w:val="ro-MD"/>
                    </w:rPr>
                    <w:t xml:space="preserve">Din care: Finanţarea comerţului – Valoarea expunerii pentru calcularea indicatorului efectului de levier </w:t>
                  </w:r>
                </w:p>
                <w:p w14:paraId="6C8655FE" w14:textId="77777777" w:rsidR="00DF7B4E" w:rsidRPr="006909FA" w:rsidRDefault="00DF7B4E" w:rsidP="00DF7B4E">
                  <w:pPr>
                    <w:ind w:right="90"/>
                    <w:rPr>
                      <w:sz w:val="18"/>
                      <w:szCs w:val="18"/>
                      <w:lang w:val="ro-RO"/>
                    </w:rPr>
                  </w:pPr>
                  <w:r w:rsidRPr="006909FA">
                    <w:rPr>
                      <w:sz w:val="18"/>
                      <w:szCs w:val="18"/>
                      <w:lang w:val="ro-MD"/>
                    </w:rPr>
                    <w:t>Valoarea expunerii pentru calcularea indicatorului efectului de levier al elementelor extrabilanţiere legate de finanţarea comerţului. Pentru completarea formularului LR4, elementele extrabilanţiere legate de finanţarea comerţului se referă la scrisorile de credit pentru importuri și exporturi, emise și confirmate, pe termen scurt și cu autolichidare, și la tranzacţii similare.</w:t>
                  </w:r>
                </w:p>
              </w:tc>
            </w:tr>
          </w:tbl>
          <w:p w14:paraId="1B5719F1" w14:textId="77777777" w:rsidR="00DF7B4E" w:rsidRPr="006909FA" w:rsidRDefault="00DF7B4E" w:rsidP="00DF7B4E">
            <w:pPr>
              <w:pStyle w:val="ListParagraph"/>
              <w:tabs>
                <w:tab w:val="left" w:pos="720"/>
              </w:tabs>
              <w:ind w:left="0"/>
              <w:rPr>
                <w:b/>
                <w:sz w:val="18"/>
                <w:szCs w:val="18"/>
                <w:lang w:val="ro-RO"/>
              </w:rPr>
            </w:pPr>
          </w:p>
        </w:tc>
        <w:tc>
          <w:tcPr>
            <w:tcW w:w="1825" w:type="dxa"/>
          </w:tcPr>
          <w:p w14:paraId="778AEBDE" w14:textId="0F176B0D"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2787ADA1" w14:textId="77777777" w:rsidR="00DF7B4E" w:rsidRPr="006909FA" w:rsidRDefault="00DF7B4E" w:rsidP="00DF7B4E">
            <w:pPr>
              <w:jc w:val="both"/>
              <w:rPr>
                <w:bCs/>
                <w:sz w:val="18"/>
                <w:szCs w:val="18"/>
                <w:lang w:val="ro-RO"/>
              </w:rPr>
            </w:pPr>
          </w:p>
        </w:tc>
      </w:tr>
      <w:tr w:rsidR="00DF7B4E" w:rsidRPr="006909FA" w14:paraId="2405DDF1"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79A41D37" w14:textId="77777777" w:rsidTr="00900BF0">
              <w:trPr>
                <w:trHeight w:val="161"/>
              </w:trPr>
              <w:tc>
                <w:tcPr>
                  <w:tcW w:w="916" w:type="dxa"/>
                </w:tcPr>
                <w:p w14:paraId="147FBE00" w14:textId="3F7A7F4B" w:rsidR="00DF7B4E" w:rsidRPr="006909FA" w:rsidRDefault="00DF7B4E" w:rsidP="00DF7B4E">
                  <w:pPr>
                    <w:ind w:right="90"/>
                    <w:rPr>
                      <w:sz w:val="18"/>
                      <w:szCs w:val="18"/>
                      <w:lang w:val="ro-RO"/>
                    </w:rPr>
                  </w:pPr>
                  <w:r w:rsidRPr="006909FA">
                    <w:rPr>
                      <w:sz w:val="18"/>
                      <w:szCs w:val="18"/>
                      <w:lang w:val="ro-RO"/>
                    </w:rPr>
                    <w:t>{0020;0020}</w:t>
                  </w:r>
                </w:p>
              </w:tc>
              <w:tc>
                <w:tcPr>
                  <w:tcW w:w="3685" w:type="dxa"/>
                </w:tcPr>
                <w:p w14:paraId="028EE009" w14:textId="77777777" w:rsidR="00DF7B4E" w:rsidRPr="006909FA" w:rsidRDefault="00DF7B4E" w:rsidP="00DF7B4E">
                  <w:pPr>
                    <w:ind w:right="90"/>
                    <w:rPr>
                      <w:sz w:val="18"/>
                      <w:szCs w:val="18"/>
                      <w:lang w:val="ro-MD"/>
                    </w:rPr>
                  </w:pPr>
                  <w:r w:rsidRPr="006909FA">
                    <w:rPr>
                      <w:b/>
                      <w:bCs/>
                      <w:sz w:val="18"/>
                      <w:szCs w:val="18"/>
                      <w:lang w:val="ro-MD"/>
                    </w:rPr>
                    <w:t xml:space="preserve">Din care: Finanţarea comerţului – Cuantumul ponderat la risc al expunerilor </w:t>
                  </w:r>
                  <w:r w:rsidRPr="006909FA">
                    <w:rPr>
                      <w:sz w:val="18"/>
                      <w:szCs w:val="18"/>
                      <w:lang w:val="ro-MD"/>
                    </w:rPr>
                    <w:t xml:space="preserve">Valoarea ponderată la risc a expunerii elementelor extrabilanţiere – fără SFT-uri și instrumente financiare derivate – care se referă la finanţarea comerţului. </w:t>
                  </w:r>
                </w:p>
                <w:p w14:paraId="03A8B13D" w14:textId="30DBFD3D" w:rsidR="00DF7B4E" w:rsidRPr="006909FA" w:rsidRDefault="00DF7B4E" w:rsidP="00DF7B4E">
                  <w:pPr>
                    <w:ind w:right="90"/>
                    <w:rPr>
                      <w:sz w:val="18"/>
                      <w:szCs w:val="18"/>
                      <w:lang w:val="ro-RO"/>
                    </w:rPr>
                  </w:pPr>
                  <w:r w:rsidRPr="006909FA">
                    <w:rPr>
                      <w:sz w:val="18"/>
                      <w:szCs w:val="18"/>
                      <w:lang w:val="ro-MD"/>
                    </w:rPr>
                    <w:t>Pentru completarea formularului LR4, elementele extrabilanţiere legate de finanţarea comerţului se referă la scrisorile de credit pentru importuri și exporturi, emise și confirmate, pe termen scurt și cu autolichidare, și la tranzacţii similare.</w:t>
                  </w:r>
                </w:p>
              </w:tc>
            </w:tr>
          </w:tbl>
          <w:p w14:paraId="77BC3E37"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4CF77ABF" w14:textId="77777777" w:rsidTr="00900BF0">
              <w:trPr>
                <w:trHeight w:val="161"/>
              </w:trPr>
              <w:tc>
                <w:tcPr>
                  <w:tcW w:w="916" w:type="dxa"/>
                </w:tcPr>
                <w:p w14:paraId="59DED9C3" w14:textId="77777777" w:rsidR="00DF7B4E" w:rsidRPr="006909FA" w:rsidRDefault="00DF7B4E" w:rsidP="00DF7B4E">
                  <w:pPr>
                    <w:ind w:right="90"/>
                    <w:rPr>
                      <w:sz w:val="18"/>
                      <w:szCs w:val="18"/>
                      <w:lang w:val="ro-RO"/>
                    </w:rPr>
                  </w:pPr>
                  <w:r w:rsidRPr="006909FA">
                    <w:rPr>
                      <w:sz w:val="18"/>
                      <w:szCs w:val="18"/>
                      <w:lang w:val="ro-RO"/>
                    </w:rPr>
                    <w:t>{0020;0020}</w:t>
                  </w:r>
                </w:p>
              </w:tc>
              <w:tc>
                <w:tcPr>
                  <w:tcW w:w="3685" w:type="dxa"/>
                </w:tcPr>
                <w:p w14:paraId="5554F278" w14:textId="77777777" w:rsidR="00DF7B4E" w:rsidRPr="006909FA" w:rsidRDefault="00DF7B4E" w:rsidP="00DF7B4E">
                  <w:pPr>
                    <w:ind w:right="90"/>
                    <w:rPr>
                      <w:sz w:val="18"/>
                      <w:szCs w:val="18"/>
                      <w:lang w:val="ro-MD"/>
                    </w:rPr>
                  </w:pPr>
                  <w:r w:rsidRPr="006909FA">
                    <w:rPr>
                      <w:b/>
                      <w:bCs/>
                      <w:sz w:val="18"/>
                      <w:szCs w:val="18"/>
                      <w:lang w:val="ro-MD"/>
                    </w:rPr>
                    <w:t xml:space="preserve">Din care: Finanţarea comerţului – Cuantumul ponderat la risc al expunerilor </w:t>
                  </w:r>
                  <w:r w:rsidRPr="006909FA">
                    <w:rPr>
                      <w:sz w:val="18"/>
                      <w:szCs w:val="18"/>
                      <w:lang w:val="ro-MD"/>
                    </w:rPr>
                    <w:t xml:space="preserve">Valoarea ponderată la risc a expunerii elementelor extrabilanţiere – fără SFT-uri și instrumente financiare derivate – care se referă la finanţarea comerţului. </w:t>
                  </w:r>
                </w:p>
                <w:p w14:paraId="36E6BD43" w14:textId="77777777" w:rsidR="00DF7B4E" w:rsidRPr="006909FA" w:rsidRDefault="00DF7B4E" w:rsidP="00DF7B4E">
                  <w:pPr>
                    <w:ind w:right="90"/>
                    <w:rPr>
                      <w:sz w:val="18"/>
                      <w:szCs w:val="18"/>
                      <w:lang w:val="ro-RO"/>
                    </w:rPr>
                  </w:pPr>
                  <w:r w:rsidRPr="006909FA">
                    <w:rPr>
                      <w:sz w:val="18"/>
                      <w:szCs w:val="18"/>
                      <w:lang w:val="ro-MD"/>
                    </w:rPr>
                    <w:t>Pentru completarea formularului LR4, elementele extrabilanţiere legate de finanţarea comerţului se referă la scrisorile de credit pentru importuri și exporturi, emise și confirmate, pe termen scurt și cu autolichidare, și la tranzacţii similare.</w:t>
                  </w:r>
                </w:p>
              </w:tc>
            </w:tr>
          </w:tbl>
          <w:p w14:paraId="0BABCAB4" w14:textId="77777777" w:rsidR="00DF7B4E" w:rsidRPr="006909FA" w:rsidRDefault="00DF7B4E" w:rsidP="00DF7B4E">
            <w:pPr>
              <w:pStyle w:val="ListParagraph"/>
              <w:tabs>
                <w:tab w:val="left" w:pos="720"/>
              </w:tabs>
              <w:ind w:left="0"/>
              <w:rPr>
                <w:b/>
                <w:sz w:val="18"/>
                <w:szCs w:val="18"/>
                <w:lang w:val="ro-RO"/>
              </w:rPr>
            </w:pPr>
          </w:p>
        </w:tc>
        <w:tc>
          <w:tcPr>
            <w:tcW w:w="1825" w:type="dxa"/>
          </w:tcPr>
          <w:p w14:paraId="588C25A5" w14:textId="164493C4"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138D0502" w14:textId="77777777" w:rsidR="00DF7B4E" w:rsidRPr="006909FA" w:rsidRDefault="00DF7B4E" w:rsidP="00DF7B4E">
            <w:pPr>
              <w:jc w:val="both"/>
              <w:rPr>
                <w:bCs/>
                <w:sz w:val="18"/>
                <w:szCs w:val="18"/>
                <w:lang w:val="ro-RO"/>
              </w:rPr>
            </w:pPr>
          </w:p>
        </w:tc>
      </w:tr>
      <w:tr w:rsidR="00DF7B4E" w:rsidRPr="006909FA" w14:paraId="6FA48DC6"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24E1F0B9" w14:textId="77777777" w:rsidTr="00900BF0">
              <w:trPr>
                <w:trHeight w:val="161"/>
              </w:trPr>
              <w:tc>
                <w:tcPr>
                  <w:tcW w:w="916" w:type="dxa"/>
                </w:tcPr>
                <w:p w14:paraId="7D793F64" w14:textId="027772A2" w:rsidR="00DF7B4E" w:rsidRPr="006909FA" w:rsidRDefault="00DF7B4E" w:rsidP="00DF7B4E">
                  <w:pPr>
                    <w:ind w:right="90"/>
                    <w:rPr>
                      <w:sz w:val="18"/>
                      <w:szCs w:val="18"/>
                      <w:lang w:val="ro-RO"/>
                    </w:rPr>
                  </w:pPr>
                  <w:r w:rsidRPr="006909FA">
                    <w:rPr>
                      <w:sz w:val="18"/>
                      <w:szCs w:val="18"/>
                      <w:lang w:val="ro-RO"/>
                    </w:rPr>
                    <w:t>{0030;0010}</w:t>
                  </w:r>
                </w:p>
              </w:tc>
              <w:tc>
                <w:tcPr>
                  <w:tcW w:w="3685" w:type="dxa"/>
                </w:tcPr>
                <w:p w14:paraId="3F1B1DAB" w14:textId="77777777" w:rsidR="00DF7B4E" w:rsidRPr="006909FA" w:rsidRDefault="00DF7B4E" w:rsidP="00DF7B4E">
                  <w:pPr>
                    <w:ind w:right="90"/>
                    <w:rPr>
                      <w:b/>
                      <w:bCs/>
                      <w:sz w:val="18"/>
                      <w:szCs w:val="18"/>
                      <w:lang w:val="ro-MD"/>
                    </w:rPr>
                  </w:pPr>
                  <w:r w:rsidRPr="006909FA">
                    <w:rPr>
                      <w:b/>
                      <w:bCs/>
                      <w:sz w:val="18"/>
                      <w:szCs w:val="18"/>
                      <w:lang w:val="ro-MD"/>
                    </w:rPr>
                    <w:t xml:space="preserve">Din care: În cadrul schemei oficiale de asigurare a creditelor de export – Valoarea expunerii pentru calcularea indicatorului efectului de levier </w:t>
                  </w:r>
                </w:p>
                <w:p w14:paraId="5FD4C00F" w14:textId="77777777" w:rsidR="00DF7B4E" w:rsidRPr="006909FA" w:rsidRDefault="00DF7B4E" w:rsidP="00DF7B4E">
                  <w:pPr>
                    <w:ind w:right="90"/>
                    <w:rPr>
                      <w:sz w:val="18"/>
                      <w:szCs w:val="18"/>
                      <w:lang w:val="ro-MD"/>
                    </w:rPr>
                  </w:pPr>
                  <w:r w:rsidRPr="006909FA">
                    <w:rPr>
                      <w:sz w:val="18"/>
                      <w:szCs w:val="18"/>
                      <w:lang w:val="ro-MD"/>
                    </w:rPr>
                    <w:t xml:space="preserve">Valoarea expunerii pentru calcularea indicatorului efectului de levier al elementelor extrabilanţiere legate de finanţarea comerţului în cadrul unei scheme oficiale de asigurare a creditelor de export. </w:t>
                  </w:r>
                </w:p>
                <w:p w14:paraId="2F81E2AE" w14:textId="0E4DF5A0" w:rsidR="00DF7B4E" w:rsidRPr="006909FA" w:rsidRDefault="00DF7B4E" w:rsidP="00DF7B4E">
                  <w:pPr>
                    <w:ind w:right="90"/>
                    <w:rPr>
                      <w:sz w:val="18"/>
                      <w:szCs w:val="18"/>
                      <w:lang w:val="ro-RO"/>
                    </w:rPr>
                  </w:pPr>
                  <w:r w:rsidRPr="006909FA">
                    <w:rPr>
                      <w:sz w:val="18"/>
                      <w:szCs w:val="18"/>
                      <w:lang w:val="ro-MD"/>
                    </w:rPr>
                    <w:t>Pentru completarea formularului LR4, schema oficială de asigurare a creditelor de export se referă la sprijinul oficial acordat de guvern sau de o altă entitate, cum ar fi o agenţie oficială de creditare a exportului, sub formă de, printre altele, credite/finanţări directe, refinanţări, subvenţionare a ratei dobânzii (în cazul în care se garantează o rată fixă a dobânzii pe toată durata creditului), finanţare a ajutoarelor (credite și granturi), asigurare a creditelor de export și garanţii.</w:t>
                  </w:r>
                </w:p>
              </w:tc>
            </w:tr>
          </w:tbl>
          <w:p w14:paraId="75A1403D"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7B37259A" w14:textId="77777777" w:rsidTr="004C69E8">
              <w:trPr>
                <w:trHeight w:val="161"/>
              </w:trPr>
              <w:tc>
                <w:tcPr>
                  <w:tcW w:w="916" w:type="dxa"/>
                </w:tcPr>
                <w:p w14:paraId="4D2CCF32" w14:textId="77777777" w:rsidR="00DF7B4E" w:rsidRPr="006909FA" w:rsidRDefault="00DF7B4E" w:rsidP="00DF7B4E">
                  <w:pPr>
                    <w:ind w:right="90"/>
                    <w:rPr>
                      <w:sz w:val="18"/>
                      <w:szCs w:val="18"/>
                      <w:lang w:val="ro-RO"/>
                    </w:rPr>
                  </w:pPr>
                  <w:r w:rsidRPr="006909FA">
                    <w:rPr>
                      <w:sz w:val="18"/>
                      <w:szCs w:val="18"/>
                      <w:lang w:val="ro-RO"/>
                    </w:rPr>
                    <w:t>{0030;0010}</w:t>
                  </w:r>
                </w:p>
              </w:tc>
              <w:tc>
                <w:tcPr>
                  <w:tcW w:w="3685" w:type="dxa"/>
                </w:tcPr>
                <w:p w14:paraId="468A753D" w14:textId="77777777" w:rsidR="00DF7B4E" w:rsidRPr="006909FA" w:rsidRDefault="00DF7B4E" w:rsidP="00DF7B4E">
                  <w:pPr>
                    <w:ind w:right="90"/>
                    <w:rPr>
                      <w:b/>
                      <w:bCs/>
                      <w:sz w:val="18"/>
                      <w:szCs w:val="18"/>
                      <w:lang w:val="ro-MD"/>
                    </w:rPr>
                  </w:pPr>
                  <w:r w:rsidRPr="006909FA">
                    <w:rPr>
                      <w:b/>
                      <w:bCs/>
                      <w:sz w:val="18"/>
                      <w:szCs w:val="18"/>
                      <w:lang w:val="ro-MD"/>
                    </w:rPr>
                    <w:t xml:space="preserve">Din care: În cadrul schemei oficiale de asigurare a creditelor de export – Valoarea expunerii pentru calcularea indicatorului efectului de levier </w:t>
                  </w:r>
                </w:p>
                <w:p w14:paraId="48C07DA6" w14:textId="77777777" w:rsidR="00DF7B4E" w:rsidRPr="006909FA" w:rsidRDefault="00DF7B4E" w:rsidP="00DF7B4E">
                  <w:pPr>
                    <w:ind w:right="90"/>
                    <w:rPr>
                      <w:sz w:val="18"/>
                      <w:szCs w:val="18"/>
                      <w:lang w:val="ro-MD"/>
                    </w:rPr>
                  </w:pPr>
                  <w:r w:rsidRPr="006909FA">
                    <w:rPr>
                      <w:sz w:val="18"/>
                      <w:szCs w:val="18"/>
                      <w:lang w:val="ro-MD"/>
                    </w:rPr>
                    <w:t xml:space="preserve">Valoarea expunerii pentru calcularea indicatorului efectului de levier al elementelor extrabilanţiere legate de finanţarea comerţului în cadrul unei scheme oficiale de asigurare a creditelor de export. </w:t>
                  </w:r>
                </w:p>
                <w:p w14:paraId="3E6D1E7B" w14:textId="1BA13701" w:rsidR="00DF7B4E" w:rsidRPr="006909FA" w:rsidRDefault="00DF7B4E" w:rsidP="00DF7B4E">
                  <w:pPr>
                    <w:ind w:right="90"/>
                    <w:rPr>
                      <w:sz w:val="18"/>
                      <w:szCs w:val="18"/>
                      <w:lang w:val="ro-RO"/>
                    </w:rPr>
                  </w:pPr>
                  <w:r w:rsidRPr="006909FA">
                    <w:rPr>
                      <w:sz w:val="18"/>
                      <w:szCs w:val="18"/>
                      <w:lang w:val="ro-MD"/>
                    </w:rPr>
                    <w:t>Pentru completarea formularului LR4, schema oficială de asigurare a creditelor de export se referă la sprijinul oficial acordat de guvern sau de o altă entitate, cum ar fi o agenţie oficială de creditare a exportului, sub formă de, printre altele, credite/finanţări directe, refinanţări, subvenţionare a ratei dobânzii (în cazul în care se garantează o rată fixă a dobânzii pe toată durata creditului), finanţare a ajutoarelor (credite și granturi), asigurare a creditelor de export și garanţii.</w:t>
                  </w:r>
                </w:p>
              </w:tc>
            </w:tr>
          </w:tbl>
          <w:p w14:paraId="462A5095" w14:textId="77777777" w:rsidR="00DF7B4E" w:rsidRPr="006909FA" w:rsidRDefault="00DF7B4E" w:rsidP="00DF7B4E">
            <w:pPr>
              <w:pStyle w:val="ListParagraph"/>
              <w:tabs>
                <w:tab w:val="left" w:pos="720"/>
              </w:tabs>
              <w:ind w:left="0"/>
              <w:rPr>
                <w:b/>
                <w:sz w:val="18"/>
                <w:szCs w:val="18"/>
                <w:lang w:val="ro-RO"/>
              </w:rPr>
            </w:pPr>
          </w:p>
        </w:tc>
        <w:tc>
          <w:tcPr>
            <w:tcW w:w="1825" w:type="dxa"/>
          </w:tcPr>
          <w:p w14:paraId="606237AC" w14:textId="47E27691"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32FEAFA1" w14:textId="7C21E932" w:rsidR="00DF7B4E" w:rsidRPr="006909FA" w:rsidRDefault="00DF7B4E" w:rsidP="00DF7B4E">
            <w:pPr>
              <w:jc w:val="both"/>
              <w:rPr>
                <w:bCs/>
                <w:sz w:val="18"/>
                <w:szCs w:val="18"/>
                <w:lang w:val="ro-RO"/>
              </w:rPr>
            </w:pPr>
          </w:p>
        </w:tc>
      </w:tr>
      <w:tr w:rsidR="00DF7B4E" w:rsidRPr="006909FA" w14:paraId="0224018C"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72EF1F18" w14:textId="77777777" w:rsidTr="00900BF0">
              <w:trPr>
                <w:trHeight w:val="161"/>
              </w:trPr>
              <w:tc>
                <w:tcPr>
                  <w:tcW w:w="916" w:type="dxa"/>
                </w:tcPr>
                <w:p w14:paraId="457AA798" w14:textId="439AD063" w:rsidR="00DF7B4E" w:rsidRPr="006909FA" w:rsidRDefault="00DF7B4E" w:rsidP="00DF7B4E">
                  <w:pPr>
                    <w:ind w:right="90"/>
                    <w:rPr>
                      <w:sz w:val="18"/>
                      <w:szCs w:val="18"/>
                      <w:lang w:val="ro-RO"/>
                    </w:rPr>
                  </w:pPr>
                  <w:r w:rsidRPr="006909FA">
                    <w:rPr>
                      <w:sz w:val="18"/>
                      <w:szCs w:val="18"/>
                      <w:lang w:val="ro-RO"/>
                    </w:rPr>
                    <w:t>{0030;0020}</w:t>
                  </w:r>
                </w:p>
              </w:tc>
              <w:tc>
                <w:tcPr>
                  <w:tcW w:w="3685" w:type="dxa"/>
                </w:tcPr>
                <w:p w14:paraId="0D7C41A5" w14:textId="4257ED7F" w:rsidR="00DF7B4E" w:rsidRPr="006909FA" w:rsidRDefault="00DF7B4E" w:rsidP="00DF7B4E">
                  <w:pPr>
                    <w:ind w:right="90"/>
                    <w:rPr>
                      <w:sz w:val="18"/>
                      <w:szCs w:val="18"/>
                      <w:lang w:val="ro-RO"/>
                    </w:rPr>
                  </w:pPr>
                  <w:r w:rsidRPr="006909FA">
                    <w:rPr>
                      <w:b/>
                      <w:bCs/>
                      <w:sz w:val="18"/>
                      <w:szCs w:val="18"/>
                      <w:lang w:val="ro-MD"/>
                    </w:rPr>
                    <w:t xml:space="preserve">Din care: În cadrul schemei oficiale de asigurare a creditelor de export – Cuantumul ponderat la risc al expunerilor </w:t>
                  </w:r>
                  <w:r w:rsidRPr="006909FA">
                    <w:rPr>
                      <w:sz w:val="18"/>
                      <w:szCs w:val="18"/>
                      <w:lang w:val="ro-MD"/>
                    </w:rPr>
                    <w:t>Valoarea ponderată la risc a expunerii elementelor extrabilanţiere – fără SFT-uri și instrumente financiare derivate – legate de finanţarea comerţului în cadrul unei scheme oficiale de asigurare a creditelor de export. Pentru completarea formularului LR4, schema oficială de asigurare a creditelor de export se referă la sprijinul oficial acordat de guvern sau de o altă entitate, cum ar fi o agenţie oficială de creditare a exportului, sub formă de, printre altele, credite/finanţări directe, refinanţări, subvenţionare a ratei dobânzii (în cazul în care se garantează o rată fixă a dobânzii pe toată durata creditului), finanţare a ajutoarelor (credite și granturi), asigurare a creditelor de export și garanţii.</w:t>
                  </w:r>
                </w:p>
              </w:tc>
            </w:tr>
          </w:tbl>
          <w:p w14:paraId="25FA0D36"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72956BF5" w14:textId="77777777" w:rsidTr="00BA1034">
              <w:trPr>
                <w:trHeight w:val="161"/>
              </w:trPr>
              <w:tc>
                <w:tcPr>
                  <w:tcW w:w="916" w:type="dxa"/>
                </w:tcPr>
                <w:p w14:paraId="0DAA8BBF" w14:textId="77777777" w:rsidR="00DF7B4E" w:rsidRPr="006909FA" w:rsidRDefault="00DF7B4E" w:rsidP="00DF7B4E">
                  <w:pPr>
                    <w:ind w:right="90"/>
                    <w:rPr>
                      <w:sz w:val="18"/>
                      <w:szCs w:val="18"/>
                      <w:lang w:val="ro-RO"/>
                    </w:rPr>
                  </w:pPr>
                  <w:r w:rsidRPr="006909FA">
                    <w:rPr>
                      <w:sz w:val="18"/>
                      <w:szCs w:val="18"/>
                      <w:lang w:val="ro-RO"/>
                    </w:rPr>
                    <w:t>{0030;0020}</w:t>
                  </w:r>
                </w:p>
              </w:tc>
              <w:tc>
                <w:tcPr>
                  <w:tcW w:w="3685" w:type="dxa"/>
                </w:tcPr>
                <w:p w14:paraId="6A0729CE" w14:textId="77777777" w:rsidR="00DF7B4E" w:rsidRPr="006909FA" w:rsidRDefault="00DF7B4E" w:rsidP="00DF7B4E">
                  <w:pPr>
                    <w:ind w:right="90"/>
                    <w:rPr>
                      <w:b/>
                      <w:bCs/>
                      <w:sz w:val="18"/>
                      <w:szCs w:val="18"/>
                      <w:lang w:val="ro-MD"/>
                    </w:rPr>
                  </w:pPr>
                  <w:r w:rsidRPr="006909FA">
                    <w:rPr>
                      <w:b/>
                      <w:bCs/>
                      <w:sz w:val="18"/>
                      <w:szCs w:val="18"/>
                      <w:lang w:val="ro-MD"/>
                    </w:rPr>
                    <w:t xml:space="preserve">Din care: În cadrul schemei oficiale de asigurare a creditelor de export – Cuantumul ponderat la risc al expunerilor </w:t>
                  </w:r>
                </w:p>
                <w:p w14:paraId="62BFC92B" w14:textId="2FDBA34C" w:rsidR="00DF7B4E" w:rsidRPr="006909FA" w:rsidRDefault="00DF7B4E" w:rsidP="00DF7B4E">
                  <w:pPr>
                    <w:ind w:right="90"/>
                    <w:rPr>
                      <w:sz w:val="18"/>
                      <w:szCs w:val="18"/>
                      <w:lang w:val="ro-RO"/>
                    </w:rPr>
                  </w:pPr>
                  <w:r w:rsidRPr="006909FA">
                    <w:rPr>
                      <w:sz w:val="18"/>
                      <w:szCs w:val="18"/>
                      <w:lang w:val="ro-MD"/>
                    </w:rPr>
                    <w:t>Valoarea ponderată la risc a expunerii elementelor extrabilanţiere – fără SFT-uri și instrumente financiare derivate – legate de finanţarea comerţului în cadrul unei scheme oficiale de asigurare a creditelor de export. Pentru completarea formularului LR4, schema oficială de asigurare a creditelor de export se referă la sprijinul oficial acordat de guvern sau de o altă entitate, cum ar fi o agenţie oficială de creditare a exportului, sub formă de, printre altele, credite/finanţări directe, refinanţări, subvenţionare a ratei dobânzii (în cazul în care se garantează o rată fixă a dobânzii pe toată durata creditului), finanţare a ajutoarelor (credite și granturi), asigurare a creditelor de export și garanţii.</w:t>
                  </w:r>
                </w:p>
              </w:tc>
            </w:tr>
          </w:tbl>
          <w:p w14:paraId="04D99661" w14:textId="77777777" w:rsidR="00DF7B4E" w:rsidRPr="006909FA" w:rsidRDefault="00DF7B4E" w:rsidP="00DF7B4E">
            <w:pPr>
              <w:pStyle w:val="ListParagraph"/>
              <w:tabs>
                <w:tab w:val="left" w:pos="720"/>
              </w:tabs>
              <w:ind w:left="0"/>
              <w:rPr>
                <w:b/>
                <w:sz w:val="18"/>
                <w:szCs w:val="18"/>
                <w:lang w:val="ro-RO"/>
              </w:rPr>
            </w:pPr>
          </w:p>
        </w:tc>
        <w:tc>
          <w:tcPr>
            <w:tcW w:w="1825" w:type="dxa"/>
          </w:tcPr>
          <w:p w14:paraId="2A6ABED6" w14:textId="7CE308A5"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5C27E90A" w14:textId="0ED6E197" w:rsidR="00DF7B4E" w:rsidRPr="006909FA" w:rsidRDefault="00DF7B4E" w:rsidP="00DF7B4E">
            <w:pPr>
              <w:jc w:val="both"/>
              <w:rPr>
                <w:bCs/>
                <w:sz w:val="18"/>
                <w:szCs w:val="18"/>
                <w:lang w:val="ro-RO"/>
              </w:rPr>
            </w:pPr>
          </w:p>
        </w:tc>
      </w:tr>
      <w:tr w:rsidR="00DF7B4E" w:rsidRPr="006909FA" w14:paraId="327653E9"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62FBEA56" w14:textId="77777777" w:rsidTr="00900BF0">
              <w:trPr>
                <w:trHeight w:val="161"/>
              </w:trPr>
              <w:tc>
                <w:tcPr>
                  <w:tcW w:w="916" w:type="dxa"/>
                </w:tcPr>
                <w:p w14:paraId="0085ABDA" w14:textId="09E29559" w:rsidR="00DF7B4E" w:rsidRPr="006909FA" w:rsidRDefault="00DF7B4E" w:rsidP="00DF7B4E">
                  <w:pPr>
                    <w:ind w:right="90"/>
                    <w:rPr>
                      <w:sz w:val="18"/>
                      <w:szCs w:val="18"/>
                      <w:lang w:val="ro-RO"/>
                    </w:rPr>
                  </w:pPr>
                  <w:r w:rsidRPr="006909FA">
                    <w:rPr>
                      <w:sz w:val="18"/>
                      <w:szCs w:val="18"/>
                      <w:lang w:val="ro-RO"/>
                    </w:rPr>
                    <w:t>{0040;0010}</w:t>
                  </w:r>
                </w:p>
              </w:tc>
              <w:tc>
                <w:tcPr>
                  <w:tcW w:w="3685" w:type="dxa"/>
                </w:tcPr>
                <w:p w14:paraId="536D4EBA" w14:textId="77777777" w:rsidR="00DF7B4E" w:rsidRPr="006909FA" w:rsidRDefault="00DF7B4E" w:rsidP="00DF7B4E">
                  <w:pPr>
                    <w:ind w:right="90"/>
                    <w:rPr>
                      <w:b/>
                      <w:bCs/>
                      <w:sz w:val="18"/>
                      <w:szCs w:val="18"/>
                      <w:lang w:val="ro-MD"/>
                    </w:rPr>
                  </w:pPr>
                  <w:r w:rsidRPr="006909FA">
                    <w:rPr>
                      <w:b/>
                      <w:bCs/>
                      <w:sz w:val="18"/>
                      <w:szCs w:val="18"/>
                      <w:lang w:val="ro-MD"/>
                    </w:rPr>
                    <w:t xml:space="preserve">Instrumente financiare derivate și SFT-uri care fac obiectul unui acord de compensare între produse diferite – Valoarea expunerii pentru calcularea indicatorului efectului de levier </w:t>
                  </w:r>
                </w:p>
                <w:p w14:paraId="231E785A" w14:textId="039A59A2" w:rsidR="00DF7B4E" w:rsidRPr="006909FA" w:rsidRDefault="00DF7B4E" w:rsidP="00DF7B4E">
                  <w:pPr>
                    <w:ind w:right="90"/>
                    <w:rPr>
                      <w:sz w:val="18"/>
                      <w:szCs w:val="18"/>
                      <w:lang w:val="ro-RO"/>
                    </w:rPr>
                  </w:pPr>
                  <w:r w:rsidRPr="006909FA">
                    <w:rPr>
                      <w:sz w:val="18"/>
                      <w:szCs w:val="18"/>
                      <w:lang w:val="ro-MD"/>
                    </w:rPr>
                    <w:t>Valoarea expunerii pentru calcularea indicatorului efectului de levier al instrumentelor financiare derivate și al SFT-urilor, în cazul în care acestea fac obiectul unui acord de compensare între produse diferite, astfel cum este definit la articolul 272 punctul 25 din CRR.</w:t>
                  </w:r>
                </w:p>
              </w:tc>
            </w:tr>
          </w:tbl>
          <w:p w14:paraId="4D9F1AB2"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0835A359" w14:textId="77777777" w:rsidTr="00900BF0">
              <w:trPr>
                <w:trHeight w:val="161"/>
              </w:trPr>
              <w:tc>
                <w:tcPr>
                  <w:tcW w:w="916" w:type="dxa"/>
                </w:tcPr>
                <w:p w14:paraId="695B8113" w14:textId="77777777" w:rsidR="00DF7B4E" w:rsidRPr="006909FA" w:rsidRDefault="00DF7B4E" w:rsidP="00DF7B4E">
                  <w:pPr>
                    <w:ind w:right="90"/>
                    <w:rPr>
                      <w:sz w:val="18"/>
                      <w:szCs w:val="18"/>
                      <w:lang w:val="ro-RO"/>
                    </w:rPr>
                  </w:pPr>
                  <w:r w:rsidRPr="006909FA">
                    <w:rPr>
                      <w:sz w:val="18"/>
                      <w:szCs w:val="18"/>
                      <w:lang w:val="ro-RO"/>
                    </w:rPr>
                    <w:t>{0040;0010}</w:t>
                  </w:r>
                </w:p>
              </w:tc>
              <w:tc>
                <w:tcPr>
                  <w:tcW w:w="3685" w:type="dxa"/>
                </w:tcPr>
                <w:p w14:paraId="7673A578" w14:textId="77777777" w:rsidR="00DF7B4E" w:rsidRPr="006909FA" w:rsidRDefault="00DF7B4E" w:rsidP="00DF7B4E">
                  <w:pPr>
                    <w:ind w:right="90"/>
                    <w:rPr>
                      <w:b/>
                      <w:bCs/>
                      <w:sz w:val="18"/>
                      <w:szCs w:val="18"/>
                      <w:lang w:val="ro-MD"/>
                    </w:rPr>
                  </w:pPr>
                  <w:r w:rsidRPr="006909FA">
                    <w:rPr>
                      <w:b/>
                      <w:bCs/>
                      <w:sz w:val="18"/>
                      <w:szCs w:val="18"/>
                      <w:lang w:val="ro-MD"/>
                    </w:rPr>
                    <w:t xml:space="preserve">Instrumente financiare derivate și SFT-uri care fac obiectul unui acord de compensare între produse diferite – Valoarea expunerii pentru calcularea indicatorului efectului de levier </w:t>
                  </w:r>
                </w:p>
                <w:p w14:paraId="4D9FD831" w14:textId="6D39B624" w:rsidR="00DF7B4E" w:rsidRPr="006909FA" w:rsidRDefault="00DF7B4E" w:rsidP="00DF7B4E">
                  <w:pPr>
                    <w:ind w:right="90"/>
                    <w:rPr>
                      <w:sz w:val="18"/>
                      <w:szCs w:val="18"/>
                      <w:lang w:val="ro-RO"/>
                    </w:rPr>
                  </w:pPr>
                  <w:r w:rsidRPr="006909FA">
                    <w:rPr>
                      <w:sz w:val="18"/>
                      <w:szCs w:val="18"/>
                      <w:lang w:val="ro-MD"/>
                    </w:rPr>
                    <w:t xml:space="preserve">Valoarea expunerii pentru calcularea indicatorului efectului de levier al instrumentelor financiare derivate și al SFT-urilor, în cazul în care acestea fac obiectul unui acord de compensare între produse diferite, astfel cum este definit la pct.3 din Regulamentul </w:t>
                  </w:r>
                  <w:r w:rsidRPr="00952F5A">
                    <w:rPr>
                      <w:sz w:val="18"/>
                      <w:szCs w:val="18"/>
                      <w:lang w:val="it-IT"/>
                    </w:rPr>
                    <w:t>nr.YY/2025</w:t>
                  </w:r>
                  <w:r w:rsidRPr="006909FA">
                    <w:rPr>
                      <w:sz w:val="18"/>
                      <w:szCs w:val="18"/>
                      <w:lang w:val="ro-MD"/>
                    </w:rPr>
                    <w:t>.</w:t>
                  </w:r>
                </w:p>
              </w:tc>
            </w:tr>
          </w:tbl>
          <w:p w14:paraId="6BD00683" w14:textId="77777777" w:rsidR="00DF7B4E" w:rsidRPr="006909FA" w:rsidRDefault="00DF7B4E" w:rsidP="00DF7B4E">
            <w:pPr>
              <w:pStyle w:val="ListParagraph"/>
              <w:tabs>
                <w:tab w:val="left" w:pos="720"/>
              </w:tabs>
              <w:ind w:left="0"/>
              <w:rPr>
                <w:b/>
                <w:sz w:val="18"/>
                <w:szCs w:val="18"/>
                <w:lang w:val="ro-RO"/>
              </w:rPr>
            </w:pPr>
          </w:p>
        </w:tc>
        <w:tc>
          <w:tcPr>
            <w:tcW w:w="1825" w:type="dxa"/>
          </w:tcPr>
          <w:p w14:paraId="2696C65A" w14:textId="21ACF083"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014440CB" w14:textId="77777777" w:rsidR="00DF7B4E" w:rsidRPr="006909FA" w:rsidRDefault="00DF7B4E" w:rsidP="00DF7B4E">
            <w:pPr>
              <w:jc w:val="both"/>
              <w:rPr>
                <w:bCs/>
                <w:sz w:val="18"/>
                <w:szCs w:val="18"/>
                <w:lang w:val="ro-RO"/>
              </w:rPr>
            </w:pPr>
          </w:p>
        </w:tc>
      </w:tr>
      <w:tr w:rsidR="00DF7B4E" w:rsidRPr="006909FA" w14:paraId="52395D8E"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509625EB" w14:textId="77777777" w:rsidTr="00900BF0">
              <w:trPr>
                <w:trHeight w:val="161"/>
              </w:trPr>
              <w:tc>
                <w:tcPr>
                  <w:tcW w:w="916" w:type="dxa"/>
                </w:tcPr>
                <w:p w14:paraId="38FB2A6E" w14:textId="2B65B90D" w:rsidR="00DF7B4E" w:rsidRPr="006909FA" w:rsidRDefault="00DF7B4E" w:rsidP="00DF7B4E">
                  <w:pPr>
                    <w:ind w:right="90"/>
                    <w:rPr>
                      <w:sz w:val="18"/>
                      <w:szCs w:val="18"/>
                      <w:lang w:val="ro-RO"/>
                    </w:rPr>
                  </w:pPr>
                  <w:r w:rsidRPr="006909FA">
                    <w:rPr>
                      <w:sz w:val="18"/>
                      <w:szCs w:val="18"/>
                      <w:lang w:val="ro-RO"/>
                    </w:rPr>
                    <w:t>{0040;0020}</w:t>
                  </w:r>
                </w:p>
              </w:tc>
              <w:tc>
                <w:tcPr>
                  <w:tcW w:w="3685" w:type="dxa"/>
                </w:tcPr>
                <w:p w14:paraId="6BC59093" w14:textId="77777777" w:rsidR="00DF7B4E" w:rsidRPr="006909FA" w:rsidRDefault="00DF7B4E" w:rsidP="00DF7B4E">
                  <w:pPr>
                    <w:ind w:right="90"/>
                    <w:rPr>
                      <w:b/>
                      <w:bCs/>
                      <w:sz w:val="18"/>
                      <w:szCs w:val="18"/>
                      <w:lang w:val="ro-MD"/>
                    </w:rPr>
                  </w:pPr>
                  <w:r w:rsidRPr="006909FA">
                    <w:rPr>
                      <w:b/>
                      <w:bCs/>
                      <w:sz w:val="18"/>
                      <w:szCs w:val="18"/>
                      <w:lang w:val="ro-MD"/>
                    </w:rPr>
                    <w:t xml:space="preserve">Instrumente financiare derivate și SFT-uri care fac obiectul unui acord de compensare între produse diferite – Cuantumul ponderat la risc al expunerilor </w:t>
                  </w:r>
                </w:p>
                <w:p w14:paraId="1697975A" w14:textId="23681A4C" w:rsidR="00DF7B4E" w:rsidRPr="006909FA" w:rsidRDefault="00DF7B4E" w:rsidP="00DF7B4E">
                  <w:pPr>
                    <w:ind w:right="90"/>
                    <w:rPr>
                      <w:sz w:val="18"/>
                      <w:szCs w:val="18"/>
                      <w:lang w:val="ro-RO"/>
                    </w:rPr>
                  </w:pPr>
                  <w:r w:rsidRPr="006909FA">
                    <w:rPr>
                      <w:sz w:val="18"/>
                      <w:szCs w:val="18"/>
                      <w:lang w:val="ro-MD"/>
                    </w:rPr>
                    <w:t>Cuantumurile ponderate la risc ale expunerilor în ceea ce privește riscul de credit și riscul de contraparte, astfel cum sunt calculate în temeiul părţii a treia titlul II din CRR, pentru instrumente financiare derivate și SFT-uri, inclusiv extrabilanţiere, în cazul în care aceste tranzacţii fac obiectul unui acord de compensare între produse diferite, astfel cum este definit la articolul 272 punctul 25 din CRR.</w:t>
                  </w:r>
                </w:p>
              </w:tc>
            </w:tr>
          </w:tbl>
          <w:p w14:paraId="3C47D52D"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251E1E98" w14:textId="77777777" w:rsidTr="00900BF0">
              <w:trPr>
                <w:trHeight w:val="161"/>
              </w:trPr>
              <w:tc>
                <w:tcPr>
                  <w:tcW w:w="916" w:type="dxa"/>
                </w:tcPr>
                <w:p w14:paraId="0CC8551E" w14:textId="77777777" w:rsidR="00DF7B4E" w:rsidRPr="006909FA" w:rsidRDefault="00DF7B4E" w:rsidP="00DF7B4E">
                  <w:pPr>
                    <w:ind w:right="90"/>
                    <w:rPr>
                      <w:sz w:val="18"/>
                      <w:szCs w:val="18"/>
                      <w:lang w:val="ro-RO"/>
                    </w:rPr>
                  </w:pPr>
                  <w:r w:rsidRPr="006909FA">
                    <w:rPr>
                      <w:sz w:val="18"/>
                      <w:szCs w:val="18"/>
                      <w:lang w:val="ro-RO"/>
                    </w:rPr>
                    <w:t>{0040;0020}</w:t>
                  </w:r>
                </w:p>
              </w:tc>
              <w:tc>
                <w:tcPr>
                  <w:tcW w:w="3685" w:type="dxa"/>
                </w:tcPr>
                <w:p w14:paraId="7C7613D2" w14:textId="77777777" w:rsidR="00DF7B4E" w:rsidRPr="006909FA" w:rsidRDefault="00DF7B4E" w:rsidP="00DF7B4E">
                  <w:pPr>
                    <w:ind w:right="90"/>
                    <w:rPr>
                      <w:b/>
                      <w:bCs/>
                      <w:sz w:val="18"/>
                      <w:szCs w:val="18"/>
                      <w:lang w:val="ro-MD"/>
                    </w:rPr>
                  </w:pPr>
                  <w:r w:rsidRPr="006909FA">
                    <w:rPr>
                      <w:b/>
                      <w:bCs/>
                      <w:sz w:val="18"/>
                      <w:szCs w:val="18"/>
                      <w:lang w:val="ro-MD"/>
                    </w:rPr>
                    <w:t xml:space="preserve">Instrumente financiare derivate și SFT-uri care fac obiectul unui acord de compensare între produse diferite – Cuantumul ponderat la risc al expunerilor </w:t>
                  </w:r>
                </w:p>
                <w:p w14:paraId="58E35AC5" w14:textId="665B2C20" w:rsidR="00DF7B4E" w:rsidRPr="006909FA" w:rsidRDefault="00DF7B4E" w:rsidP="00DF7B4E">
                  <w:pPr>
                    <w:ind w:right="90"/>
                    <w:rPr>
                      <w:sz w:val="18"/>
                      <w:szCs w:val="18"/>
                      <w:lang w:val="ro-RO"/>
                    </w:rPr>
                  </w:pPr>
                  <w:r w:rsidRPr="006909FA">
                    <w:rPr>
                      <w:sz w:val="18"/>
                      <w:szCs w:val="18"/>
                      <w:lang w:val="ro-MD"/>
                    </w:rPr>
                    <w:t xml:space="preserve">Cuantumurile ponderate la risc ale expunerilor în ceea ce privește riscul de credit și riscul de contraparte, astfel cum sunt calculate în temeiul Regulamentului nr.111/2018 și Regulamentului </w:t>
                  </w:r>
                  <w:r>
                    <w:rPr>
                      <w:sz w:val="18"/>
                      <w:szCs w:val="18"/>
                      <w:lang w:val="it-IT"/>
                    </w:rPr>
                    <w:t>nr.YY/2025</w:t>
                  </w:r>
                  <w:r w:rsidRPr="006909FA">
                    <w:rPr>
                      <w:sz w:val="18"/>
                      <w:szCs w:val="18"/>
                      <w:lang w:val="ro-MD"/>
                    </w:rPr>
                    <w:t xml:space="preserve">, pentru instrumente financiare derivate și SFT-uri, inclusiv extrabilanţiere, în cazul în care aceste tranzacţii fac obiectul unui acord de compensare între produse diferite, astfel cum este definit la pct.3 din </w:t>
                  </w:r>
                  <w:r w:rsidRPr="0065068C">
                    <w:rPr>
                      <w:sz w:val="18"/>
                      <w:szCs w:val="18"/>
                      <w:lang w:val="it-IT"/>
                    </w:rPr>
                    <w:t>nr.YY/2025</w:t>
                  </w:r>
                  <w:r>
                    <w:rPr>
                      <w:sz w:val="18"/>
                      <w:szCs w:val="18"/>
                      <w:lang w:val="it-IT"/>
                    </w:rPr>
                    <w:t xml:space="preserve"> </w:t>
                  </w:r>
                  <w:r w:rsidRPr="006909FA">
                    <w:rPr>
                      <w:sz w:val="18"/>
                      <w:szCs w:val="18"/>
                      <w:lang w:val="ro-MD"/>
                    </w:rPr>
                    <w:t>.</w:t>
                  </w:r>
                </w:p>
              </w:tc>
            </w:tr>
          </w:tbl>
          <w:p w14:paraId="2AC9EED9" w14:textId="77777777" w:rsidR="00DF7B4E" w:rsidRPr="006909FA" w:rsidRDefault="00DF7B4E" w:rsidP="00DF7B4E">
            <w:pPr>
              <w:pStyle w:val="ListParagraph"/>
              <w:tabs>
                <w:tab w:val="left" w:pos="720"/>
              </w:tabs>
              <w:ind w:left="0"/>
              <w:rPr>
                <w:b/>
                <w:sz w:val="18"/>
                <w:szCs w:val="18"/>
                <w:lang w:val="ro-RO"/>
              </w:rPr>
            </w:pPr>
          </w:p>
        </w:tc>
        <w:tc>
          <w:tcPr>
            <w:tcW w:w="1825" w:type="dxa"/>
          </w:tcPr>
          <w:p w14:paraId="1FDCC9F5" w14:textId="23366FBD"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743C8EA6" w14:textId="77777777" w:rsidR="00DF7B4E" w:rsidRPr="006909FA" w:rsidRDefault="00DF7B4E" w:rsidP="00DF7B4E">
            <w:pPr>
              <w:jc w:val="both"/>
              <w:rPr>
                <w:bCs/>
                <w:sz w:val="18"/>
                <w:szCs w:val="18"/>
                <w:lang w:val="ro-RO"/>
              </w:rPr>
            </w:pPr>
          </w:p>
        </w:tc>
      </w:tr>
      <w:tr w:rsidR="00DF7B4E" w:rsidRPr="006909FA" w14:paraId="5F9AB3BE"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4A9D5BD6" w14:textId="77777777" w:rsidTr="00900BF0">
              <w:trPr>
                <w:trHeight w:val="161"/>
              </w:trPr>
              <w:tc>
                <w:tcPr>
                  <w:tcW w:w="916" w:type="dxa"/>
                </w:tcPr>
                <w:p w14:paraId="7469EB86" w14:textId="3EA10610" w:rsidR="00DF7B4E" w:rsidRPr="006909FA" w:rsidRDefault="00DF7B4E" w:rsidP="00DF7B4E">
                  <w:pPr>
                    <w:ind w:right="90"/>
                    <w:rPr>
                      <w:sz w:val="18"/>
                      <w:szCs w:val="18"/>
                      <w:lang w:val="ro-RO"/>
                    </w:rPr>
                  </w:pPr>
                  <w:r w:rsidRPr="006909FA">
                    <w:rPr>
                      <w:sz w:val="18"/>
                      <w:szCs w:val="18"/>
                      <w:lang w:val="ro-RO"/>
                    </w:rPr>
                    <w:t>{0050;0010}</w:t>
                  </w:r>
                </w:p>
              </w:tc>
              <w:tc>
                <w:tcPr>
                  <w:tcW w:w="3685" w:type="dxa"/>
                </w:tcPr>
                <w:p w14:paraId="16749058" w14:textId="77777777" w:rsidR="00DF7B4E" w:rsidRPr="006909FA" w:rsidRDefault="00DF7B4E" w:rsidP="00DF7B4E">
                  <w:pPr>
                    <w:ind w:right="90"/>
                    <w:rPr>
                      <w:b/>
                      <w:bCs/>
                      <w:sz w:val="18"/>
                      <w:szCs w:val="18"/>
                      <w:lang w:val="ro-MD"/>
                    </w:rPr>
                  </w:pPr>
                  <w:r w:rsidRPr="006909FA">
                    <w:rPr>
                      <w:b/>
                      <w:bCs/>
                      <w:sz w:val="18"/>
                      <w:szCs w:val="18"/>
                      <w:lang w:val="ro-MD"/>
                    </w:rPr>
                    <w:t xml:space="preserve">Instrumente financiare derivate care nu fac obiectul unui acord de compensare între produse diferite – Valoarea expunerii pentru calcularea indicatorului efectului de levier </w:t>
                  </w:r>
                </w:p>
                <w:p w14:paraId="1E7D5E74" w14:textId="412A7FC5" w:rsidR="00DF7B4E" w:rsidRPr="006909FA" w:rsidRDefault="00DF7B4E" w:rsidP="00DF7B4E">
                  <w:pPr>
                    <w:ind w:right="90"/>
                    <w:rPr>
                      <w:sz w:val="18"/>
                      <w:szCs w:val="18"/>
                      <w:lang w:val="ro-RO"/>
                    </w:rPr>
                  </w:pPr>
                  <w:r w:rsidRPr="006909FA">
                    <w:rPr>
                      <w:sz w:val="18"/>
                      <w:szCs w:val="18"/>
                      <w:lang w:val="ro-MD"/>
                    </w:rPr>
                    <w:t>Valoarea expunerii pentru calcularea indicatorului efectului de levier al instrumentelor financiare derivate, în cazul în care acestea nu fac obiectul unui acord de compensare între produse diferite, astfel cum este definit la articolul 272 punctul 25 din CRR.</w:t>
                  </w:r>
                </w:p>
              </w:tc>
            </w:tr>
          </w:tbl>
          <w:p w14:paraId="7ABB9E07"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36756D8D" w14:textId="77777777" w:rsidTr="00900BF0">
              <w:trPr>
                <w:trHeight w:val="161"/>
              </w:trPr>
              <w:tc>
                <w:tcPr>
                  <w:tcW w:w="916" w:type="dxa"/>
                </w:tcPr>
                <w:p w14:paraId="0F887DB2" w14:textId="77777777" w:rsidR="00DF7B4E" w:rsidRPr="006909FA" w:rsidRDefault="00DF7B4E" w:rsidP="00DF7B4E">
                  <w:pPr>
                    <w:ind w:right="90"/>
                    <w:rPr>
                      <w:sz w:val="18"/>
                      <w:szCs w:val="18"/>
                      <w:lang w:val="ro-RO"/>
                    </w:rPr>
                  </w:pPr>
                  <w:r w:rsidRPr="006909FA">
                    <w:rPr>
                      <w:sz w:val="18"/>
                      <w:szCs w:val="18"/>
                      <w:lang w:val="ro-RO"/>
                    </w:rPr>
                    <w:t>{0050;0010}</w:t>
                  </w:r>
                </w:p>
              </w:tc>
              <w:tc>
                <w:tcPr>
                  <w:tcW w:w="3685" w:type="dxa"/>
                </w:tcPr>
                <w:p w14:paraId="024ACC4A" w14:textId="77777777" w:rsidR="00DF7B4E" w:rsidRPr="006909FA" w:rsidRDefault="00DF7B4E" w:rsidP="00DF7B4E">
                  <w:pPr>
                    <w:ind w:right="90"/>
                    <w:rPr>
                      <w:b/>
                      <w:bCs/>
                      <w:sz w:val="18"/>
                      <w:szCs w:val="18"/>
                      <w:lang w:val="ro-MD"/>
                    </w:rPr>
                  </w:pPr>
                  <w:r w:rsidRPr="006909FA">
                    <w:rPr>
                      <w:b/>
                      <w:bCs/>
                      <w:sz w:val="18"/>
                      <w:szCs w:val="18"/>
                      <w:lang w:val="ro-MD"/>
                    </w:rPr>
                    <w:t xml:space="preserve">Instrumente financiare derivate care nu fac obiectul unui acord de compensare între produse diferite – Valoarea expunerii pentru calcularea indicatorului efectului de levier </w:t>
                  </w:r>
                </w:p>
                <w:p w14:paraId="0A8BF652" w14:textId="0C226049" w:rsidR="00DF7B4E" w:rsidRPr="006909FA" w:rsidRDefault="00DF7B4E" w:rsidP="00DF7B4E">
                  <w:pPr>
                    <w:ind w:right="90"/>
                    <w:rPr>
                      <w:sz w:val="18"/>
                      <w:szCs w:val="18"/>
                      <w:lang w:val="ro-RO"/>
                    </w:rPr>
                  </w:pPr>
                  <w:r w:rsidRPr="006909FA">
                    <w:rPr>
                      <w:sz w:val="18"/>
                      <w:szCs w:val="18"/>
                      <w:lang w:val="ro-MD"/>
                    </w:rPr>
                    <w:t xml:space="preserve">Valoarea expunerii pentru calcularea indicatorului efectului de levier al instrumentelor financiare derivate, în cazul în care acestea nu fac obiectul unui acord de compensare între produse diferite, astfel cum este definit la pct.3 din Regulamentul </w:t>
                  </w:r>
                  <w:r w:rsidRPr="00952F5A">
                    <w:rPr>
                      <w:sz w:val="18"/>
                      <w:szCs w:val="18"/>
                      <w:lang w:val="it-IT"/>
                    </w:rPr>
                    <w:t>nr.YY/2025</w:t>
                  </w:r>
                  <w:r w:rsidRPr="006909FA">
                    <w:rPr>
                      <w:sz w:val="18"/>
                      <w:szCs w:val="18"/>
                      <w:lang w:val="ro-MD"/>
                    </w:rPr>
                    <w:t>.</w:t>
                  </w:r>
                </w:p>
              </w:tc>
            </w:tr>
          </w:tbl>
          <w:p w14:paraId="0AAA6DBB" w14:textId="77777777" w:rsidR="00DF7B4E" w:rsidRPr="006909FA" w:rsidRDefault="00DF7B4E" w:rsidP="00DF7B4E">
            <w:pPr>
              <w:pStyle w:val="ListParagraph"/>
              <w:tabs>
                <w:tab w:val="left" w:pos="720"/>
              </w:tabs>
              <w:ind w:left="0"/>
              <w:rPr>
                <w:b/>
                <w:sz w:val="18"/>
                <w:szCs w:val="18"/>
                <w:lang w:val="ro-RO"/>
              </w:rPr>
            </w:pPr>
          </w:p>
        </w:tc>
        <w:tc>
          <w:tcPr>
            <w:tcW w:w="1825" w:type="dxa"/>
          </w:tcPr>
          <w:p w14:paraId="474043B9" w14:textId="0395B1CB"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0772F12B" w14:textId="77777777" w:rsidR="00DF7B4E" w:rsidRPr="006909FA" w:rsidRDefault="00DF7B4E" w:rsidP="00DF7B4E">
            <w:pPr>
              <w:jc w:val="both"/>
              <w:rPr>
                <w:bCs/>
                <w:sz w:val="18"/>
                <w:szCs w:val="18"/>
                <w:lang w:val="ro-RO"/>
              </w:rPr>
            </w:pPr>
          </w:p>
        </w:tc>
      </w:tr>
      <w:tr w:rsidR="00DF7B4E" w:rsidRPr="006909FA" w14:paraId="26E93B3B"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4F4EBE1D" w14:textId="77777777" w:rsidTr="00900BF0">
              <w:trPr>
                <w:trHeight w:val="161"/>
              </w:trPr>
              <w:tc>
                <w:tcPr>
                  <w:tcW w:w="916" w:type="dxa"/>
                </w:tcPr>
                <w:p w14:paraId="04E46F35" w14:textId="0A412CF8" w:rsidR="00DF7B4E" w:rsidRPr="006909FA" w:rsidRDefault="00DF7B4E" w:rsidP="00DF7B4E">
                  <w:pPr>
                    <w:ind w:right="90"/>
                    <w:rPr>
                      <w:sz w:val="18"/>
                      <w:szCs w:val="18"/>
                      <w:lang w:val="ro-RO"/>
                    </w:rPr>
                  </w:pPr>
                  <w:r w:rsidRPr="006909FA">
                    <w:rPr>
                      <w:sz w:val="18"/>
                      <w:szCs w:val="18"/>
                      <w:lang w:val="ro-RO"/>
                    </w:rPr>
                    <w:t>{0050;0020}</w:t>
                  </w:r>
                </w:p>
              </w:tc>
              <w:tc>
                <w:tcPr>
                  <w:tcW w:w="3685" w:type="dxa"/>
                </w:tcPr>
                <w:p w14:paraId="5CFD72A5" w14:textId="77777777" w:rsidR="00DF7B4E" w:rsidRPr="006909FA" w:rsidRDefault="00DF7B4E" w:rsidP="00DF7B4E">
                  <w:pPr>
                    <w:ind w:right="90"/>
                    <w:rPr>
                      <w:b/>
                      <w:bCs/>
                      <w:sz w:val="18"/>
                      <w:szCs w:val="18"/>
                      <w:lang w:val="ro-MD"/>
                    </w:rPr>
                  </w:pPr>
                  <w:r w:rsidRPr="006909FA">
                    <w:rPr>
                      <w:b/>
                      <w:bCs/>
                      <w:sz w:val="18"/>
                      <w:szCs w:val="18"/>
                      <w:lang w:val="ro-MD"/>
                    </w:rPr>
                    <w:t xml:space="preserve">Instrumente financiare derivate care nu fac obiectul unui acord de compensare între produse diferite – Cuantumul ponderat la risc al expunerilor </w:t>
                  </w:r>
                </w:p>
                <w:p w14:paraId="4A8AF110" w14:textId="5638D2D7" w:rsidR="00DF7B4E" w:rsidRPr="006909FA" w:rsidRDefault="00DF7B4E" w:rsidP="00DF7B4E">
                  <w:pPr>
                    <w:ind w:right="90"/>
                    <w:rPr>
                      <w:sz w:val="18"/>
                      <w:szCs w:val="18"/>
                      <w:lang w:val="ro-RO"/>
                    </w:rPr>
                  </w:pPr>
                  <w:r w:rsidRPr="006909FA">
                    <w:rPr>
                      <w:sz w:val="18"/>
                      <w:szCs w:val="18"/>
                      <w:lang w:val="ro-MD"/>
                    </w:rPr>
                    <w:t>Cuantumurile ponderate la risc ale expunerilor în ceea ce privește riscul de credit și riscul de contraparte pentru instrumente financiare derivate, astfel cum sunt calculate în temeiul părţii a treia titlul II din CRR, inclusiv extrabilanţiere, în cazul în care aceste tranzacţii nu fac obiectul unui acord de compensare între produse diferite, astfel cum este definit la articolul 272 punctul 25 din CRR.</w:t>
                  </w:r>
                </w:p>
              </w:tc>
            </w:tr>
          </w:tbl>
          <w:p w14:paraId="192AB1D6"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0469AFC4" w14:textId="77777777" w:rsidTr="00900BF0">
              <w:trPr>
                <w:trHeight w:val="161"/>
              </w:trPr>
              <w:tc>
                <w:tcPr>
                  <w:tcW w:w="916" w:type="dxa"/>
                </w:tcPr>
                <w:p w14:paraId="51F888D0" w14:textId="77777777" w:rsidR="00DF7B4E" w:rsidRPr="006909FA" w:rsidRDefault="00DF7B4E" w:rsidP="00DF7B4E">
                  <w:pPr>
                    <w:ind w:right="90"/>
                    <w:rPr>
                      <w:sz w:val="18"/>
                      <w:szCs w:val="18"/>
                      <w:lang w:val="ro-RO"/>
                    </w:rPr>
                  </w:pPr>
                  <w:r w:rsidRPr="006909FA">
                    <w:rPr>
                      <w:sz w:val="18"/>
                      <w:szCs w:val="18"/>
                      <w:lang w:val="ro-RO"/>
                    </w:rPr>
                    <w:t>{0050;0020}</w:t>
                  </w:r>
                </w:p>
              </w:tc>
              <w:tc>
                <w:tcPr>
                  <w:tcW w:w="3685" w:type="dxa"/>
                </w:tcPr>
                <w:p w14:paraId="46A572DF" w14:textId="77777777" w:rsidR="00DF7B4E" w:rsidRPr="006909FA" w:rsidRDefault="00DF7B4E" w:rsidP="00DF7B4E">
                  <w:pPr>
                    <w:ind w:right="90"/>
                    <w:rPr>
                      <w:b/>
                      <w:bCs/>
                      <w:sz w:val="18"/>
                      <w:szCs w:val="18"/>
                      <w:lang w:val="ro-MD"/>
                    </w:rPr>
                  </w:pPr>
                  <w:r w:rsidRPr="006909FA">
                    <w:rPr>
                      <w:b/>
                      <w:bCs/>
                      <w:sz w:val="18"/>
                      <w:szCs w:val="18"/>
                      <w:lang w:val="ro-MD"/>
                    </w:rPr>
                    <w:t xml:space="preserve">Instrumente financiare derivate care nu fac obiectul unui acord de compensare între produse diferite – Cuantumul ponderat la risc al expunerilor </w:t>
                  </w:r>
                </w:p>
                <w:p w14:paraId="5434B0A6" w14:textId="6BF92DF4" w:rsidR="00DF7B4E" w:rsidRPr="006909FA" w:rsidRDefault="00DF7B4E" w:rsidP="00DF7B4E">
                  <w:pPr>
                    <w:ind w:right="90"/>
                    <w:rPr>
                      <w:sz w:val="18"/>
                      <w:szCs w:val="18"/>
                      <w:lang w:val="ro-RO"/>
                    </w:rPr>
                  </w:pPr>
                  <w:r w:rsidRPr="006909FA">
                    <w:rPr>
                      <w:sz w:val="18"/>
                      <w:szCs w:val="18"/>
                      <w:lang w:val="ro-MD"/>
                    </w:rPr>
                    <w:t xml:space="preserve">Cuantumurile ponderate la risc ale expunerilor în ceea ce privește riscul de credit și riscul de contraparte pentru instrumente financiare derivate, astfel cum sunt calculate în temeiul Regulamentului nr.111/2018 și Regulamentului </w:t>
                  </w:r>
                  <w:r w:rsidRPr="003E198D">
                    <w:rPr>
                      <w:sz w:val="18"/>
                      <w:szCs w:val="18"/>
                      <w:lang w:val="it-IT"/>
                    </w:rPr>
                    <w:t>nr.YY/2025</w:t>
                  </w:r>
                  <w:r w:rsidRPr="006909FA">
                    <w:rPr>
                      <w:sz w:val="18"/>
                      <w:szCs w:val="18"/>
                      <w:lang w:val="ro-MD"/>
                    </w:rPr>
                    <w:t xml:space="preserve">, inclusiv extrabilanţiere, în cazul în care aceste tranzacţii nu fac obiectul unui acord de compensare între produse diferite, astfel cum este definit la pct.3 din Regulamentul </w:t>
                  </w:r>
                  <w:r w:rsidRPr="003E198D">
                    <w:rPr>
                      <w:sz w:val="18"/>
                      <w:szCs w:val="18"/>
                      <w:lang w:val="it-IT"/>
                    </w:rPr>
                    <w:t>nr.YY/2025</w:t>
                  </w:r>
                  <w:r w:rsidRPr="006909FA">
                    <w:rPr>
                      <w:sz w:val="18"/>
                      <w:szCs w:val="18"/>
                      <w:lang w:val="ro-MD"/>
                    </w:rPr>
                    <w:t>.</w:t>
                  </w:r>
                </w:p>
              </w:tc>
            </w:tr>
          </w:tbl>
          <w:p w14:paraId="15F513DF" w14:textId="77777777" w:rsidR="00DF7B4E" w:rsidRPr="006909FA" w:rsidRDefault="00DF7B4E" w:rsidP="00DF7B4E">
            <w:pPr>
              <w:pStyle w:val="ListParagraph"/>
              <w:tabs>
                <w:tab w:val="left" w:pos="720"/>
              </w:tabs>
              <w:ind w:left="0"/>
              <w:rPr>
                <w:b/>
                <w:sz w:val="18"/>
                <w:szCs w:val="18"/>
                <w:lang w:val="ro-RO"/>
              </w:rPr>
            </w:pPr>
          </w:p>
        </w:tc>
        <w:tc>
          <w:tcPr>
            <w:tcW w:w="1825" w:type="dxa"/>
          </w:tcPr>
          <w:p w14:paraId="7607FD2B" w14:textId="69DA0A9E"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2B884C70" w14:textId="77777777" w:rsidR="00DF7B4E" w:rsidRPr="006909FA" w:rsidRDefault="00DF7B4E" w:rsidP="00DF7B4E">
            <w:pPr>
              <w:jc w:val="both"/>
              <w:rPr>
                <w:bCs/>
                <w:sz w:val="18"/>
                <w:szCs w:val="18"/>
                <w:lang w:val="ro-RO"/>
              </w:rPr>
            </w:pPr>
          </w:p>
        </w:tc>
      </w:tr>
      <w:tr w:rsidR="00DF7B4E" w:rsidRPr="006909FA" w14:paraId="28DA57FA"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538EFD18" w14:textId="77777777" w:rsidTr="00900BF0">
              <w:trPr>
                <w:trHeight w:val="161"/>
              </w:trPr>
              <w:tc>
                <w:tcPr>
                  <w:tcW w:w="916" w:type="dxa"/>
                </w:tcPr>
                <w:p w14:paraId="02984D5D" w14:textId="11D1349F" w:rsidR="00DF7B4E" w:rsidRPr="006909FA" w:rsidRDefault="00DF7B4E" w:rsidP="00DF7B4E">
                  <w:pPr>
                    <w:ind w:right="90"/>
                    <w:rPr>
                      <w:sz w:val="18"/>
                      <w:szCs w:val="18"/>
                      <w:lang w:val="ro-RO"/>
                    </w:rPr>
                  </w:pPr>
                  <w:r w:rsidRPr="006909FA">
                    <w:rPr>
                      <w:sz w:val="18"/>
                      <w:szCs w:val="18"/>
                      <w:lang w:val="ro-RO"/>
                    </w:rPr>
                    <w:t>{0060;0010}</w:t>
                  </w:r>
                </w:p>
              </w:tc>
              <w:tc>
                <w:tcPr>
                  <w:tcW w:w="3685" w:type="dxa"/>
                </w:tcPr>
                <w:p w14:paraId="5AC5B68B" w14:textId="77777777" w:rsidR="00DF7B4E" w:rsidRPr="006909FA" w:rsidRDefault="00DF7B4E" w:rsidP="00DF7B4E">
                  <w:pPr>
                    <w:ind w:right="90"/>
                    <w:rPr>
                      <w:b/>
                      <w:bCs/>
                      <w:sz w:val="18"/>
                      <w:szCs w:val="18"/>
                      <w:lang w:val="ro-MD"/>
                    </w:rPr>
                  </w:pPr>
                  <w:r w:rsidRPr="006909FA">
                    <w:rPr>
                      <w:b/>
                      <w:bCs/>
                      <w:sz w:val="18"/>
                      <w:szCs w:val="18"/>
                      <w:lang w:val="ro-MD"/>
                    </w:rPr>
                    <w:t xml:space="preserve">SFT-uri care nu fac obiectul unui acord de compensare între produse diferite – Valoarea expunerii pentru calcularea indicatorului efectului de levier </w:t>
                  </w:r>
                </w:p>
                <w:p w14:paraId="27DC900D" w14:textId="51DE5DEA" w:rsidR="00DF7B4E" w:rsidRPr="006909FA" w:rsidRDefault="00DF7B4E" w:rsidP="00DF7B4E">
                  <w:pPr>
                    <w:ind w:right="90"/>
                    <w:rPr>
                      <w:sz w:val="18"/>
                      <w:szCs w:val="18"/>
                      <w:lang w:val="ro-RO"/>
                    </w:rPr>
                  </w:pPr>
                  <w:r w:rsidRPr="006909FA">
                    <w:rPr>
                      <w:sz w:val="18"/>
                      <w:szCs w:val="18"/>
                      <w:lang w:val="ro-MD"/>
                    </w:rPr>
                    <w:t>Valoarea expunerii pentru calcularea indicatorului efectului de levier al expunerilor aferente SFT-urilor, în cazul în care acestea nu fac obiectul unui acord de compensare între produse diferite, astfel cum este definit la articolul 272 punctul 25 din CRR.</w:t>
                  </w:r>
                </w:p>
              </w:tc>
            </w:tr>
          </w:tbl>
          <w:p w14:paraId="02647C1B"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7E4C3293" w14:textId="77777777" w:rsidTr="00900BF0">
              <w:trPr>
                <w:trHeight w:val="161"/>
              </w:trPr>
              <w:tc>
                <w:tcPr>
                  <w:tcW w:w="916" w:type="dxa"/>
                </w:tcPr>
                <w:p w14:paraId="6588B569" w14:textId="77777777" w:rsidR="00DF7B4E" w:rsidRPr="006909FA" w:rsidRDefault="00DF7B4E" w:rsidP="00DF7B4E">
                  <w:pPr>
                    <w:ind w:right="90"/>
                    <w:rPr>
                      <w:sz w:val="18"/>
                      <w:szCs w:val="18"/>
                      <w:lang w:val="ro-RO"/>
                    </w:rPr>
                  </w:pPr>
                  <w:r w:rsidRPr="006909FA">
                    <w:rPr>
                      <w:sz w:val="18"/>
                      <w:szCs w:val="18"/>
                      <w:lang w:val="ro-RO"/>
                    </w:rPr>
                    <w:t>{0060;0010}</w:t>
                  </w:r>
                </w:p>
              </w:tc>
              <w:tc>
                <w:tcPr>
                  <w:tcW w:w="3685" w:type="dxa"/>
                </w:tcPr>
                <w:p w14:paraId="48A47AB9" w14:textId="77777777" w:rsidR="00DF7B4E" w:rsidRPr="006909FA" w:rsidRDefault="00DF7B4E" w:rsidP="00DF7B4E">
                  <w:pPr>
                    <w:ind w:right="90"/>
                    <w:rPr>
                      <w:b/>
                      <w:bCs/>
                      <w:sz w:val="18"/>
                      <w:szCs w:val="18"/>
                      <w:lang w:val="ro-MD"/>
                    </w:rPr>
                  </w:pPr>
                  <w:r w:rsidRPr="006909FA">
                    <w:rPr>
                      <w:b/>
                      <w:bCs/>
                      <w:sz w:val="18"/>
                      <w:szCs w:val="18"/>
                      <w:lang w:val="ro-MD"/>
                    </w:rPr>
                    <w:t xml:space="preserve">SFT-uri care nu fac obiectul unui acord de compensare între produse diferite – Valoarea expunerii pentru calcularea indicatorului efectului de levier </w:t>
                  </w:r>
                </w:p>
                <w:p w14:paraId="6904F587" w14:textId="08F311B9" w:rsidR="00DF7B4E" w:rsidRPr="006909FA" w:rsidRDefault="00DF7B4E" w:rsidP="00DF7B4E">
                  <w:pPr>
                    <w:ind w:right="90"/>
                    <w:rPr>
                      <w:sz w:val="18"/>
                      <w:szCs w:val="18"/>
                      <w:lang w:val="ro-RO"/>
                    </w:rPr>
                  </w:pPr>
                  <w:r w:rsidRPr="006909FA">
                    <w:rPr>
                      <w:sz w:val="18"/>
                      <w:szCs w:val="18"/>
                      <w:lang w:val="ro-MD"/>
                    </w:rPr>
                    <w:t xml:space="preserve">Valoarea expunerii pentru calcularea indicatorului efectului de levier al expunerilor aferente SFT-urilor, în cazul în care acestea nu fac obiectul unui acord de compensare între produse diferite, astfel cum este definit la pct.3 din Regulamentul </w:t>
                  </w:r>
                  <w:r w:rsidRPr="0065068C">
                    <w:rPr>
                      <w:sz w:val="18"/>
                      <w:szCs w:val="18"/>
                      <w:lang w:val="ro-MD"/>
                    </w:rPr>
                    <w:t>nr.YY/2025</w:t>
                  </w:r>
                  <w:r w:rsidRPr="006909FA">
                    <w:rPr>
                      <w:sz w:val="18"/>
                      <w:szCs w:val="18"/>
                      <w:lang w:val="ro-MD"/>
                    </w:rPr>
                    <w:t>.</w:t>
                  </w:r>
                </w:p>
              </w:tc>
            </w:tr>
          </w:tbl>
          <w:p w14:paraId="63F9CCA2" w14:textId="77777777" w:rsidR="00DF7B4E" w:rsidRPr="006909FA" w:rsidRDefault="00DF7B4E" w:rsidP="00DF7B4E">
            <w:pPr>
              <w:pStyle w:val="ListParagraph"/>
              <w:tabs>
                <w:tab w:val="left" w:pos="720"/>
              </w:tabs>
              <w:ind w:left="0"/>
              <w:rPr>
                <w:b/>
                <w:sz w:val="18"/>
                <w:szCs w:val="18"/>
                <w:lang w:val="ro-RO"/>
              </w:rPr>
            </w:pPr>
          </w:p>
        </w:tc>
        <w:tc>
          <w:tcPr>
            <w:tcW w:w="1825" w:type="dxa"/>
          </w:tcPr>
          <w:p w14:paraId="012C3EDF" w14:textId="526D0ED9"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1974973A" w14:textId="77777777" w:rsidR="00DF7B4E" w:rsidRPr="006909FA" w:rsidRDefault="00DF7B4E" w:rsidP="00DF7B4E">
            <w:pPr>
              <w:jc w:val="both"/>
              <w:rPr>
                <w:bCs/>
                <w:sz w:val="18"/>
                <w:szCs w:val="18"/>
                <w:lang w:val="ro-RO"/>
              </w:rPr>
            </w:pPr>
          </w:p>
        </w:tc>
      </w:tr>
      <w:tr w:rsidR="00DF7B4E" w:rsidRPr="006909FA" w14:paraId="49930910"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373B8CE0" w14:textId="77777777" w:rsidTr="00900BF0">
              <w:trPr>
                <w:trHeight w:val="161"/>
              </w:trPr>
              <w:tc>
                <w:tcPr>
                  <w:tcW w:w="916" w:type="dxa"/>
                </w:tcPr>
                <w:p w14:paraId="11D8F677" w14:textId="2444CC44" w:rsidR="00DF7B4E" w:rsidRPr="006909FA" w:rsidRDefault="00DF7B4E" w:rsidP="00DF7B4E">
                  <w:pPr>
                    <w:ind w:right="90"/>
                    <w:rPr>
                      <w:sz w:val="18"/>
                      <w:szCs w:val="18"/>
                      <w:lang w:val="ro-RO"/>
                    </w:rPr>
                  </w:pPr>
                  <w:r w:rsidRPr="006909FA">
                    <w:rPr>
                      <w:sz w:val="18"/>
                      <w:szCs w:val="18"/>
                      <w:lang w:val="ro-RO"/>
                    </w:rPr>
                    <w:t>{0060;0020}</w:t>
                  </w:r>
                </w:p>
              </w:tc>
              <w:tc>
                <w:tcPr>
                  <w:tcW w:w="3685" w:type="dxa"/>
                </w:tcPr>
                <w:p w14:paraId="4B73DEEA" w14:textId="37DDFB39" w:rsidR="00DF7B4E" w:rsidRPr="006909FA" w:rsidRDefault="00DF7B4E" w:rsidP="00DF7B4E">
                  <w:pPr>
                    <w:ind w:right="90"/>
                    <w:rPr>
                      <w:sz w:val="18"/>
                      <w:szCs w:val="18"/>
                      <w:lang w:val="ro-RO"/>
                    </w:rPr>
                  </w:pPr>
                  <w:r w:rsidRPr="006909FA">
                    <w:rPr>
                      <w:b/>
                      <w:bCs/>
                      <w:sz w:val="18"/>
                      <w:szCs w:val="18"/>
                      <w:lang w:val="ro-MD"/>
                    </w:rPr>
                    <w:t xml:space="preserve">SFT-uri care nu fac obiectul unui acord de compensare între produse diferite – Cuantumul ponderat la risc al expunerilor </w:t>
                  </w:r>
                  <w:r w:rsidRPr="006909FA">
                    <w:rPr>
                      <w:sz w:val="18"/>
                      <w:szCs w:val="18"/>
                      <w:lang w:val="ro-MD"/>
                    </w:rPr>
                    <w:t>Cuantumurile ponderate la risc ale expunerilor în ceea ce privește riscul de credit și riscul de contraparte pentru SFT-uri, astfel cum sunt calculate în temeiul părţii a treia titlul II din CRR, inclusiv extrabilanţiere, în cazul în care aceste operaţiuni nu fac obiectul unui acord de compensare între produse diferite, astfel cum este definit la articolul 272 punctul 25 din CRR.</w:t>
                  </w:r>
                </w:p>
              </w:tc>
            </w:tr>
          </w:tbl>
          <w:p w14:paraId="16092534"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4F37168B" w14:textId="77777777" w:rsidTr="00900BF0">
              <w:trPr>
                <w:trHeight w:val="161"/>
              </w:trPr>
              <w:tc>
                <w:tcPr>
                  <w:tcW w:w="916" w:type="dxa"/>
                </w:tcPr>
                <w:p w14:paraId="4C3D3F3E" w14:textId="77777777" w:rsidR="00DF7B4E" w:rsidRPr="006909FA" w:rsidRDefault="00DF7B4E" w:rsidP="00DF7B4E">
                  <w:pPr>
                    <w:ind w:right="90"/>
                    <w:rPr>
                      <w:sz w:val="18"/>
                      <w:szCs w:val="18"/>
                      <w:lang w:val="ro-RO"/>
                    </w:rPr>
                  </w:pPr>
                  <w:r w:rsidRPr="006909FA">
                    <w:rPr>
                      <w:sz w:val="18"/>
                      <w:szCs w:val="18"/>
                      <w:lang w:val="ro-RO"/>
                    </w:rPr>
                    <w:t>{0060;0020}</w:t>
                  </w:r>
                </w:p>
              </w:tc>
              <w:tc>
                <w:tcPr>
                  <w:tcW w:w="3685" w:type="dxa"/>
                </w:tcPr>
                <w:p w14:paraId="64B00184" w14:textId="778263A6" w:rsidR="00DF7B4E" w:rsidRPr="006909FA" w:rsidRDefault="00DF7B4E" w:rsidP="00DF7B4E">
                  <w:pPr>
                    <w:ind w:right="90"/>
                    <w:rPr>
                      <w:sz w:val="18"/>
                      <w:szCs w:val="18"/>
                      <w:lang w:val="ro-RO"/>
                    </w:rPr>
                  </w:pPr>
                  <w:r w:rsidRPr="006909FA">
                    <w:rPr>
                      <w:b/>
                      <w:bCs/>
                      <w:sz w:val="18"/>
                      <w:szCs w:val="18"/>
                      <w:lang w:val="ro-MD"/>
                    </w:rPr>
                    <w:t xml:space="preserve">SFT-uri care nu fac obiectul unui acord de compensare între produse diferite – Cuantumul ponderat la risc al expunerilor </w:t>
                  </w:r>
                  <w:r w:rsidRPr="006909FA">
                    <w:rPr>
                      <w:sz w:val="18"/>
                      <w:szCs w:val="18"/>
                      <w:lang w:val="ro-MD"/>
                    </w:rPr>
                    <w:t xml:space="preserve">Cuantumurile ponderate la risc ale expunerilor în ceea ce privește riscul de credit și riscul de contraparte pentru SFT-uri, astfel cum sunt calculate în temeiul Regulamentului nr.111/2018 și Regulamentului </w:t>
                  </w:r>
                  <w:r w:rsidRPr="003E198D">
                    <w:rPr>
                      <w:sz w:val="18"/>
                      <w:szCs w:val="18"/>
                      <w:lang w:val="it-IT"/>
                    </w:rPr>
                    <w:t>nr.YY/2025</w:t>
                  </w:r>
                  <w:r w:rsidRPr="006909FA">
                    <w:rPr>
                      <w:sz w:val="18"/>
                      <w:szCs w:val="18"/>
                      <w:lang w:val="ro-MD"/>
                    </w:rPr>
                    <w:t xml:space="preserve">, inclusiv extrabilanţiere, în cazul în care aceste operaţiuni nu fac obiectul unui acord de compensare între produse diferite, astfel cum este definit la pct.3 din Regulamentul </w:t>
                  </w:r>
                  <w:r w:rsidRPr="003E198D">
                    <w:rPr>
                      <w:sz w:val="18"/>
                      <w:szCs w:val="18"/>
                      <w:lang w:val="it-IT"/>
                    </w:rPr>
                    <w:t>nr.YY/2025</w:t>
                  </w:r>
                  <w:r w:rsidRPr="006909FA">
                    <w:rPr>
                      <w:sz w:val="18"/>
                      <w:szCs w:val="18"/>
                      <w:lang w:val="ro-MD"/>
                    </w:rPr>
                    <w:t>.</w:t>
                  </w:r>
                </w:p>
              </w:tc>
            </w:tr>
          </w:tbl>
          <w:p w14:paraId="77E4F582" w14:textId="77777777" w:rsidR="00DF7B4E" w:rsidRPr="006909FA" w:rsidRDefault="00DF7B4E" w:rsidP="00DF7B4E">
            <w:pPr>
              <w:pStyle w:val="ListParagraph"/>
              <w:tabs>
                <w:tab w:val="left" w:pos="720"/>
              </w:tabs>
              <w:ind w:left="0"/>
              <w:rPr>
                <w:b/>
                <w:sz w:val="18"/>
                <w:szCs w:val="18"/>
                <w:lang w:val="ro-RO"/>
              </w:rPr>
            </w:pPr>
          </w:p>
        </w:tc>
        <w:tc>
          <w:tcPr>
            <w:tcW w:w="1825" w:type="dxa"/>
          </w:tcPr>
          <w:p w14:paraId="25AB7038" w14:textId="4ECE26B1"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3CFCCEB7" w14:textId="77777777" w:rsidR="00DF7B4E" w:rsidRPr="006909FA" w:rsidRDefault="00DF7B4E" w:rsidP="00DF7B4E">
            <w:pPr>
              <w:jc w:val="both"/>
              <w:rPr>
                <w:bCs/>
                <w:sz w:val="18"/>
                <w:szCs w:val="18"/>
                <w:lang w:val="ro-RO"/>
              </w:rPr>
            </w:pPr>
          </w:p>
        </w:tc>
      </w:tr>
      <w:tr w:rsidR="00DF7B4E" w:rsidRPr="006909FA" w14:paraId="2B219289"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2498974B" w14:textId="77777777" w:rsidTr="00900BF0">
              <w:trPr>
                <w:trHeight w:val="161"/>
              </w:trPr>
              <w:tc>
                <w:tcPr>
                  <w:tcW w:w="916" w:type="dxa"/>
                </w:tcPr>
                <w:p w14:paraId="1768CDB7" w14:textId="38EAC10D" w:rsidR="00DF7B4E" w:rsidRPr="006909FA" w:rsidRDefault="00DF7B4E" w:rsidP="00DF7B4E">
                  <w:pPr>
                    <w:ind w:right="90"/>
                    <w:rPr>
                      <w:sz w:val="18"/>
                      <w:szCs w:val="18"/>
                      <w:lang w:val="ro-RO"/>
                    </w:rPr>
                  </w:pPr>
                  <w:r w:rsidRPr="006909FA">
                    <w:rPr>
                      <w:sz w:val="18"/>
                      <w:szCs w:val="18"/>
                      <w:lang w:val="ro-RO"/>
                    </w:rPr>
                    <w:t>{0065;0010}</w:t>
                  </w:r>
                </w:p>
              </w:tc>
              <w:tc>
                <w:tcPr>
                  <w:tcW w:w="3685" w:type="dxa"/>
                </w:tcPr>
                <w:p w14:paraId="606D6B86" w14:textId="77777777" w:rsidR="00DF7B4E" w:rsidRPr="006909FA" w:rsidRDefault="00DF7B4E" w:rsidP="00DF7B4E">
                  <w:pPr>
                    <w:ind w:right="90"/>
                    <w:rPr>
                      <w:b/>
                      <w:bCs/>
                      <w:sz w:val="18"/>
                      <w:szCs w:val="18"/>
                      <w:lang w:val="ro-MD"/>
                    </w:rPr>
                  </w:pPr>
                  <w:r w:rsidRPr="006909FA">
                    <w:rPr>
                      <w:b/>
                      <w:bCs/>
                      <w:sz w:val="18"/>
                      <w:szCs w:val="18"/>
                      <w:lang w:val="ro-MD"/>
                    </w:rPr>
                    <w:t xml:space="preserve">Cuantumurile expunerilor rezultate din tratamentul suplimentar al instrumentele financiare derivate de credit – Valoarea expunerii pentru calcularea indicatorului efectului de levier </w:t>
                  </w:r>
                </w:p>
                <w:p w14:paraId="2AA8B0EF" w14:textId="40538DA3" w:rsidR="00DF7B4E" w:rsidRPr="006909FA" w:rsidRDefault="00DF7B4E" w:rsidP="00DF7B4E">
                  <w:pPr>
                    <w:ind w:right="90"/>
                    <w:rPr>
                      <w:sz w:val="18"/>
                      <w:szCs w:val="18"/>
                      <w:lang w:val="ro-RO"/>
                    </w:rPr>
                  </w:pPr>
                  <w:r w:rsidRPr="006909FA">
                    <w:rPr>
                      <w:sz w:val="18"/>
                      <w:szCs w:val="18"/>
                      <w:lang w:val="ro-MD"/>
                    </w:rPr>
                    <w:t>Această celulă corespunde diferenţei dintre {LRCalc;0130;0010} și {LRCalc;0140;0010}, mai puţin expunerile intragrup respective (pe bază individuală) excluse în conformitate cu articolul 429a alineatul (1) litera (c) din CRR.</w:t>
                  </w:r>
                </w:p>
              </w:tc>
            </w:tr>
          </w:tbl>
          <w:p w14:paraId="666C39F6"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68C8AF66" w14:textId="77777777" w:rsidTr="00900BF0">
              <w:trPr>
                <w:trHeight w:val="161"/>
              </w:trPr>
              <w:tc>
                <w:tcPr>
                  <w:tcW w:w="916" w:type="dxa"/>
                </w:tcPr>
                <w:p w14:paraId="0F68BA6D" w14:textId="77777777" w:rsidR="00DF7B4E" w:rsidRPr="006909FA" w:rsidRDefault="00DF7B4E" w:rsidP="00DF7B4E">
                  <w:pPr>
                    <w:ind w:right="90"/>
                    <w:rPr>
                      <w:sz w:val="18"/>
                      <w:szCs w:val="18"/>
                      <w:lang w:val="ro-RO"/>
                    </w:rPr>
                  </w:pPr>
                  <w:r w:rsidRPr="006909FA">
                    <w:rPr>
                      <w:sz w:val="18"/>
                      <w:szCs w:val="18"/>
                      <w:lang w:val="ro-RO"/>
                    </w:rPr>
                    <w:t>{0065;0010}</w:t>
                  </w:r>
                </w:p>
              </w:tc>
              <w:tc>
                <w:tcPr>
                  <w:tcW w:w="3685" w:type="dxa"/>
                </w:tcPr>
                <w:p w14:paraId="3FC4989A" w14:textId="77777777" w:rsidR="00DF7B4E" w:rsidRPr="006909FA" w:rsidRDefault="00DF7B4E" w:rsidP="00DF7B4E">
                  <w:pPr>
                    <w:ind w:right="90"/>
                    <w:rPr>
                      <w:b/>
                      <w:bCs/>
                      <w:sz w:val="18"/>
                      <w:szCs w:val="18"/>
                      <w:lang w:val="ro-MD"/>
                    </w:rPr>
                  </w:pPr>
                  <w:r w:rsidRPr="006909FA">
                    <w:rPr>
                      <w:b/>
                      <w:bCs/>
                      <w:sz w:val="18"/>
                      <w:szCs w:val="18"/>
                      <w:lang w:val="ro-MD"/>
                    </w:rPr>
                    <w:t xml:space="preserve">Cuantumurile expunerilor rezultate din tratamentul suplimentar al instrumentele financiare derivate de credit – Valoarea expunerii pentru calcularea indicatorului efectului de levier </w:t>
                  </w:r>
                </w:p>
                <w:p w14:paraId="741F1DD7" w14:textId="49AD2C97" w:rsidR="00DF7B4E" w:rsidRPr="006909FA" w:rsidRDefault="00DF7B4E" w:rsidP="00DF7B4E">
                  <w:pPr>
                    <w:ind w:right="90"/>
                    <w:rPr>
                      <w:sz w:val="18"/>
                      <w:szCs w:val="18"/>
                      <w:lang w:val="ro-RO"/>
                    </w:rPr>
                  </w:pPr>
                  <w:r w:rsidRPr="006909FA">
                    <w:rPr>
                      <w:sz w:val="18"/>
                      <w:szCs w:val="18"/>
                      <w:lang w:val="ro-MD"/>
                    </w:rPr>
                    <w:t>Această celulă corespunde diferenţei dintre {LRCalc;0130;0010} și {LRCalc;0140;0010}, mai puţin expunerile intragrup respective (pe bază individuală) excluse în conformitate cu subpct.19.2 din Regulamentul nr.XX/2025.</w:t>
                  </w:r>
                </w:p>
              </w:tc>
            </w:tr>
          </w:tbl>
          <w:p w14:paraId="60F8848E" w14:textId="77777777" w:rsidR="00DF7B4E" w:rsidRPr="006909FA" w:rsidRDefault="00DF7B4E" w:rsidP="00DF7B4E">
            <w:pPr>
              <w:pStyle w:val="ListParagraph"/>
              <w:tabs>
                <w:tab w:val="left" w:pos="720"/>
              </w:tabs>
              <w:ind w:left="0"/>
              <w:rPr>
                <w:b/>
                <w:sz w:val="18"/>
                <w:szCs w:val="18"/>
                <w:lang w:val="ro-RO"/>
              </w:rPr>
            </w:pPr>
          </w:p>
        </w:tc>
        <w:tc>
          <w:tcPr>
            <w:tcW w:w="1825" w:type="dxa"/>
          </w:tcPr>
          <w:p w14:paraId="390234E5" w14:textId="474F0D86"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24B411F4" w14:textId="77777777" w:rsidR="00DF7B4E" w:rsidRPr="006909FA" w:rsidRDefault="00DF7B4E" w:rsidP="00DF7B4E">
            <w:pPr>
              <w:jc w:val="both"/>
              <w:rPr>
                <w:bCs/>
                <w:sz w:val="18"/>
                <w:szCs w:val="18"/>
                <w:lang w:val="ro-RO"/>
              </w:rPr>
            </w:pPr>
          </w:p>
        </w:tc>
      </w:tr>
      <w:tr w:rsidR="00DF7B4E" w:rsidRPr="006909FA" w14:paraId="71678C0F"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6636B1AF" w14:textId="77777777" w:rsidTr="00900BF0">
              <w:trPr>
                <w:trHeight w:val="161"/>
              </w:trPr>
              <w:tc>
                <w:tcPr>
                  <w:tcW w:w="916" w:type="dxa"/>
                </w:tcPr>
                <w:p w14:paraId="2F905F4E" w14:textId="1DB078D5" w:rsidR="00DF7B4E" w:rsidRPr="006909FA" w:rsidRDefault="00DF7B4E" w:rsidP="00DF7B4E">
                  <w:pPr>
                    <w:ind w:right="90"/>
                    <w:rPr>
                      <w:sz w:val="18"/>
                      <w:szCs w:val="18"/>
                      <w:lang w:val="ro-RO"/>
                    </w:rPr>
                  </w:pPr>
                  <w:r w:rsidRPr="006909FA">
                    <w:rPr>
                      <w:sz w:val="18"/>
                      <w:szCs w:val="18"/>
                      <w:lang w:val="ro-RO"/>
                    </w:rPr>
                    <w:t>{0070;0010}</w:t>
                  </w:r>
                </w:p>
              </w:tc>
              <w:tc>
                <w:tcPr>
                  <w:tcW w:w="3685" w:type="dxa"/>
                </w:tcPr>
                <w:p w14:paraId="387A5AF1" w14:textId="77777777" w:rsidR="00DF7B4E" w:rsidRPr="006909FA" w:rsidRDefault="00DF7B4E" w:rsidP="00DF7B4E">
                  <w:pPr>
                    <w:ind w:right="90"/>
                    <w:rPr>
                      <w:b/>
                      <w:bCs/>
                      <w:sz w:val="18"/>
                      <w:szCs w:val="18"/>
                      <w:lang w:val="ro-MD"/>
                    </w:rPr>
                  </w:pPr>
                  <w:r w:rsidRPr="006909FA">
                    <w:rPr>
                      <w:b/>
                      <w:bCs/>
                      <w:sz w:val="18"/>
                      <w:szCs w:val="18"/>
                      <w:lang w:val="ro-MD"/>
                    </w:rPr>
                    <w:t xml:space="preserve">Alte active din portofoliul de tranzacţionare – Valoarea expunerii pentru calcularea indicatorului efectului de levier </w:t>
                  </w:r>
                </w:p>
                <w:p w14:paraId="50A50827" w14:textId="5A5CE2EC" w:rsidR="00DF7B4E" w:rsidRPr="006909FA" w:rsidRDefault="00DF7B4E" w:rsidP="00DF7B4E">
                  <w:pPr>
                    <w:ind w:right="90"/>
                    <w:rPr>
                      <w:sz w:val="18"/>
                      <w:szCs w:val="18"/>
                      <w:lang w:val="ro-RO"/>
                    </w:rPr>
                  </w:pPr>
                  <w:r w:rsidRPr="006909FA">
                    <w:rPr>
                      <w:sz w:val="18"/>
                      <w:szCs w:val="18"/>
                      <w:lang w:val="ro-MD"/>
                    </w:rPr>
                    <w:t>Valoarea expunerii pentru calcularea indicatorului efectului de levier al elementelor raportate în {LRCalc;0190;0010}, fără elementele din afara portofoliului de tranzacţionare.</w:t>
                  </w:r>
                </w:p>
              </w:tc>
            </w:tr>
          </w:tbl>
          <w:p w14:paraId="7CF605CA"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7B3D97BE" w14:textId="77777777" w:rsidTr="00900BF0">
              <w:trPr>
                <w:trHeight w:val="161"/>
              </w:trPr>
              <w:tc>
                <w:tcPr>
                  <w:tcW w:w="916" w:type="dxa"/>
                </w:tcPr>
                <w:p w14:paraId="75FDC447" w14:textId="77777777" w:rsidR="00DF7B4E" w:rsidRPr="006909FA" w:rsidRDefault="00DF7B4E" w:rsidP="00DF7B4E">
                  <w:pPr>
                    <w:ind w:right="90"/>
                    <w:rPr>
                      <w:sz w:val="18"/>
                      <w:szCs w:val="18"/>
                      <w:lang w:val="ro-RO"/>
                    </w:rPr>
                  </w:pPr>
                  <w:r w:rsidRPr="006909FA">
                    <w:rPr>
                      <w:sz w:val="18"/>
                      <w:szCs w:val="18"/>
                      <w:lang w:val="ro-RO"/>
                    </w:rPr>
                    <w:t>{0070;0010}</w:t>
                  </w:r>
                </w:p>
              </w:tc>
              <w:tc>
                <w:tcPr>
                  <w:tcW w:w="3685" w:type="dxa"/>
                </w:tcPr>
                <w:p w14:paraId="235FCB09" w14:textId="77777777" w:rsidR="00DF7B4E" w:rsidRPr="006909FA" w:rsidRDefault="00DF7B4E" w:rsidP="00DF7B4E">
                  <w:pPr>
                    <w:ind w:right="90"/>
                    <w:rPr>
                      <w:b/>
                      <w:bCs/>
                      <w:sz w:val="18"/>
                      <w:szCs w:val="18"/>
                      <w:lang w:val="ro-MD"/>
                    </w:rPr>
                  </w:pPr>
                  <w:r w:rsidRPr="006909FA">
                    <w:rPr>
                      <w:b/>
                      <w:bCs/>
                      <w:sz w:val="18"/>
                      <w:szCs w:val="18"/>
                      <w:lang w:val="ro-MD"/>
                    </w:rPr>
                    <w:t xml:space="preserve">Alte active din portofoliul de tranzacţionare – Valoarea expunerii pentru calcularea indicatorului efectului de levier </w:t>
                  </w:r>
                </w:p>
                <w:p w14:paraId="2CFCD9D5" w14:textId="77777777" w:rsidR="00DF7B4E" w:rsidRPr="006909FA" w:rsidRDefault="00DF7B4E" w:rsidP="00DF7B4E">
                  <w:pPr>
                    <w:ind w:right="90"/>
                    <w:rPr>
                      <w:sz w:val="18"/>
                      <w:szCs w:val="18"/>
                      <w:lang w:val="ro-RO"/>
                    </w:rPr>
                  </w:pPr>
                  <w:r w:rsidRPr="006909FA">
                    <w:rPr>
                      <w:sz w:val="18"/>
                      <w:szCs w:val="18"/>
                      <w:lang w:val="ro-MD"/>
                    </w:rPr>
                    <w:t>Valoarea expunerii pentru calcularea indicatorului efectului de levier al elementelor raportate în {LRCalc;0190;0010}, fără elementele din afara portofoliului de tranzacţionare.</w:t>
                  </w:r>
                </w:p>
              </w:tc>
            </w:tr>
          </w:tbl>
          <w:p w14:paraId="05490CD9" w14:textId="77777777" w:rsidR="00DF7B4E" w:rsidRPr="006909FA" w:rsidRDefault="00DF7B4E" w:rsidP="00DF7B4E">
            <w:pPr>
              <w:pStyle w:val="ListParagraph"/>
              <w:tabs>
                <w:tab w:val="left" w:pos="720"/>
              </w:tabs>
              <w:ind w:left="0"/>
              <w:rPr>
                <w:b/>
                <w:sz w:val="18"/>
                <w:szCs w:val="18"/>
                <w:lang w:val="ro-RO"/>
              </w:rPr>
            </w:pPr>
          </w:p>
        </w:tc>
        <w:tc>
          <w:tcPr>
            <w:tcW w:w="1825" w:type="dxa"/>
          </w:tcPr>
          <w:p w14:paraId="5E7E9B0D" w14:textId="095652AC"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3A0F20BB" w14:textId="77777777" w:rsidR="00DF7B4E" w:rsidRPr="006909FA" w:rsidRDefault="00DF7B4E" w:rsidP="00DF7B4E">
            <w:pPr>
              <w:jc w:val="both"/>
              <w:rPr>
                <w:bCs/>
                <w:sz w:val="18"/>
                <w:szCs w:val="18"/>
                <w:lang w:val="ro-RO"/>
              </w:rPr>
            </w:pPr>
          </w:p>
        </w:tc>
      </w:tr>
      <w:tr w:rsidR="00DF7B4E" w:rsidRPr="0065068C" w14:paraId="7875A02A"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47491483" w14:textId="77777777" w:rsidTr="00900BF0">
              <w:trPr>
                <w:trHeight w:val="161"/>
              </w:trPr>
              <w:tc>
                <w:tcPr>
                  <w:tcW w:w="916" w:type="dxa"/>
                </w:tcPr>
                <w:p w14:paraId="6C107BE5" w14:textId="5009AA80" w:rsidR="00DF7B4E" w:rsidRPr="006909FA" w:rsidRDefault="00DF7B4E" w:rsidP="00DF7B4E">
                  <w:pPr>
                    <w:ind w:right="90"/>
                    <w:rPr>
                      <w:sz w:val="18"/>
                      <w:szCs w:val="18"/>
                      <w:lang w:val="ro-RO"/>
                    </w:rPr>
                  </w:pPr>
                  <w:r w:rsidRPr="006909FA">
                    <w:rPr>
                      <w:sz w:val="18"/>
                      <w:szCs w:val="18"/>
                      <w:lang w:val="ro-RO"/>
                    </w:rPr>
                    <w:t>{0070;0020}</w:t>
                  </w:r>
                </w:p>
              </w:tc>
              <w:tc>
                <w:tcPr>
                  <w:tcW w:w="3685" w:type="dxa"/>
                </w:tcPr>
                <w:p w14:paraId="360443DD" w14:textId="77777777" w:rsidR="00DF7B4E" w:rsidRPr="006909FA" w:rsidRDefault="00DF7B4E" w:rsidP="00DF7B4E">
                  <w:pPr>
                    <w:ind w:right="90"/>
                    <w:rPr>
                      <w:b/>
                      <w:bCs/>
                      <w:sz w:val="18"/>
                      <w:szCs w:val="18"/>
                      <w:lang w:val="ro-MD"/>
                    </w:rPr>
                  </w:pPr>
                  <w:r w:rsidRPr="006909FA">
                    <w:rPr>
                      <w:b/>
                      <w:bCs/>
                      <w:sz w:val="18"/>
                      <w:szCs w:val="18"/>
                      <w:lang w:val="ro-MD"/>
                    </w:rPr>
                    <w:t xml:space="preserve">Alte active din portofoliul de tranzacţionare – Cuantumul ponderat la risc al expunerilor </w:t>
                  </w:r>
                </w:p>
                <w:p w14:paraId="4F6DEDD0" w14:textId="1BEB8970" w:rsidR="00DF7B4E" w:rsidRPr="006909FA" w:rsidRDefault="00DF7B4E" w:rsidP="00DF7B4E">
                  <w:pPr>
                    <w:ind w:right="90"/>
                    <w:rPr>
                      <w:sz w:val="18"/>
                      <w:szCs w:val="18"/>
                      <w:lang w:val="ro-RO"/>
                    </w:rPr>
                  </w:pPr>
                  <w:r w:rsidRPr="006909FA">
                    <w:rPr>
                      <w:sz w:val="18"/>
                      <w:szCs w:val="18"/>
                      <w:lang w:val="ro-MD"/>
                    </w:rPr>
                    <w:t>Cerinţele de fonduri proprii înmulţite cu 12,5 pentru elementele care intră sub incidenţa părţii a treia titlul IV din CRR.</w:t>
                  </w:r>
                </w:p>
              </w:tc>
            </w:tr>
          </w:tbl>
          <w:p w14:paraId="62B2245F"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3D366522" w14:textId="77777777" w:rsidTr="00900BF0">
              <w:trPr>
                <w:trHeight w:val="161"/>
              </w:trPr>
              <w:tc>
                <w:tcPr>
                  <w:tcW w:w="916" w:type="dxa"/>
                </w:tcPr>
                <w:p w14:paraId="04F34C4A" w14:textId="77777777" w:rsidR="00DF7B4E" w:rsidRPr="006909FA" w:rsidRDefault="00DF7B4E" w:rsidP="00DF7B4E">
                  <w:pPr>
                    <w:ind w:right="90"/>
                    <w:rPr>
                      <w:sz w:val="18"/>
                      <w:szCs w:val="18"/>
                      <w:lang w:val="ro-RO"/>
                    </w:rPr>
                  </w:pPr>
                  <w:r w:rsidRPr="006909FA">
                    <w:rPr>
                      <w:sz w:val="18"/>
                      <w:szCs w:val="18"/>
                      <w:lang w:val="ro-RO"/>
                    </w:rPr>
                    <w:t>{0070;0020}</w:t>
                  </w:r>
                </w:p>
              </w:tc>
              <w:tc>
                <w:tcPr>
                  <w:tcW w:w="3685" w:type="dxa"/>
                </w:tcPr>
                <w:p w14:paraId="04C25488" w14:textId="77777777" w:rsidR="00DF7B4E" w:rsidRPr="006909FA" w:rsidRDefault="00DF7B4E" w:rsidP="00DF7B4E">
                  <w:pPr>
                    <w:ind w:right="90"/>
                    <w:rPr>
                      <w:b/>
                      <w:bCs/>
                      <w:sz w:val="18"/>
                      <w:szCs w:val="18"/>
                      <w:lang w:val="ro-MD"/>
                    </w:rPr>
                  </w:pPr>
                  <w:r w:rsidRPr="006909FA">
                    <w:rPr>
                      <w:b/>
                      <w:bCs/>
                      <w:sz w:val="18"/>
                      <w:szCs w:val="18"/>
                      <w:lang w:val="ro-MD"/>
                    </w:rPr>
                    <w:t xml:space="preserve">Alte active din portofoliul de tranzacţionare – Cuantumul ponderat la risc al expunerilor </w:t>
                  </w:r>
                </w:p>
                <w:p w14:paraId="2E3187E0" w14:textId="34714966" w:rsidR="00DF7B4E" w:rsidRPr="006909FA" w:rsidRDefault="00DF7B4E" w:rsidP="00DF7B4E">
                  <w:pPr>
                    <w:ind w:right="90"/>
                    <w:rPr>
                      <w:sz w:val="18"/>
                      <w:szCs w:val="18"/>
                      <w:lang w:val="ro-RO"/>
                    </w:rPr>
                  </w:pPr>
                  <w:r w:rsidRPr="006909FA">
                    <w:rPr>
                      <w:sz w:val="18"/>
                      <w:szCs w:val="18"/>
                      <w:lang w:val="ro-MD"/>
                    </w:rPr>
                    <w:t>Cerinţele de fonduri proprii înmulţite cu 10,0  pentru elementele care intră sub incidenţa Regulamentului nr.109/2018.</w:t>
                  </w:r>
                </w:p>
              </w:tc>
            </w:tr>
          </w:tbl>
          <w:p w14:paraId="672A2AA6" w14:textId="77777777" w:rsidR="00DF7B4E" w:rsidRPr="006909FA" w:rsidRDefault="00DF7B4E" w:rsidP="00DF7B4E">
            <w:pPr>
              <w:pStyle w:val="ListParagraph"/>
              <w:tabs>
                <w:tab w:val="left" w:pos="720"/>
              </w:tabs>
              <w:ind w:left="0"/>
              <w:rPr>
                <w:b/>
                <w:sz w:val="18"/>
                <w:szCs w:val="18"/>
                <w:lang w:val="ro-RO"/>
              </w:rPr>
            </w:pPr>
          </w:p>
        </w:tc>
        <w:tc>
          <w:tcPr>
            <w:tcW w:w="1825" w:type="dxa"/>
          </w:tcPr>
          <w:p w14:paraId="57B30FD9" w14:textId="78C84108" w:rsidR="00DF7B4E" w:rsidRPr="006909FA" w:rsidRDefault="00DF7B4E" w:rsidP="00DF7B4E">
            <w:pPr>
              <w:jc w:val="both"/>
              <w:rPr>
                <w:sz w:val="18"/>
                <w:szCs w:val="18"/>
                <w:lang w:val="ro-RO"/>
              </w:rPr>
            </w:pPr>
            <w:r w:rsidRPr="006909FA">
              <w:rPr>
                <w:sz w:val="18"/>
                <w:szCs w:val="18"/>
                <w:lang w:val="ro-RO"/>
              </w:rPr>
              <w:t>Parțial compatibil</w:t>
            </w:r>
          </w:p>
        </w:tc>
        <w:tc>
          <w:tcPr>
            <w:tcW w:w="3606" w:type="dxa"/>
            <w:tcBorders>
              <w:top w:val="single" w:sz="4" w:space="0" w:color="auto"/>
              <w:bottom w:val="single" w:sz="4" w:space="0" w:color="auto"/>
            </w:tcBorders>
          </w:tcPr>
          <w:p w14:paraId="0B73E71B" w14:textId="132F5E86" w:rsidR="00DF7B4E" w:rsidRPr="006909FA" w:rsidRDefault="00DF7B4E" w:rsidP="00DF7B4E">
            <w:pPr>
              <w:jc w:val="both"/>
              <w:rPr>
                <w:bCs/>
                <w:sz w:val="18"/>
                <w:szCs w:val="18"/>
                <w:lang w:val="ro-RO"/>
              </w:rPr>
            </w:pPr>
            <w:r w:rsidRPr="006909FA">
              <w:rPr>
                <w:bCs/>
                <w:sz w:val="18"/>
                <w:szCs w:val="18"/>
                <w:lang w:val="ro-RO"/>
              </w:rPr>
              <w:t>Pentru calculul cuantumului expunerii totale la risc valoarea coeficientului a fost modificată din 12,5 în 10,0 în conformitate cu pct.133 subpct.2) din Regulamentul nr.109/2018.</w:t>
            </w:r>
          </w:p>
        </w:tc>
      </w:tr>
      <w:tr w:rsidR="00DF7B4E" w:rsidRPr="0065068C" w14:paraId="07B7AB11"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23B0F7CC" w14:textId="77777777" w:rsidTr="00900BF0">
              <w:trPr>
                <w:trHeight w:val="161"/>
              </w:trPr>
              <w:tc>
                <w:tcPr>
                  <w:tcW w:w="916" w:type="dxa"/>
                </w:tcPr>
                <w:p w14:paraId="0CF0E341" w14:textId="5B8B7048" w:rsidR="00DF7B4E" w:rsidRPr="006909FA" w:rsidRDefault="00DF7B4E" w:rsidP="00DF7B4E">
                  <w:pPr>
                    <w:ind w:right="90"/>
                    <w:rPr>
                      <w:sz w:val="18"/>
                      <w:szCs w:val="18"/>
                      <w:lang w:val="ro-RO"/>
                    </w:rPr>
                  </w:pPr>
                  <w:r w:rsidRPr="006909FA">
                    <w:rPr>
                      <w:sz w:val="18"/>
                      <w:szCs w:val="18"/>
                      <w:lang w:val="ro-RO"/>
                    </w:rPr>
                    <w:t>{0080;0010}</w:t>
                  </w:r>
                </w:p>
              </w:tc>
              <w:tc>
                <w:tcPr>
                  <w:tcW w:w="3685" w:type="dxa"/>
                </w:tcPr>
                <w:p w14:paraId="38179E70" w14:textId="77777777" w:rsidR="00DF7B4E" w:rsidRPr="006909FA" w:rsidRDefault="00DF7B4E" w:rsidP="00DF7B4E">
                  <w:pPr>
                    <w:ind w:right="90"/>
                    <w:rPr>
                      <w:b/>
                      <w:bCs/>
                      <w:sz w:val="18"/>
                      <w:szCs w:val="18"/>
                      <w:lang w:val="ro-MD"/>
                    </w:rPr>
                  </w:pPr>
                  <w:r w:rsidRPr="006909FA">
                    <w:rPr>
                      <w:b/>
                      <w:bCs/>
                      <w:sz w:val="18"/>
                      <w:szCs w:val="18"/>
                      <w:lang w:val="ro-MD"/>
                    </w:rPr>
                    <w:t xml:space="preserve">Obligaţiuni garantate („covered bonds”) – Valoarea expunerii pentru calcularea indicatorului efectului de levier – Expuneri în cadrul abordării standardizate </w:t>
                  </w:r>
                </w:p>
                <w:p w14:paraId="373BD38D" w14:textId="77777777" w:rsidR="00DF7B4E" w:rsidRPr="006909FA" w:rsidRDefault="00DF7B4E" w:rsidP="00DF7B4E">
                  <w:pPr>
                    <w:ind w:right="90"/>
                    <w:rPr>
                      <w:sz w:val="18"/>
                      <w:szCs w:val="18"/>
                      <w:lang w:val="ro-MD"/>
                    </w:rPr>
                  </w:pPr>
                  <w:r w:rsidRPr="006909FA">
                    <w:rPr>
                      <w:sz w:val="18"/>
                      <w:szCs w:val="18"/>
                      <w:lang w:val="ro-MD"/>
                    </w:rPr>
                    <w:t xml:space="preserve">Valoarea expunerii pentru calcularea indicatorului efectului de levier al activelor care reprezintă expuneri sub formă de obligaţiuni garantate în cadrul abordării standardizate, astfel cum sunt prevăzute la articolul 129 din CRR. </w:t>
                  </w:r>
                </w:p>
                <w:p w14:paraId="104AE146" w14:textId="7D260933"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standardizate.</w:t>
                  </w:r>
                </w:p>
              </w:tc>
            </w:tr>
          </w:tbl>
          <w:p w14:paraId="67553E6B"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4B2C9D25" w14:textId="77777777" w:rsidTr="006909FA">
              <w:trPr>
                <w:trHeight w:val="161"/>
              </w:trPr>
              <w:tc>
                <w:tcPr>
                  <w:tcW w:w="916" w:type="dxa"/>
                </w:tcPr>
                <w:p w14:paraId="6AD28B23" w14:textId="77777777" w:rsidR="00DF7B4E" w:rsidRPr="006909FA" w:rsidRDefault="00DF7B4E" w:rsidP="00DF7B4E">
                  <w:pPr>
                    <w:ind w:right="90"/>
                    <w:rPr>
                      <w:sz w:val="18"/>
                      <w:szCs w:val="18"/>
                      <w:lang w:val="ro-RO"/>
                    </w:rPr>
                  </w:pPr>
                  <w:r w:rsidRPr="006909FA">
                    <w:rPr>
                      <w:sz w:val="18"/>
                      <w:szCs w:val="18"/>
                      <w:lang w:val="ro-RO"/>
                    </w:rPr>
                    <w:t>{0080;0010}</w:t>
                  </w:r>
                </w:p>
              </w:tc>
              <w:tc>
                <w:tcPr>
                  <w:tcW w:w="2872" w:type="dxa"/>
                </w:tcPr>
                <w:p w14:paraId="728A7A0B" w14:textId="7DB222B5" w:rsidR="00DF7B4E" w:rsidRPr="006909FA" w:rsidRDefault="00DF7B4E" w:rsidP="00DF7B4E">
                  <w:pPr>
                    <w:ind w:right="90"/>
                    <w:rPr>
                      <w:b/>
                      <w:bCs/>
                      <w:sz w:val="18"/>
                      <w:szCs w:val="18"/>
                      <w:lang w:val="ro-MD"/>
                    </w:rPr>
                  </w:pPr>
                  <w:r w:rsidRPr="006909FA">
                    <w:rPr>
                      <w:b/>
                      <w:bCs/>
                      <w:sz w:val="18"/>
                      <w:szCs w:val="18"/>
                      <w:lang w:val="ro-MD"/>
                    </w:rPr>
                    <w:t xml:space="preserve">Obligaţiuni garantate („covered bonds”) – Valoarea expunerii pentru calcularea indicatorului efectului de levier – Expuneri în cadrul abordării standardizate </w:t>
                  </w:r>
                </w:p>
              </w:tc>
              <w:tc>
                <w:tcPr>
                  <w:tcW w:w="813" w:type="dxa"/>
                </w:tcPr>
                <w:p w14:paraId="267E0257" w14:textId="7A455E75" w:rsidR="00DF7B4E" w:rsidRPr="006909FA" w:rsidRDefault="00DF7B4E" w:rsidP="00DF7B4E">
                  <w:pPr>
                    <w:ind w:right="90"/>
                    <w:rPr>
                      <w:sz w:val="18"/>
                      <w:szCs w:val="18"/>
                      <w:lang w:val="ro-MD"/>
                    </w:rPr>
                  </w:pPr>
                  <w:r w:rsidRPr="006909FA">
                    <w:rPr>
                      <w:sz w:val="18"/>
                      <w:szCs w:val="18"/>
                      <w:lang w:val="ro-MD"/>
                    </w:rPr>
                    <w:t>blocat</w:t>
                  </w:r>
                </w:p>
              </w:tc>
            </w:tr>
          </w:tbl>
          <w:p w14:paraId="4C487BE4" w14:textId="77777777" w:rsidR="00DF7B4E" w:rsidRPr="006909FA" w:rsidRDefault="00DF7B4E" w:rsidP="00DF7B4E">
            <w:pPr>
              <w:pStyle w:val="ListParagraph"/>
              <w:tabs>
                <w:tab w:val="left" w:pos="720"/>
              </w:tabs>
              <w:ind w:left="0"/>
              <w:rPr>
                <w:b/>
                <w:sz w:val="18"/>
                <w:szCs w:val="18"/>
                <w:lang w:val="ro-RO"/>
              </w:rPr>
            </w:pPr>
          </w:p>
        </w:tc>
        <w:tc>
          <w:tcPr>
            <w:tcW w:w="1825" w:type="dxa"/>
          </w:tcPr>
          <w:p w14:paraId="13C5BEAF" w14:textId="6CD48AB8"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243105C9" w14:textId="20C910C1" w:rsidR="00DF7B4E" w:rsidRPr="006909FA" w:rsidRDefault="00DF7B4E" w:rsidP="00DF7B4E">
            <w:pPr>
              <w:jc w:val="both"/>
              <w:rPr>
                <w:bCs/>
                <w:sz w:val="18"/>
                <w:szCs w:val="18"/>
                <w:lang w:val="ro-RO"/>
              </w:rPr>
            </w:pPr>
            <w:r w:rsidRPr="006909FA">
              <w:rPr>
                <w:bCs/>
                <w:sz w:val="18"/>
                <w:szCs w:val="18"/>
                <w:lang w:val="ro-RO"/>
              </w:rPr>
              <w:t>Prevederile aferente obligațiunilor garantate nu au fost transpuse în proiectul Regulamentului privind efectul de levier, deoarece în cadrul normativ prudențial nu au fost transpuse normele aferente obligațiunilor garantate.</w:t>
            </w:r>
          </w:p>
        </w:tc>
      </w:tr>
      <w:tr w:rsidR="00DF7B4E" w:rsidRPr="0065068C" w14:paraId="5D5057FA"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62F925CA" w14:textId="77777777" w:rsidTr="00900BF0">
              <w:trPr>
                <w:trHeight w:val="161"/>
              </w:trPr>
              <w:tc>
                <w:tcPr>
                  <w:tcW w:w="916" w:type="dxa"/>
                </w:tcPr>
                <w:p w14:paraId="4C2321D2" w14:textId="127C62E6" w:rsidR="00DF7B4E" w:rsidRPr="006909FA" w:rsidRDefault="00DF7B4E" w:rsidP="00DF7B4E">
                  <w:pPr>
                    <w:ind w:right="90"/>
                    <w:rPr>
                      <w:sz w:val="18"/>
                      <w:szCs w:val="18"/>
                      <w:lang w:val="ro-RO"/>
                    </w:rPr>
                  </w:pPr>
                  <w:r w:rsidRPr="006909FA">
                    <w:rPr>
                      <w:sz w:val="18"/>
                      <w:szCs w:val="18"/>
                      <w:lang w:val="ro-RO"/>
                    </w:rPr>
                    <w:t>{0080;0020}</w:t>
                  </w:r>
                </w:p>
              </w:tc>
              <w:tc>
                <w:tcPr>
                  <w:tcW w:w="3685" w:type="dxa"/>
                </w:tcPr>
                <w:p w14:paraId="7AD771ED" w14:textId="77777777" w:rsidR="00DF7B4E" w:rsidRPr="006909FA" w:rsidRDefault="00DF7B4E" w:rsidP="00DF7B4E">
                  <w:pPr>
                    <w:ind w:right="90"/>
                    <w:rPr>
                      <w:b/>
                      <w:bCs/>
                      <w:sz w:val="18"/>
                      <w:szCs w:val="18"/>
                      <w:lang w:val="ro-MD"/>
                    </w:rPr>
                  </w:pPr>
                  <w:r w:rsidRPr="006909FA">
                    <w:rPr>
                      <w:b/>
                      <w:bCs/>
                      <w:sz w:val="18"/>
                      <w:szCs w:val="18"/>
                      <w:lang w:val="ro-MD"/>
                    </w:rPr>
                    <w:t xml:space="preserve">Obligaţiuni garantate („covered bonds”) – Valoarea expunerii pentru calcularea indicatorului efectului de levier – Expuneri în cadrul abordării bazate pe modele interne de rating </w:t>
                  </w:r>
                </w:p>
                <w:p w14:paraId="7DA342C9" w14:textId="77777777" w:rsidR="00DF7B4E" w:rsidRPr="006909FA" w:rsidRDefault="00DF7B4E" w:rsidP="00DF7B4E">
                  <w:pPr>
                    <w:ind w:right="90"/>
                    <w:rPr>
                      <w:sz w:val="18"/>
                      <w:szCs w:val="18"/>
                      <w:lang w:val="ro-MD"/>
                    </w:rPr>
                  </w:pPr>
                  <w:r w:rsidRPr="006909FA">
                    <w:rPr>
                      <w:sz w:val="18"/>
                      <w:szCs w:val="18"/>
                      <w:lang w:val="ro-MD"/>
                    </w:rPr>
                    <w:t xml:space="preserve">Valoarea expunerii pentru calcularea indicatorului efectului de levier al activelor care reprezintă expuneri sub formă de obligaţiuni garantate în cadrul abordării bazate pe modele interne de rating, astfel cum sunt prevăzute la articolul 161 alineatul (1) litera (d) din CRR. </w:t>
                  </w:r>
                </w:p>
                <w:p w14:paraId="7AD5465C" w14:textId="363A823E"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bazate pe modele interne de rating.</w:t>
                  </w:r>
                </w:p>
              </w:tc>
            </w:tr>
          </w:tbl>
          <w:p w14:paraId="4E1CDB13"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0D2C63EC" w14:textId="77777777" w:rsidTr="006909FA">
              <w:trPr>
                <w:trHeight w:val="161"/>
              </w:trPr>
              <w:tc>
                <w:tcPr>
                  <w:tcW w:w="916" w:type="dxa"/>
                </w:tcPr>
                <w:p w14:paraId="0995709B" w14:textId="77777777" w:rsidR="00DF7B4E" w:rsidRPr="006909FA" w:rsidRDefault="00DF7B4E" w:rsidP="00DF7B4E">
                  <w:pPr>
                    <w:ind w:right="90"/>
                    <w:rPr>
                      <w:sz w:val="18"/>
                      <w:szCs w:val="18"/>
                      <w:lang w:val="ro-RO"/>
                    </w:rPr>
                  </w:pPr>
                  <w:r w:rsidRPr="006909FA">
                    <w:rPr>
                      <w:sz w:val="18"/>
                      <w:szCs w:val="18"/>
                      <w:lang w:val="ro-RO"/>
                    </w:rPr>
                    <w:t>{0080;0020}</w:t>
                  </w:r>
                </w:p>
              </w:tc>
              <w:tc>
                <w:tcPr>
                  <w:tcW w:w="2872" w:type="dxa"/>
                </w:tcPr>
                <w:p w14:paraId="0050A9FA" w14:textId="0A52BE6F" w:rsidR="00DF7B4E" w:rsidRPr="006909FA" w:rsidRDefault="00DF7B4E" w:rsidP="00DF7B4E">
                  <w:pPr>
                    <w:ind w:right="90"/>
                    <w:rPr>
                      <w:b/>
                      <w:bCs/>
                      <w:sz w:val="18"/>
                      <w:szCs w:val="18"/>
                      <w:lang w:val="ro-MD"/>
                    </w:rPr>
                  </w:pPr>
                  <w:r w:rsidRPr="006909FA">
                    <w:rPr>
                      <w:b/>
                      <w:bCs/>
                      <w:sz w:val="18"/>
                      <w:szCs w:val="18"/>
                      <w:lang w:val="ro-MD"/>
                    </w:rPr>
                    <w:t>Obligaţiuni garantate („covered bonds”) – Valoarea expunerii pentru calcularea indicatorului efectului de levier – Expuneri în cadrul abordării bazate pe</w:t>
                  </w:r>
                  <w:r>
                    <w:rPr>
                      <w:b/>
                      <w:bCs/>
                      <w:sz w:val="18"/>
                      <w:szCs w:val="18"/>
                      <w:lang w:val="ro-MD"/>
                    </w:rPr>
                    <w:t xml:space="preserve"> </w:t>
                  </w:r>
                  <w:r w:rsidRPr="006909FA">
                    <w:rPr>
                      <w:b/>
                      <w:bCs/>
                      <w:sz w:val="18"/>
                      <w:szCs w:val="18"/>
                      <w:lang w:val="ro-MD"/>
                    </w:rPr>
                    <w:t xml:space="preserve">modele interne de rating </w:t>
                  </w:r>
                </w:p>
              </w:tc>
              <w:tc>
                <w:tcPr>
                  <w:tcW w:w="813" w:type="dxa"/>
                </w:tcPr>
                <w:p w14:paraId="6FD6594A" w14:textId="2F9AEE5E" w:rsidR="00DF7B4E" w:rsidRPr="006909FA" w:rsidRDefault="00DF7B4E" w:rsidP="00DF7B4E">
                  <w:pPr>
                    <w:ind w:right="90"/>
                    <w:rPr>
                      <w:sz w:val="18"/>
                      <w:szCs w:val="18"/>
                      <w:lang w:val="ro-RO"/>
                    </w:rPr>
                  </w:pPr>
                  <w:r w:rsidRPr="006909FA">
                    <w:rPr>
                      <w:sz w:val="18"/>
                      <w:szCs w:val="18"/>
                      <w:lang w:val="ro-RO"/>
                    </w:rPr>
                    <w:t>blocat</w:t>
                  </w:r>
                </w:p>
              </w:tc>
            </w:tr>
          </w:tbl>
          <w:p w14:paraId="440D4902" w14:textId="77777777" w:rsidR="00DF7B4E" w:rsidRPr="006909FA" w:rsidRDefault="00DF7B4E" w:rsidP="00DF7B4E">
            <w:pPr>
              <w:pStyle w:val="ListParagraph"/>
              <w:tabs>
                <w:tab w:val="left" w:pos="720"/>
              </w:tabs>
              <w:ind w:left="0"/>
              <w:rPr>
                <w:b/>
                <w:sz w:val="18"/>
                <w:szCs w:val="18"/>
                <w:lang w:val="ro-RO"/>
              </w:rPr>
            </w:pPr>
          </w:p>
        </w:tc>
        <w:tc>
          <w:tcPr>
            <w:tcW w:w="1825" w:type="dxa"/>
          </w:tcPr>
          <w:p w14:paraId="4CB6BB26" w14:textId="11FB4947"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19369073" w14:textId="16F7765D" w:rsidR="00DF7B4E" w:rsidRPr="006909FA" w:rsidRDefault="00DF7B4E" w:rsidP="00DF7B4E">
            <w:pPr>
              <w:jc w:val="both"/>
              <w:rPr>
                <w:bCs/>
                <w:sz w:val="18"/>
                <w:szCs w:val="18"/>
                <w:lang w:val="ro-RO"/>
              </w:rPr>
            </w:pPr>
            <w:r w:rsidRPr="006909FA">
              <w:rPr>
                <w:bCs/>
                <w:sz w:val="18"/>
                <w:szCs w:val="18"/>
                <w:lang w:val="ro-RO"/>
              </w:rPr>
              <w:t>Prevederile aferente obligațiunilor garantate și abordării IRB nu au fost transpuse în proiectul Regulamentului privind efectul de levier, deoarece în cadrul normativ prudențial nu au fost transpuse normele aferente IRB și obligațiunilor garantate.</w:t>
            </w:r>
          </w:p>
        </w:tc>
      </w:tr>
      <w:tr w:rsidR="00DF7B4E" w:rsidRPr="0065068C" w14:paraId="707DD140"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09E6F0DA" w14:textId="77777777" w:rsidTr="00900BF0">
              <w:trPr>
                <w:trHeight w:val="161"/>
              </w:trPr>
              <w:tc>
                <w:tcPr>
                  <w:tcW w:w="916" w:type="dxa"/>
                </w:tcPr>
                <w:p w14:paraId="59A4B829" w14:textId="4E3A6454" w:rsidR="00DF7B4E" w:rsidRPr="006909FA" w:rsidRDefault="00DF7B4E" w:rsidP="00DF7B4E">
                  <w:pPr>
                    <w:ind w:right="90"/>
                    <w:rPr>
                      <w:sz w:val="18"/>
                      <w:szCs w:val="18"/>
                      <w:lang w:val="ro-RO"/>
                    </w:rPr>
                  </w:pPr>
                  <w:r w:rsidRPr="006909FA">
                    <w:rPr>
                      <w:sz w:val="18"/>
                      <w:szCs w:val="18"/>
                      <w:lang w:val="ro-RO"/>
                    </w:rPr>
                    <w:t>{0080;0030}</w:t>
                  </w:r>
                </w:p>
              </w:tc>
              <w:tc>
                <w:tcPr>
                  <w:tcW w:w="3685" w:type="dxa"/>
                </w:tcPr>
                <w:p w14:paraId="7EB7C7A4" w14:textId="77777777" w:rsidR="00DF7B4E" w:rsidRPr="006909FA" w:rsidRDefault="00DF7B4E" w:rsidP="00DF7B4E">
                  <w:pPr>
                    <w:ind w:right="90"/>
                    <w:rPr>
                      <w:b/>
                      <w:bCs/>
                      <w:sz w:val="18"/>
                      <w:szCs w:val="18"/>
                      <w:lang w:val="ro-MD"/>
                    </w:rPr>
                  </w:pPr>
                  <w:r w:rsidRPr="006909FA">
                    <w:rPr>
                      <w:b/>
                      <w:bCs/>
                      <w:sz w:val="18"/>
                      <w:szCs w:val="18"/>
                      <w:lang w:val="ro-MD"/>
                    </w:rPr>
                    <w:t xml:space="preserve">Obligaţiuni garantate („covered bonds”) – Cuantumul ponderat la risc al expunerilor – Expuneri în cadrul abordării standardizate </w:t>
                  </w:r>
                </w:p>
                <w:p w14:paraId="2F1EC452" w14:textId="77777777" w:rsidR="00DF7B4E" w:rsidRPr="006909FA" w:rsidRDefault="00DF7B4E" w:rsidP="00DF7B4E">
                  <w:pPr>
                    <w:ind w:right="90"/>
                    <w:rPr>
                      <w:sz w:val="18"/>
                      <w:szCs w:val="18"/>
                      <w:lang w:val="ro-MD"/>
                    </w:rPr>
                  </w:pPr>
                  <w:r w:rsidRPr="006909FA">
                    <w:rPr>
                      <w:sz w:val="18"/>
                      <w:szCs w:val="18"/>
                      <w:lang w:val="ro-MD"/>
                    </w:rPr>
                    <w:t xml:space="preserve">Cuantumul ponderat la risc al expunerii activelor care reprezintă expuneri sub formă de obligaţiuni garantate în cadrul abordării standardizate, astfel cum sunt prevăzute la articolul 129 din CRR. </w:t>
                  </w:r>
                </w:p>
                <w:p w14:paraId="1F39DD2E" w14:textId="6B72D33D"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standardizate.</w:t>
                  </w:r>
                </w:p>
              </w:tc>
            </w:tr>
          </w:tbl>
          <w:p w14:paraId="7063C911"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52143317" w14:textId="77777777" w:rsidTr="006909FA">
              <w:trPr>
                <w:trHeight w:val="161"/>
              </w:trPr>
              <w:tc>
                <w:tcPr>
                  <w:tcW w:w="916" w:type="dxa"/>
                </w:tcPr>
                <w:p w14:paraId="7B0207E8" w14:textId="77777777" w:rsidR="00DF7B4E" w:rsidRPr="006909FA" w:rsidRDefault="00DF7B4E" w:rsidP="00DF7B4E">
                  <w:pPr>
                    <w:ind w:right="90"/>
                    <w:rPr>
                      <w:sz w:val="18"/>
                      <w:szCs w:val="18"/>
                      <w:lang w:val="ro-RO"/>
                    </w:rPr>
                  </w:pPr>
                  <w:r w:rsidRPr="006909FA">
                    <w:rPr>
                      <w:sz w:val="18"/>
                      <w:szCs w:val="18"/>
                      <w:lang w:val="ro-RO"/>
                    </w:rPr>
                    <w:t>{0080;0030}</w:t>
                  </w:r>
                </w:p>
              </w:tc>
              <w:tc>
                <w:tcPr>
                  <w:tcW w:w="2872" w:type="dxa"/>
                </w:tcPr>
                <w:p w14:paraId="194D7585" w14:textId="23605F66" w:rsidR="00DF7B4E" w:rsidRPr="006909FA" w:rsidRDefault="00DF7B4E" w:rsidP="00DF7B4E">
                  <w:pPr>
                    <w:ind w:right="90"/>
                    <w:rPr>
                      <w:b/>
                      <w:bCs/>
                      <w:sz w:val="18"/>
                      <w:szCs w:val="18"/>
                      <w:lang w:val="ro-MD"/>
                    </w:rPr>
                  </w:pPr>
                  <w:r w:rsidRPr="006909FA">
                    <w:rPr>
                      <w:b/>
                      <w:bCs/>
                      <w:sz w:val="18"/>
                      <w:szCs w:val="18"/>
                      <w:lang w:val="ro-MD"/>
                    </w:rPr>
                    <w:t>Obligaţiuni garantate („covered bonds”) – Cuantumul ponderat la risc al expunerilor – Expuneri în cadrul abordării standardizate</w:t>
                  </w:r>
                </w:p>
              </w:tc>
              <w:tc>
                <w:tcPr>
                  <w:tcW w:w="813" w:type="dxa"/>
                </w:tcPr>
                <w:p w14:paraId="12F81397" w14:textId="02896E03" w:rsidR="00DF7B4E" w:rsidRPr="006909FA" w:rsidRDefault="00DF7B4E" w:rsidP="00DF7B4E">
                  <w:pPr>
                    <w:ind w:right="90"/>
                    <w:rPr>
                      <w:sz w:val="18"/>
                      <w:szCs w:val="18"/>
                      <w:lang w:val="ro-MD"/>
                    </w:rPr>
                  </w:pPr>
                  <w:r w:rsidRPr="006909FA">
                    <w:rPr>
                      <w:sz w:val="18"/>
                      <w:szCs w:val="18"/>
                      <w:lang w:val="ro-MD"/>
                    </w:rPr>
                    <w:t>blocat</w:t>
                  </w:r>
                </w:p>
              </w:tc>
            </w:tr>
          </w:tbl>
          <w:p w14:paraId="3F2572A8" w14:textId="77777777" w:rsidR="00DF7B4E" w:rsidRPr="006909FA" w:rsidRDefault="00DF7B4E" w:rsidP="00DF7B4E">
            <w:pPr>
              <w:pStyle w:val="ListParagraph"/>
              <w:tabs>
                <w:tab w:val="left" w:pos="720"/>
              </w:tabs>
              <w:ind w:left="0"/>
              <w:rPr>
                <w:b/>
                <w:sz w:val="18"/>
                <w:szCs w:val="18"/>
                <w:lang w:val="ro-RO"/>
              </w:rPr>
            </w:pPr>
          </w:p>
        </w:tc>
        <w:tc>
          <w:tcPr>
            <w:tcW w:w="1825" w:type="dxa"/>
          </w:tcPr>
          <w:p w14:paraId="1AAC7D03" w14:textId="6D84FDBA"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664497BB" w14:textId="1D964656" w:rsidR="00DF7B4E" w:rsidRPr="006909FA" w:rsidRDefault="00DF7B4E" w:rsidP="00DF7B4E">
            <w:pPr>
              <w:jc w:val="both"/>
              <w:rPr>
                <w:bCs/>
                <w:sz w:val="18"/>
                <w:szCs w:val="18"/>
                <w:lang w:val="ro-RO"/>
              </w:rPr>
            </w:pPr>
            <w:r w:rsidRPr="006909FA">
              <w:rPr>
                <w:bCs/>
                <w:sz w:val="18"/>
                <w:szCs w:val="18"/>
                <w:lang w:val="ro-RO"/>
              </w:rPr>
              <w:t>Prevederile aferente obligațiunilor garantate nu au fost transpuse în proiectul Regulamentului privind efectul de levier, deoarece în cadrul normativ prudențial nu au fost transpuse normele aferente obligațiunilor garantate.</w:t>
            </w:r>
          </w:p>
        </w:tc>
      </w:tr>
      <w:tr w:rsidR="00DF7B4E" w:rsidRPr="0065068C" w14:paraId="14C89FF0"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1B158BA2" w14:textId="77777777" w:rsidTr="00900BF0">
              <w:trPr>
                <w:trHeight w:val="161"/>
              </w:trPr>
              <w:tc>
                <w:tcPr>
                  <w:tcW w:w="916" w:type="dxa"/>
                </w:tcPr>
                <w:p w14:paraId="1DC71F7B" w14:textId="650CE7C7" w:rsidR="00DF7B4E" w:rsidRPr="006909FA" w:rsidRDefault="00DF7B4E" w:rsidP="00DF7B4E">
                  <w:pPr>
                    <w:ind w:right="90"/>
                    <w:rPr>
                      <w:sz w:val="18"/>
                      <w:szCs w:val="18"/>
                      <w:lang w:val="ro-RO"/>
                    </w:rPr>
                  </w:pPr>
                  <w:r w:rsidRPr="006909FA">
                    <w:rPr>
                      <w:sz w:val="18"/>
                      <w:szCs w:val="18"/>
                      <w:lang w:val="ro-RO"/>
                    </w:rPr>
                    <w:t>{0080;0040}</w:t>
                  </w:r>
                </w:p>
              </w:tc>
              <w:tc>
                <w:tcPr>
                  <w:tcW w:w="3685" w:type="dxa"/>
                </w:tcPr>
                <w:p w14:paraId="6E782C8F" w14:textId="77777777" w:rsidR="00DF7B4E" w:rsidRPr="006909FA" w:rsidRDefault="00DF7B4E" w:rsidP="00DF7B4E">
                  <w:pPr>
                    <w:ind w:right="90"/>
                    <w:rPr>
                      <w:b/>
                      <w:bCs/>
                      <w:sz w:val="18"/>
                      <w:szCs w:val="18"/>
                      <w:lang w:val="ro-MD"/>
                    </w:rPr>
                  </w:pPr>
                  <w:r w:rsidRPr="006909FA">
                    <w:rPr>
                      <w:b/>
                      <w:bCs/>
                      <w:sz w:val="18"/>
                      <w:szCs w:val="18"/>
                      <w:lang w:val="ro-MD"/>
                    </w:rPr>
                    <w:t xml:space="preserve">Obligaţiuni garantate („covered bonds”) – Cuantumul ponderat la risc al expunerilor – Expuneri în cadrul abordării bazate pe modele interne de rating </w:t>
                  </w:r>
                </w:p>
                <w:p w14:paraId="596946D0" w14:textId="77777777" w:rsidR="00DF7B4E" w:rsidRPr="006909FA" w:rsidRDefault="00DF7B4E" w:rsidP="00DF7B4E">
                  <w:pPr>
                    <w:ind w:right="90"/>
                    <w:rPr>
                      <w:sz w:val="18"/>
                      <w:szCs w:val="18"/>
                      <w:lang w:val="ro-MD"/>
                    </w:rPr>
                  </w:pPr>
                  <w:r w:rsidRPr="006909FA">
                    <w:rPr>
                      <w:sz w:val="18"/>
                      <w:szCs w:val="18"/>
                      <w:lang w:val="ro-MD"/>
                    </w:rPr>
                    <w:t xml:space="preserve">Cuantumul ponderat la risc al expunerii activelor care reprezintă expuneri sub formă de obligaţiuni garantate în cadrul abordării bazate pe modele interne de rating, astfel cum sunt prevăzute la articolul 161 alineatul (1) litera (d) din CRR. </w:t>
                  </w:r>
                </w:p>
                <w:p w14:paraId="7B0F7557" w14:textId="13525A92"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bazate pe modele interne de rating.</w:t>
                  </w:r>
                </w:p>
              </w:tc>
            </w:tr>
          </w:tbl>
          <w:p w14:paraId="6DF40E63"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70C4F8E0" w14:textId="77777777" w:rsidTr="006909FA">
              <w:trPr>
                <w:trHeight w:val="161"/>
              </w:trPr>
              <w:tc>
                <w:tcPr>
                  <w:tcW w:w="916" w:type="dxa"/>
                </w:tcPr>
                <w:p w14:paraId="6BF8CBC6" w14:textId="77777777" w:rsidR="00DF7B4E" w:rsidRPr="006909FA" w:rsidRDefault="00DF7B4E" w:rsidP="00DF7B4E">
                  <w:pPr>
                    <w:ind w:right="90"/>
                    <w:rPr>
                      <w:sz w:val="18"/>
                      <w:szCs w:val="18"/>
                      <w:lang w:val="ro-RO"/>
                    </w:rPr>
                  </w:pPr>
                  <w:r w:rsidRPr="006909FA">
                    <w:rPr>
                      <w:sz w:val="18"/>
                      <w:szCs w:val="18"/>
                      <w:lang w:val="ro-RO"/>
                    </w:rPr>
                    <w:t>{0080;0040}</w:t>
                  </w:r>
                </w:p>
              </w:tc>
              <w:tc>
                <w:tcPr>
                  <w:tcW w:w="2872" w:type="dxa"/>
                </w:tcPr>
                <w:p w14:paraId="540AE3C8" w14:textId="433892F0" w:rsidR="00DF7B4E" w:rsidRPr="006909FA" w:rsidRDefault="00DF7B4E" w:rsidP="00DF7B4E">
                  <w:pPr>
                    <w:ind w:right="90"/>
                    <w:rPr>
                      <w:b/>
                      <w:bCs/>
                      <w:sz w:val="18"/>
                      <w:szCs w:val="18"/>
                      <w:lang w:val="ro-MD"/>
                    </w:rPr>
                  </w:pPr>
                  <w:r w:rsidRPr="006909FA">
                    <w:rPr>
                      <w:b/>
                      <w:bCs/>
                      <w:sz w:val="18"/>
                      <w:szCs w:val="18"/>
                      <w:lang w:val="ro-MD"/>
                    </w:rPr>
                    <w:t xml:space="preserve">Obligaţiuni garantate („covered bonds”) – Cuantumul ponderat la risc al expunerilor – Expuneri în cadrul abordării bazate pe modele interne de rating </w:t>
                  </w:r>
                </w:p>
              </w:tc>
              <w:tc>
                <w:tcPr>
                  <w:tcW w:w="813" w:type="dxa"/>
                </w:tcPr>
                <w:p w14:paraId="7ABE475F" w14:textId="587BB9B5" w:rsidR="00DF7B4E" w:rsidRPr="006909FA" w:rsidRDefault="00DF7B4E" w:rsidP="00DF7B4E">
                  <w:pPr>
                    <w:ind w:right="90"/>
                    <w:rPr>
                      <w:sz w:val="18"/>
                      <w:szCs w:val="18"/>
                      <w:lang w:val="ro-RO"/>
                    </w:rPr>
                  </w:pPr>
                  <w:r w:rsidRPr="006909FA">
                    <w:rPr>
                      <w:sz w:val="18"/>
                      <w:szCs w:val="18"/>
                      <w:lang w:val="ro-RO"/>
                    </w:rPr>
                    <w:t>blocat</w:t>
                  </w:r>
                </w:p>
              </w:tc>
            </w:tr>
          </w:tbl>
          <w:p w14:paraId="46D8D696" w14:textId="77777777" w:rsidR="00DF7B4E" w:rsidRPr="006909FA" w:rsidRDefault="00DF7B4E" w:rsidP="00DF7B4E">
            <w:pPr>
              <w:pStyle w:val="ListParagraph"/>
              <w:tabs>
                <w:tab w:val="left" w:pos="720"/>
              </w:tabs>
              <w:ind w:left="0"/>
              <w:rPr>
                <w:b/>
                <w:sz w:val="18"/>
                <w:szCs w:val="18"/>
                <w:lang w:val="ro-RO"/>
              </w:rPr>
            </w:pPr>
          </w:p>
        </w:tc>
        <w:tc>
          <w:tcPr>
            <w:tcW w:w="1825" w:type="dxa"/>
          </w:tcPr>
          <w:p w14:paraId="07AD249E" w14:textId="24C64AAA"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186278FF" w14:textId="049B5A84" w:rsidR="00DF7B4E" w:rsidRPr="006909FA" w:rsidRDefault="00DF7B4E" w:rsidP="00DF7B4E">
            <w:pPr>
              <w:jc w:val="both"/>
              <w:rPr>
                <w:bCs/>
                <w:sz w:val="18"/>
                <w:szCs w:val="18"/>
                <w:lang w:val="ro-RO"/>
              </w:rPr>
            </w:pPr>
            <w:r w:rsidRPr="006909FA">
              <w:rPr>
                <w:bCs/>
                <w:sz w:val="18"/>
                <w:szCs w:val="18"/>
                <w:lang w:val="ro-RO"/>
              </w:rPr>
              <w:t>Prevederile aferente obligațiunilor garantate și abordării IRB nu au fost transpuse în proiectul Regulamentului privind efectul de levier, deoarece în cadrul normativ prudențial nu au fost transpuse normele aferente IRB și obligațiunilor garantate.</w:t>
            </w:r>
          </w:p>
        </w:tc>
      </w:tr>
      <w:tr w:rsidR="00DF7B4E" w:rsidRPr="006909FA" w14:paraId="3E12BA34"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293C97C4" w14:textId="77777777" w:rsidTr="00900BF0">
              <w:trPr>
                <w:trHeight w:val="161"/>
              </w:trPr>
              <w:tc>
                <w:tcPr>
                  <w:tcW w:w="916" w:type="dxa"/>
                </w:tcPr>
                <w:p w14:paraId="2EB42B5C" w14:textId="2C163DE3" w:rsidR="00DF7B4E" w:rsidRPr="00083CFF" w:rsidRDefault="00DF7B4E" w:rsidP="00DF7B4E">
                  <w:pPr>
                    <w:ind w:right="90"/>
                    <w:rPr>
                      <w:sz w:val="18"/>
                      <w:szCs w:val="18"/>
                      <w:lang w:val="ro-RO"/>
                    </w:rPr>
                  </w:pPr>
                  <w:r w:rsidRPr="00083CFF">
                    <w:rPr>
                      <w:sz w:val="18"/>
                      <w:szCs w:val="18"/>
                      <w:lang w:val="ro-RO"/>
                    </w:rPr>
                    <w:t>{0090,0010}</w:t>
                  </w:r>
                </w:p>
              </w:tc>
              <w:tc>
                <w:tcPr>
                  <w:tcW w:w="3685" w:type="dxa"/>
                </w:tcPr>
                <w:p w14:paraId="40545545" w14:textId="77777777" w:rsidR="00DF7B4E" w:rsidRPr="00083CFF" w:rsidRDefault="00DF7B4E" w:rsidP="00DF7B4E">
                  <w:pPr>
                    <w:ind w:right="90"/>
                    <w:rPr>
                      <w:b/>
                      <w:bCs/>
                      <w:sz w:val="18"/>
                      <w:szCs w:val="18"/>
                      <w:lang w:val="ro-MD"/>
                    </w:rPr>
                  </w:pPr>
                  <w:r w:rsidRPr="00083CFF">
                    <w:rPr>
                      <w:b/>
                      <w:bCs/>
                      <w:sz w:val="18"/>
                      <w:szCs w:val="18"/>
                      <w:lang w:val="ro-MD"/>
                    </w:rPr>
                    <w:t xml:space="preserve">Expuneri tratate ca suverane – Valoarea expunerii pentru calcularea indicatorului efectului de levier – Expuneri în cadrul abordării standardizate </w:t>
                  </w:r>
                </w:p>
                <w:p w14:paraId="14859984" w14:textId="77777777" w:rsidR="00DF7B4E" w:rsidRPr="00083CFF" w:rsidRDefault="00DF7B4E" w:rsidP="00DF7B4E">
                  <w:pPr>
                    <w:ind w:right="90"/>
                    <w:rPr>
                      <w:sz w:val="18"/>
                      <w:szCs w:val="18"/>
                      <w:lang w:val="ro-MD"/>
                    </w:rPr>
                  </w:pPr>
                  <w:r w:rsidRPr="00083CFF">
                    <w:rPr>
                      <w:sz w:val="18"/>
                      <w:szCs w:val="18"/>
                      <w:lang w:val="ro-MD"/>
                    </w:rPr>
                    <w:t xml:space="preserve">Suma celulelor de la {0100,0010} până la {0130,0010}. </w:t>
                  </w:r>
                </w:p>
                <w:p w14:paraId="50F02EB4" w14:textId="7E58175F" w:rsidR="00DF7B4E" w:rsidRPr="00083CFF" w:rsidRDefault="00DF7B4E" w:rsidP="00DF7B4E">
                  <w:pPr>
                    <w:ind w:right="90"/>
                    <w:rPr>
                      <w:sz w:val="18"/>
                      <w:szCs w:val="18"/>
                      <w:lang w:val="ro-RO"/>
                    </w:rPr>
                  </w:pPr>
                  <w:r w:rsidRPr="00083CFF">
                    <w:rPr>
                      <w:sz w:val="18"/>
                      <w:szCs w:val="18"/>
                      <w:lang w:val="ro-MD"/>
                    </w:rPr>
                    <w:t>Instituţiile raportează valoarea obţinută după scăderea expunerilor aflate în stare de nerambursare în cadrul abordării standardizate.</w:t>
                  </w:r>
                </w:p>
              </w:tc>
            </w:tr>
          </w:tbl>
          <w:p w14:paraId="24822482" w14:textId="77777777" w:rsidR="00DF7B4E" w:rsidRPr="00083CFF"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35A5E585" w14:textId="77777777" w:rsidTr="00900BF0">
              <w:trPr>
                <w:trHeight w:val="161"/>
              </w:trPr>
              <w:tc>
                <w:tcPr>
                  <w:tcW w:w="916" w:type="dxa"/>
                </w:tcPr>
                <w:p w14:paraId="4F8CA2D5" w14:textId="77777777" w:rsidR="00DF7B4E" w:rsidRPr="00083CFF" w:rsidRDefault="00DF7B4E" w:rsidP="00DF7B4E">
                  <w:pPr>
                    <w:ind w:right="90"/>
                    <w:rPr>
                      <w:sz w:val="18"/>
                      <w:szCs w:val="18"/>
                      <w:lang w:val="ro-RO"/>
                    </w:rPr>
                  </w:pPr>
                  <w:r w:rsidRPr="00083CFF">
                    <w:rPr>
                      <w:sz w:val="18"/>
                      <w:szCs w:val="18"/>
                      <w:lang w:val="ro-RO"/>
                    </w:rPr>
                    <w:t>{0090,0010}</w:t>
                  </w:r>
                </w:p>
              </w:tc>
              <w:tc>
                <w:tcPr>
                  <w:tcW w:w="3685" w:type="dxa"/>
                </w:tcPr>
                <w:p w14:paraId="614FB026" w14:textId="77777777" w:rsidR="00DF7B4E" w:rsidRPr="00083CFF" w:rsidRDefault="00DF7B4E" w:rsidP="00DF7B4E">
                  <w:pPr>
                    <w:ind w:right="90"/>
                    <w:rPr>
                      <w:b/>
                      <w:bCs/>
                      <w:sz w:val="18"/>
                      <w:szCs w:val="18"/>
                      <w:lang w:val="ro-MD"/>
                    </w:rPr>
                  </w:pPr>
                  <w:r w:rsidRPr="00083CFF">
                    <w:rPr>
                      <w:b/>
                      <w:bCs/>
                      <w:sz w:val="18"/>
                      <w:szCs w:val="18"/>
                      <w:lang w:val="ro-MD"/>
                    </w:rPr>
                    <w:t xml:space="preserve">Expuneri tratate ca suverane – Valoarea expunerii pentru calcularea indicatorului efectului de levier – Expuneri în cadrul abordării standardizate </w:t>
                  </w:r>
                </w:p>
                <w:p w14:paraId="49259BCA" w14:textId="77777777" w:rsidR="00DF7B4E" w:rsidRPr="00083CFF" w:rsidRDefault="00DF7B4E" w:rsidP="00DF7B4E">
                  <w:pPr>
                    <w:ind w:right="90"/>
                    <w:rPr>
                      <w:sz w:val="18"/>
                      <w:szCs w:val="18"/>
                      <w:lang w:val="ro-MD"/>
                    </w:rPr>
                  </w:pPr>
                  <w:r w:rsidRPr="00083CFF">
                    <w:rPr>
                      <w:sz w:val="18"/>
                      <w:szCs w:val="18"/>
                      <w:lang w:val="ro-MD"/>
                    </w:rPr>
                    <w:t xml:space="preserve">Suma celulelor de la {0100,0010} până la {0130,0010}. </w:t>
                  </w:r>
                </w:p>
                <w:p w14:paraId="42D66322" w14:textId="653F27A2" w:rsidR="00DF7B4E" w:rsidRPr="00083CFF" w:rsidRDefault="00DF7B4E" w:rsidP="00DF7B4E">
                  <w:pPr>
                    <w:ind w:right="90"/>
                    <w:rPr>
                      <w:sz w:val="18"/>
                      <w:szCs w:val="18"/>
                      <w:lang w:val="ro-RO"/>
                    </w:rPr>
                  </w:pPr>
                  <w:r w:rsidRPr="00083CFF">
                    <w:rPr>
                      <w:sz w:val="18"/>
                      <w:szCs w:val="18"/>
                      <w:lang w:val="ro-MD"/>
                    </w:rPr>
                    <w:t>Băncile raportează valoarea obţinută după scăderea expunerilor aflate în stare de nerambursare în cadrul abordării standardizate.</w:t>
                  </w:r>
                </w:p>
              </w:tc>
            </w:tr>
          </w:tbl>
          <w:p w14:paraId="2FBF5AC1" w14:textId="77777777" w:rsidR="00DF7B4E" w:rsidRPr="00083CFF" w:rsidRDefault="00DF7B4E" w:rsidP="00DF7B4E">
            <w:pPr>
              <w:pStyle w:val="ListParagraph"/>
              <w:tabs>
                <w:tab w:val="left" w:pos="720"/>
              </w:tabs>
              <w:ind w:left="0"/>
              <w:rPr>
                <w:b/>
                <w:sz w:val="18"/>
                <w:szCs w:val="18"/>
                <w:lang w:val="ro-RO"/>
              </w:rPr>
            </w:pPr>
          </w:p>
        </w:tc>
        <w:tc>
          <w:tcPr>
            <w:tcW w:w="1825" w:type="dxa"/>
          </w:tcPr>
          <w:p w14:paraId="5B097B8C" w14:textId="6EE501CA" w:rsidR="00DF7B4E" w:rsidRPr="006909FA" w:rsidRDefault="00DF7B4E" w:rsidP="00DF7B4E">
            <w:pPr>
              <w:jc w:val="both"/>
              <w:rPr>
                <w:sz w:val="18"/>
                <w:szCs w:val="18"/>
                <w:lang w:val="ro-RO"/>
              </w:rPr>
            </w:pPr>
            <w:r w:rsidRPr="00083CFF">
              <w:rPr>
                <w:sz w:val="18"/>
                <w:szCs w:val="18"/>
                <w:lang w:val="ro-RO"/>
              </w:rPr>
              <w:t>compatibil</w:t>
            </w:r>
          </w:p>
        </w:tc>
        <w:tc>
          <w:tcPr>
            <w:tcW w:w="3606" w:type="dxa"/>
            <w:tcBorders>
              <w:top w:val="single" w:sz="4" w:space="0" w:color="auto"/>
              <w:bottom w:val="single" w:sz="4" w:space="0" w:color="auto"/>
            </w:tcBorders>
          </w:tcPr>
          <w:p w14:paraId="15D5971C" w14:textId="77777777" w:rsidR="00DF7B4E" w:rsidRPr="006909FA" w:rsidRDefault="00DF7B4E" w:rsidP="00DF7B4E">
            <w:pPr>
              <w:jc w:val="both"/>
              <w:rPr>
                <w:bCs/>
                <w:sz w:val="18"/>
                <w:szCs w:val="18"/>
                <w:lang w:val="ro-RO"/>
              </w:rPr>
            </w:pPr>
          </w:p>
        </w:tc>
      </w:tr>
      <w:tr w:rsidR="00DF7B4E" w:rsidRPr="0065068C" w14:paraId="4889108A"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020C4BAD" w14:textId="77777777" w:rsidTr="00900BF0">
              <w:trPr>
                <w:trHeight w:val="161"/>
              </w:trPr>
              <w:tc>
                <w:tcPr>
                  <w:tcW w:w="916" w:type="dxa"/>
                </w:tcPr>
                <w:p w14:paraId="2202E490" w14:textId="0975CE97" w:rsidR="00DF7B4E" w:rsidRPr="006909FA" w:rsidRDefault="00DF7B4E" w:rsidP="00DF7B4E">
                  <w:pPr>
                    <w:ind w:right="90"/>
                    <w:rPr>
                      <w:sz w:val="18"/>
                      <w:szCs w:val="18"/>
                      <w:lang w:val="ro-RO"/>
                    </w:rPr>
                  </w:pPr>
                  <w:r w:rsidRPr="006909FA">
                    <w:rPr>
                      <w:sz w:val="18"/>
                      <w:szCs w:val="18"/>
                      <w:lang w:val="ro-RO"/>
                    </w:rPr>
                    <w:t>{0090;0020}</w:t>
                  </w:r>
                </w:p>
              </w:tc>
              <w:tc>
                <w:tcPr>
                  <w:tcW w:w="3685" w:type="dxa"/>
                </w:tcPr>
                <w:p w14:paraId="0906DC4C" w14:textId="77777777" w:rsidR="00DF7B4E" w:rsidRPr="006909FA" w:rsidRDefault="00DF7B4E" w:rsidP="00DF7B4E">
                  <w:pPr>
                    <w:ind w:right="90"/>
                    <w:rPr>
                      <w:b/>
                      <w:bCs/>
                      <w:sz w:val="18"/>
                      <w:szCs w:val="18"/>
                      <w:lang w:val="ro-MD"/>
                    </w:rPr>
                  </w:pPr>
                  <w:r w:rsidRPr="006909FA">
                    <w:rPr>
                      <w:b/>
                      <w:bCs/>
                      <w:sz w:val="18"/>
                      <w:szCs w:val="18"/>
                      <w:lang w:val="ro-MD"/>
                    </w:rPr>
                    <w:t xml:space="preserve">Expuneri tratate ca suverane – Valoarea expunerii pentru calcularea indicatorului efectului de levier – Expuneri în cadrul abordării bazate pe modele interne de rating </w:t>
                  </w:r>
                </w:p>
                <w:p w14:paraId="52176882" w14:textId="77777777" w:rsidR="00DF7B4E" w:rsidRPr="006909FA" w:rsidRDefault="00DF7B4E" w:rsidP="00DF7B4E">
                  <w:pPr>
                    <w:ind w:right="90"/>
                    <w:rPr>
                      <w:sz w:val="18"/>
                      <w:szCs w:val="18"/>
                      <w:lang w:val="ro-MD"/>
                    </w:rPr>
                  </w:pPr>
                  <w:r w:rsidRPr="006909FA">
                    <w:rPr>
                      <w:sz w:val="18"/>
                      <w:szCs w:val="18"/>
                      <w:lang w:val="ro-MD"/>
                    </w:rPr>
                    <w:t xml:space="preserve">Suma celulelor de la {0100,0020} până la {0130,0020}. </w:t>
                  </w:r>
                </w:p>
                <w:p w14:paraId="64072B12" w14:textId="673E0A20"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bazate pe modele interne de rating.</w:t>
                  </w:r>
                </w:p>
              </w:tc>
            </w:tr>
          </w:tbl>
          <w:p w14:paraId="4CF2269F"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73F004F3" w14:textId="77777777" w:rsidTr="006909FA">
              <w:trPr>
                <w:trHeight w:val="161"/>
              </w:trPr>
              <w:tc>
                <w:tcPr>
                  <w:tcW w:w="916" w:type="dxa"/>
                </w:tcPr>
                <w:p w14:paraId="3862F4CF" w14:textId="77777777" w:rsidR="00DF7B4E" w:rsidRPr="006909FA" w:rsidRDefault="00DF7B4E" w:rsidP="00DF7B4E">
                  <w:pPr>
                    <w:ind w:right="90"/>
                    <w:rPr>
                      <w:sz w:val="18"/>
                      <w:szCs w:val="18"/>
                      <w:lang w:val="ro-RO"/>
                    </w:rPr>
                  </w:pPr>
                  <w:r w:rsidRPr="006909FA">
                    <w:rPr>
                      <w:sz w:val="18"/>
                      <w:szCs w:val="18"/>
                      <w:lang w:val="ro-RO"/>
                    </w:rPr>
                    <w:t>{0090;0020}</w:t>
                  </w:r>
                </w:p>
              </w:tc>
              <w:tc>
                <w:tcPr>
                  <w:tcW w:w="2872" w:type="dxa"/>
                </w:tcPr>
                <w:p w14:paraId="71D1011C" w14:textId="6C69D495" w:rsidR="00DF7B4E" w:rsidRPr="006909FA" w:rsidRDefault="00DF7B4E" w:rsidP="00DF7B4E">
                  <w:pPr>
                    <w:ind w:right="90"/>
                    <w:rPr>
                      <w:b/>
                      <w:bCs/>
                      <w:sz w:val="18"/>
                      <w:szCs w:val="18"/>
                      <w:lang w:val="ro-MD"/>
                    </w:rPr>
                  </w:pPr>
                  <w:r w:rsidRPr="006909FA">
                    <w:rPr>
                      <w:b/>
                      <w:bCs/>
                      <w:sz w:val="18"/>
                      <w:szCs w:val="18"/>
                      <w:lang w:val="ro-MD"/>
                    </w:rPr>
                    <w:t xml:space="preserve">Expuneri tratate ca suverane – Valoarea expunerii pentru calcularea indicatorului efectului de levier – Expuneri în cadrul abordării bazate pe modele interne de rating </w:t>
                  </w:r>
                </w:p>
              </w:tc>
              <w:tc>
                <w:tcPr>
                  <w:tcW w:w="813" w:type="dxa"/>
                </w:tcPr>
                <w:p w14:paraId="3F712D9F" w14:textId="0802D37D" w:rsidR="00DF7B4E" w:rsidRPr="006909FA" w:rsidRDefault="00DF7B4E" w:rsidP="00DF7B4E">
                  <w:pPr>
                    <w:ind w:right="90"/>
                    <w:rPr>
                      <w:sz w:val="18"/>
                      <w:szCs w:val="18"/>
                      <w:lang w:val="ro-RO"/>
                    </w:rPr>
                  </w:pPr>
                  <w:r w:rsidRPr="006909FA">
                    <w:rPr>
                      <w:sz w:val="18"/>
                      <w:szCs w:val="18"/>
                      <w:lang w:val="ro-RO"/>
                    </w:rPr>
                    <w:t>blocat</w:t>
                  </w:r>
                </w:p>
              </w:tc>
            </w:tr>
          </w:tbl>
          <w:p w14:paraId="00C07B61" w14:textId="77777777" w:rsidR="00DF7B4E" w:rsidRPr="006909FA" w:rsidRDefault="00DF7B4E" w:rsidP="00DF7B4E">
            <w:pPr>
              <w:pStyle w:val="ListParagraph"/>
              <w:tabs>
                <w:tab w:val="left" w:pos="720"/>
              </w:tabs>
              <w:ind w:left="0"/>
              <w:rPr>
                <w:b/>
                <w:sz w:val="18"/>
                <w:szCs w:val="18"/>
                <w:lang w:val="ro-RO"/>
              </w:rPr>
            </w:pPr>
          </w:p>
        </w:tc>
        <w:tc>
          <w:tcPr>
            <w:tcW w:w="1825" w:type="dxa"/>
          </w:tcPr>
          <w:p w14:paraId="7349F501" w14:textId="2C75D858"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77490D1D" w14:textId="08BE79E0" w:rsidR="00DF7B4E" w:rsidRPr="006909FA" w:rsidRDefault="00DF7B4E" w:rsidP="00DF7B4E">
            <w:pPr>
              <w:jc w:val="both"/>
              <w:rPr>
                <w:bCs/>
                <w:sz w:val="18"/>
                <w:szCs w:val="18"/>
                <w:lang w:val="ro-RO"/>
              </w:rPr>
            </w:pPr>
            <w:r w:rsidRPr="006909FA">
              <w:rPr>
                <w:bCs/>
                <w:sz w:val="18"/>
                <w:szCs w:val="18"/>
                <w:lang w:val="ro-RO"/>
              </w:rPr>
              <w:t>Prevederile aferente abordării IRB nu au fost transpuse, deoarece abordarea IRB încă nu a fost transpusă în reglementările prudențiale.</w:t>
            </w:r>
          </w:p>
        </w:tc>
      </w:tr>
      <w:tr w:rsidR="00DF7B4E" w:rsidRPr="006909FA" w14:paraId="52D1D872"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7204FAEA" w14:textId="77777777" w:rsidTr="00900BF0">
              <w:trPr>
                <w:trHeight w:val="161"/>
              </w:trPr>
              <w:tc>
                <w:tcPr>
                  <w:tcW w:w="916" w:type="dxa"/>
                </w:tcPr>
                <w:p w14:paraId="3CBBFAE4" w14:textId="6C67BAD8" w:rsidR="00DF7B4E" w:rsidRPr="006909FA" w:rsidRDefault="00DF7B4E" w:rsidP="00DF7B4E">
                  <w:pPr>
                    <w:ind w:right="90"/>
                    <w:rPr>
                      <w:sz w:val="18"/>
                      <w:szCs w:val="18"/>
                      <w:lang w:val="ro-RO"/>
                    </w:rPr>
                  </w:pPr>
                  <w:r w:rsidRPr="006909FA">
                    <w:rPr>
                      <w:sz w:val="18"/>
                      <w:szCs w:val="18"/>
                      <w:lang w:val="ro-RO"/>
                    </w:rPr>
                    <w:t>{0090;0030}</w:t>
                  </w:r>
                </w:p>
              </w:tc>
              <w:tc>
                <w:tcPr>
                  <w:tcW w:w="3685" w:type="dxa"/>
                </w:tcPr>
                <w:p w14:paraId="29A52F83" w14:textId="77777777" w:rsidR="00DF7B4E" w:rsidRPr="006909FA" w:rsidRDefault="00DF7B4E" w:rsidP="00DF7B4E">
                  <w:pPr>
                    <w:ind w:right="90"/>
                    <w:rPr>
                      <w:b/>
                      <w:bCs/>
                      <w:sz w:val="18"/>
                      <w:szCs w:val="18"/>
                      <w:lang w:val="ro-MD"/>
                    </w:rPr>
                  </w:pPr>
                  <w:r w:rsidRPr="006909FA">
                    <w:rPr>
                      <w:b/>
                      <w:bCs/>
                      <w:sz w:val="18"/>
                      <w:szCs w:val="18"/>
                      <w:lang w:val="ro-MD"/>
                    </w:rPr>
                    <w:t xml:space="preserve">Expuneri tratate ca suverane – Cuantumul ponderat la risc al expunerilor – Expuneri în cadrul abordării standardizate </w:t>
                  </w:r>
                </w:p>
                <w:p w14:paraId="7DBC58B6" w14:textId="77777777" w:rsidR="00DF7B4E" w:rsidRPr="006909FA" w:rsidRDefault="00DF7B4E" w:rsidP="00DF7B4E">
                  <w:pPr>
                    <w:ind w:right="90"/>
                    <w:rPr>
                      <w:sz w:val="18"/>
                      <w:szCs w:val="18"/>
                      <w:lang w:val="ro-MD"/>
                    </w:rPr>
                  </w:pPr>
                  <w:r w:rsidRPr="006909FA">
                    <w:rPr>
                      <w:sz w:val="18"/>
                      <w:szCs w:val="18"/>
                      <w:lang w:val="ro-MD"/>
                    </w:rPr>
                    <w:t xml:space="preserve">Suma celulelor de la {0100,0030} până la {0130,0030}. </w:t>
                  </w:r>
                </w:p>
                <w:p w14:paraId="1294D03A" w14:textId="411C8237"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standardizate.</w:t>
                  </w:r>
                </w:p>
              </w:tc>
            </w:tr>
          </w:tbl>
          <w:p w14:paraId="6180CC44"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554D69B5" w14:textId="77777777" w:rsidTr="00900BF0">
              <w:trPr>
                <w:trHeight w:val="161"/>
              </w:trPr>
              <w:tc>
                <w:tcPr>
                  <w:tcW w:w="916" w:type="dxa"/>
                </w:tcPr>
                <w:p w14:paraId="59FAD676" w14:textId="77777777" w:rsidR="00DF7B4E" w:rsidRPr="006909FA" w:rsidRDefault="00DF7B4E" w:rsidP="00DF7B4E">
                  <w:pPr>
                    <w:ind w:right="90"/>
                    <w:rPr>
                      <w:sz w:val="18"/>
                      <w:szCs w:val="18"/>
                      <w:lang w:val="ro-RO"/>
                    </w:rPr>
                  </w:pPr>
                  <w:r w:rsidRPr="006909FA">
                    <w:rPr>
                      <w:sz w:val="18"/>
                      <w:szCs w:val="18"/>
                      <w:lang w:val="ro-RO"/>
                    </w:rPr>
                    <w:t>{0090;0030}</w:t>
                  </w:r>
                </w:p>
              </w:tc>
              <w:tc>
                <w:tcPr>
                  <w:tcW w:w="3685" w:type="dxa"/>
                </w:tcPr>
                <w:p w14:paraId="07025432" w14:textId="77777777" w:rsidR="00DF7B4E" w:rsidRPr="006909FA" w:rsidRDefault="00DF7B4E" w:rsidP="00DF7B4E">
                  <w:pPr>
                    <w:ind w:right="90"/>
                    <w:rPr>
                      <w:b/>
                      <w:bCs/>
                      <w:sz w:val="18"/>
                      <w:szCs w:val="18"/>
                      <w:lang w:val="ro-MD"/>
                    </w:rPr>
                  </w:pPr>
                  <w:r w:rsidRPr="006909FA">
                    <w:rPr>
                      <w:b/>
                      <w:bCs/>
                      <w:sz w:val="18"/>
                      <w:szCs w:val="18"/>
                      <w:lang w:val="ro-MD"/>
                    </w:rPr>
                    <w:t xml:space="preserve">Expuneri tratate ca suverane – Cuantumul ponderat la risc al expunerilor – Expuneri în cadrul abordării standardizate </w:t>
                  </w:r>
                </w:p>
                <w:p w14:paraId="7F64C825" w14:textId="77777777" w:rsidR="00DF7B4E" w:rsidRPr="006909FA" w:rsidRDefault="00DF7B4E" w:rsidP="00DF7B4E">
                  <w:pPr>
                    <w:ind w:right="90"/>
                    <w:rPr>
                      <w:sz w:val="18"/>
                      <w:szCs w:val="18"/>
                      <w:lang w:val="ro-MD"/>
                    </w:rPr>
                  </w:pPr>
                  <w:r w:rsidRPr="006909FA">
                    <w:rPr>
                      <w:sz w:val="18"/>
                      <w:szCs w:val="18"/>
                      <w:lang w:val="ro-MD"/>
                    </w:rPr>
                    <w:t xml:space="preserve">Suma celulelor de la {0100,0030} până la {0130,0030}. </w:t>
                  </w:r>
                </w:p>
                <w:p w14:paraId="585F264E" w14:textId="213F864C" w:rsidR="00DF7B4E" w:rsidRPr="006909FA" w:rsidRDefault="00DF7B4E" w:rsidP="00DF7B4E">
                  <w:pPr>
                    <w:ind w:right="90"/>
                    <w:rPr>
                      <w:sz w:val="18"/>
                      <w:szCs w:val="18"/>
                      <w:lang w:val="ro-RO"/>
                    </w:rPr>
                  </w:pPr>
                  <w:r w:rsidRPr="006909FA">
                    <w:rPr>
                      <w:sz w:val="18"/>
                      <w:szCs w:val="18"/>
                      <w:lang w:val="ro-MD"/>
                    </w:rPr>
                    <w:t>Băncile raportează valoarea obţinută după scăderea expunerilor aflate în stare de nerambursare în cadrul abordării standardizate.</w:t>
                  </w:r>
                </w:p>
              </w:tc>
            </w:tr>
          </w:tbl>
          <w:p w14:paraId="25293FB8" w14:textId="77777777" w:rsidR="00DF7B4E" w:rsidRPr="006909FA" w:rsidRDefault="00DF7B4E" w:rsidP="00DF7B4E">
            <w:pPr>
              <w:pStyle w:val="ListParagraph"/>
              <w:tabs>
                <w:tab w:val="left" w:pos="720"/>
              </w:tabs>
              <w:ind w:left="0"/>
              <w:rPr>
                <w:b/>
                <w:sz w:val="18"/>
                <w:szCs w:val="18"/>
                <w:lang w:val="ro-RO"/>
              </w:rPr>
            </w:pPr>
          </w:p>
        </w:tc>
        <w:tc>
          <w:tcPr>
            <w:tcW w:w="1825" w:type="dxa"/>
          </w:tcPr>
          <w:p w14:paraId="3A7E48B7" w14:textId="2D0F3A2F"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19B86A47" w14:textId="77777777" w:rsidR="00DF7B4E" w:rsidRPr="006909FA" w:rsidRDefault="00DF7B4E" w:rsidP="00DF7B4E">
            <w:pPr>
              <w:jc w:val="both"/>
              <w:rPr>
                <w:bCs/>
                <w:sz w:val="18"/>
                <w:szCs w:val="18"/>
                <w:lang w:val="ro-RO"/>
              </w:rPr>
            </w:pPr>
          </w:p>
        </w:tc>
      </w:tr>
      <w:tr w:rsidR="00DF7B4E" w:rsidRPr="0065068C" w14:paraId="16298869"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3855EF94" w14:textId="77777777" w:rsidTr="00900BF0">
              <w:trPr>
                <w:trHeight w:val="161"/>
              </w:trPr>
              <w:tc>
                <w:tcPr>
                  <w:tcW w:w="916" w:type="dxa"/>
                </w:tcPr>
                <w:p w14:paraId="5C17BD71" w14:textId="10D203AC" w:rsidR="00DF7B4E" w:rsidRPr="006909FA" w:rsidRDefault="00DF7B4E" w:rsidP="00DF7B4E">
                  <w:pPr>
                    <w:ind w:right="90"/>
                    <w:rPr>
                      <w:sz w:val="18"/>
                      <w:szCs w:val="18"/>
                      <w:lang w:val="ro-RO"/>
                    </w:rPr>
                  </w:pPr>
                  <w:r w:rsidRPr="006909FA">
                    <w:rPr>
                      <w:sz w:val="18"/>
                      <w:szCs w:val="18"/>
                      <w:lang w:val="ro-RO"/>
                    </w:rPr>
                    <w:t>{0090;0040}</w:t>
                  </w:r>
                </w:p>
              </w:tc>
              <w:tc>
                <w:tcPr>
                  <w:tcW w:w="3685" w:type="dxa"/>
                </w:tcPr>
                <w:p w14:paraId="44BFB9A5" w14:textId="77777777" w:rsidR="00DF7B4E" w:rsidRPr="006909FA" w:rsidRDefault="00DF7B4E" w:rsidP="00DF7B4E">
                  <w:pPr>
                    <w:ind w:right="90"/>
                    <w:rPr>
                      <w:b/>
                      <w:bCs/>
                      <w:sz w:val="18"/>
                      <w:szCs w:val="18"/>
                      <w:lang w:val="ro-MD"/>
                    </w:rPr>
                  </w:pPr>
                  <w:r w:rsidRPr="006909FA">
                    <w:rPr>
                      <w:b/>
                      <w:bCs/>
                      <w:sz w:val="18"/>
                      <w:szCs w:val="18"/>
                      <w:lang w:val="ro-MD"/>
                    </w:rPr>
                    <w:t xml:space="preserve">Expuneri tratate ca suverane – Cuantumul ponderat la risc al expunerilor – Expuneri în cadrul abordării bazate pe modele interne de rating </w:t>
                  </w:r>
                </w:p>
                <w:p w14:paraId="16C68918" w14:textId="77777777" w:rsidR="00DF7B4E" w:rsidRPr="006909FA" w:rsidRDefault="00DF7B4E" w:rsidP="00DF7B4E">
                  <w:pPr>
                    <w:ind w:right="90"/>
                    <w:rPr>
                      <w:sz w:val="18"/>
                      <w:szCs w:val="18"/>
                      <w:lang w:val="ro-MD"/>
                    </w:rPr>
                  </w:pPr>
                  <w:r w:rsidRPr="006909FA">
                    <w:rPr>
                      <w:sz w:val="18"/>
                      <w:szCs w:val="18"/>
                      <w:lang w:val="ro-MD"/>
                    </w:rPr>
                    <w:t xml:space="preserve">Suma celulelor de la {0100,0040} până la {0130,0040}. </w:t>
                  </w:r>
                </w:p>
                <w:p w14:paraId="15CB6E5F" w14:textId="0A41BB99"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bazate pe modele interne de rating.</w:t>
                  </w:r>
                </w:p>
              </w:tc>
            </w:tr>
          </w:tbl>
          <w:p w14:paraId="3AB1F16A"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2BC6CAC6" w14:textId="77777777" w:rsidTr="006909FA">
              <w:trPr>
                <w:trHeight w:val="161"/>
              </w:trPr>
              <w:tc>
                <w:tcPr>
                  <w:tcW w:w="916" w:type="dxa"/>
                </w:tcPr>
                <w:p w14:paraId="15DD29C3" w14:textId="77777777" w:rsidR="00DF7B4E" w:rsidRPr="006909FA" w:rsidRDefault="00DF7B4E" w:rsidP="00DF7B4E">
                  <w:pPr>
                    <w:ind w:right="90"/>
                    <w:rPr>
                      <w:sz w:val="18"/>
                      <w:szCs w:val="18"/>
                      <w:lang w:val="ro-RO"/>
                    </w:rPr>
                  </w:pPr>
                  <w:r w:rsidRPr="006909FA">
                    <w:rPr>
                      <w:sz w:val="18"/>
                      <w:szCs w:val="18"/>
                      <w:lang w:val="ro-RO"/>
                    </w:rPr>
                    <w:t>{0090;0040}</w:t>
                  </w:r>
                </w:p>
              </w:tc>
              <w:tc>
                <w:tcPr>
                  <w:tcW w:w="2872" w:type="dxa"/>
                </w:tcPr>
                <w:p w14:paraId="37AB146F" w14:textId="330D3857" w:rsidR="00DF7B4E" w:rsidRPr="006909FA" w:rsidRDefault="00DF7B4E" w:rsidP="00DF7B4E">
                  <w:pPr>
                    <w:ind w:right="90"/>
                    <w:rPr>
                      <w:b/>
                      <w:bCs/>
                      <w:sz w:val="18"/>
                      <w:szCs w:val="18"/>
                      <w:lang w:val="ro-MD"/>
                    </w:rPr>
                  </w:pPr>
                  <w:r w:rsidRPr="006909FA">
                    <w:rPr>
                      <w:b/>
                      <w:bCs/>
                      <w:sz w:val="18"/>
                      <w:szCs w:val="18"/>
                      <w:lang w:val="ro-MD"/>
                    </w:rPr>
                    <w:t xml:space="preserve">Expuneri tratate ca suverane – Cuantumul ponderat la risc al expunerilor – Expuneri în cadrul abordării bazate pe modele interne de rating </w:t>
                  </w:r>
                </w:p>
              </w:tc>
              <w:tc>
                <w:tcPr>
                  <w:tcW w:w="813" w:type="dxa"/>
                </w:tcPr>
                <w:p w14:paraId="461842C8" w14:textId="5602CE84" w:rsidR="00DF7B4E" w:rsidRPr="006909FA" w:rsidRDefault="00DF7B4E" w:rsidP="00DF7B4E">
                  <w:pPr>
                    <w:ind w:right="90"/>
                    <w:rPr>
                      <w:sz w:val="18"/>
                      <w:szCs w:val="18"/>
                      <w:lang w:val="ro-RO"/>
                    </w:rPr>
                  </w:pPr>
                  <w:r w:rsidRPr="006909FA">
                    <w:rPr>
                      <w:sz w:val="18"/>
                      <w:szCs w:val="18"/>
                      <w:lang w:val="ro-RO"/>
                    </w:rPr>
                    <w:t>blocat</w:t>
                  </w:r>
                </w:p>
              </w:tc>
            </w:tr>
          </w:tbl>
          <w:p w14:paraId="57874A6F" w14:textId="77777777" w:rsidR="00DF7B4E" w:rsidRPr="006909FA" w:rsidRDefault="00DF7B4E" w:rsidP="00DF7B4E">
            <w:pPr>
              <w:pStyle w:val="ListParagraph"/>
              <w:tabs>
                <w:tab w:val="left" w:pos="720"/>
              </w:tabs>
              <w:ind w:left="0"/>
              <w:rPr>
                <w:b/>
                <w:sz w:val="18"/>
                <w:szCs w:val="18"/>
                <w:lang w:val="ro-RO"/>
              </w:rPr>
            </w:pPr>
          </w:p>
        </w:tc>
        <w:tc>
          <w:tcPr>
            <w:tcW w:w="1825" w:type="dxa"/>
          </w:tcPr>
          <w:p w14:paraId="7C3F5B16" w14:textId="063142EA"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2596683C" w14:textId="2AE0AD2D" w:rsidR="00DF7B4E" w:rsidRPr="006909FA" w:rsidRDefault="00DF7B4E" w:rsidP="00DF7B4E">
            <w:pPr>
              <w:jc w:val="both"/>
              <w:rPr>
                <w:bCs/>
                <w:sz w:val="18"/>
                <w:szCs w:val="18"/>
                <w:lang w:val="ro-RO"/>
              </w:rPr>
            </w:pPr>
            <w:r w:rsidRPr="006909FA">
              <w:rPr>
                <w:bCs/>
                <w:sz w:val="18"/>
                <w:szCs w:val="18"/>
                <w:lang w:val="ro-RO"/>
              </w:rPr>
              <w:t>Prevederile aferente abordării IRB nu au fost transpuse, deoarece abordarea IRB încă nu a fost transpusă în reglementările prudențiale.</w:t>
            </w:r>
          </w:p>
        </w:tc>
      </w:tr>
      <w:tr w:rsidR="00DF7B4E" w:rsidRPr="006909FA" w14:paraId="2427B215"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5FF1B1DD" w14:textId="77777777" w:rsidTr="00900BF0">
              <w:trPr>
                <w:trHeight w:val="161"/>
              </w:trPr>
              <w:tc>
                <w:tcPr>
                  <w:tcW w:w="916" w:type="dxa"/>
                </w:tcPr>
                <w:p w14:paraId="2710E371" w14:textId="05CE0804" w:rsidR="00DF7B4E" w:rsidRPr="006909FA" w:rsidRDefault="00DF7B4E" w:rsidP="00DF7B4E">
                  <w:pPr>
                    <w:tabs>
                      <w:tab w:val="left" w:pos="650"/>
                    </w:tabs>
                    <w:ind w:right="90"/>
                    <w:rPr>
                      <w:sz w:val="18"/>
                      <w:szCs w:val="18"/>
                      <w:lang w:val="ro-RO"/>
                    </w:rPr>
                  </w:pPr>
                  <w:r w:rsidRPr="006909FA">
                    <w:rPr>
                      <w:sz w:val="18"/>
                      <w:szCs w:val="18"/>
                      <w:lang w:val="ro-RO"/>
                    </w:rPr>
                    <w:t>{0100;0010}</w:t>
                  </w:r>
                </w:p>
              </w:tc>
              <w:tc>
                <w:tcPr>
                  <w:tcW w:w="3685" w:type="dxa"/>
                </w:tcPr>
                <w:p w14:paraId="66C9DC4D" w14:textId="77777777" w:rsidR="00DF7B4E" w:rsidRPr="006909FA" w:rsidRDefault="00DF7B4E" w:rsidP="00DF7B4E">
                  <w:pPr>
                    <w:ind w:right="90"/>
                    <w:rPr>
                      <w:b/>
                      <w:bCs/>
                      <w:sz w:val="18"/>
                      <w:szCs w:val="18"/>
                      <w:lang w:val="ro-MD"/>
                    </w:rPr>
                  </w:pPr>
                  <w:r w:rsidRPr="006909FA">
                    <w:rPr>
                      <w:b/>
                      <w:bCs/>
                      <w:sz w:val="18"/>
                      <w:szCs w:val="18"/>
                      <w:lang w:val="ro-MD"/>
                    </w:rPr>
                    <w:t xml:space="preserve">Administraţii centrale și bănci centrale – Valoarea expunerii pentru calcularea indicatorului efectului de levier – Expuneri în cadrul abordării standardizate </w:t>
                  </w:r>
                </w:p>
                <w:p w14:paraId="73EE15D9" w14:textId="77777777" w:rsidR="00DF7B4E" w:rsidRPr="006909FA" w:rsidRDefault="00DF7B4E" w:rsidP="00DF7B4E">
                  <w:pPr>
                    <w:ind w:right="90"/>
                    <w:rPr>
                      <w:sz w:val="18"/>
                      <w:szCs w:val="18"/>
                      <w:lang w:val="ro-MD"/>
                    </w:rPr>
                  </w:pPr>
                  <w:r w:rsidRPr="006909FA">
                    <w:rPr>
                      <w:sz w:val="18"/>
                      <w:szCs w:val="18"/>
                      <w:lang w:val="ro-MD"/>
                    </w:rPr>
                    <w:t xml:space="preserve">Valoarea expunerii pentru calcularea indicatorului efectului de levier al activelor care reprezintă expuneri faţă de administraţii centrale sau bănci centrale în cadrul abordării standardizate, astfel cum sunt prevăzute la articolul 114 din CRR. </w:t>
                  </w:r>
                </w:p>
                <w:p w14:paraId="4DF23540" w14:textId="69155F18"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standardizate.</w:t>
                  </w:r>
                </w:p>
              </w:tc>
            </w:tr>
          </w:tbl>
          <w:p w14:paraId="2B156DEA"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1EB687BC" w14:textId="77777777" w:rsidTr="00900BF0">
              <w:trPr>
                <w:trHeight w:val="161"/>
              </w:trPr>
              <w:tc>
                <w:tcPr>
                  <w:tcW w:w="916" w:type="dxa"/>
                </w:tcPr>
                <w:p w14:paraId="045DD8C9" w14:textId="77777777" w:rsidR="00DF7B4E" w:rsidRPr="006909FA" w:rsidRDefault="00DF7B4E" w:rsidP="00DF7B4E">
                  <w:pPr>
                    <w:tabs>
                      <w:tab w:val="left" w:pos="650"/>
                    </w:tabs>
                    <w:ind w:right="90"/>
                    <w:rPr>
                      <w:sz w:val="18"/>
                      <w:szCs w:val="18"/>
                      <w:lang w:val="ro-RO"/>
                    </w:rPr>
                  </w:pPr>
                  <w:r w:rsidRPr="006909FA">
                    <w:rPr>
                      <w:sz w:val="18"/>
                      <w:szCs w:val="18"/>
                      <w:lang w:val="ro-RO"/>
                    </w:rPr>
                    <w:t>{0100;0010}</w:t>
                  </w:r>
                </w:p>
              </w:tc>
              <w:tc>
                <w:tcPr>
                  <w:tcW w:w="3685" w:type="dxa"/>
                </w:tcPr>
                <w:p w14:paraId="1F525C1B" w14:textId="77777777" w:rsidR="00DF7B4E" w:rsidRPr="006909FA" w:rsidRDefault="00DF7B4E" w:rsidP="00DF7B4E">
                  <w:pPr>
                    <w:ind w:right="90"/>
                    <w:rPr>
                      <w:b/>
                      <w:bCs/>
                      <w:sz w:val="18"/>
                      <w:szCs w:val="18"/>
                      <w:lang w:val="ro-MD"/>
                    </w:rPr>
                  </w:pPr>
                  <w:r w:rsidRPr="006909FA">
                    <w:rPr>
                      <w:b/>
                      <w:bCs/>
                      <w:sz w:val="18"/>
                      <w:szCs w:val="18"/>
                      <w:lang w:val="ro-MD"/>
                    </w:rPr>
                    <w:t xml:space="preserve">Administraţii centrale și bănci centrale – Valoarea expunerii pentru calcularea indicatorului efectului de levier – Expuneri în cadrul abordării standardizate </w:t>
                  </w:r>
                </w:p>
                <w:p w14:paraId="35A43D6B" w14:textId="1DA25A97" w:rsidR="00DF7B4E" w:rsidRPr="006909FA" w:rsidRDefault="00DF7B4E" w:rsidP="00DF7B4E">
                  <w:pPr>
                    <w:ind w:right="90"/>
                    <w:rPr>
                      <w:sz w:val="18"/>
                      <w:szCs w:val="18"/>
                      <w:lang w:val="ro-MD"/>
                    </w:rPr>
                  </w:pPr>
                  <w:r w:rsidRPr="006909FA">
                    <w:rPr>
                      <w:sz w:val="18"/>
                      <w:szCs w:val="18"/>
                      <w:lang w:val="ro-MD"/>
                    </w:rPr>
                    <w:t xml:space="preserve">Valoarea expunerii pentru calcularea indicatorului efectului de levier al activelor care reprezintă expuneri faţă de administraţii centrale sau bănci centrale în cadrul abordării standardizate, astfel cum sunt prevăzute la pct.29-33 din Regulamentul nr.111/2018. </w:t>
                  </w:r>
                </w:p>
                <w:p w14:paraId="78D501E4" w14:textId="787A1132" w:rsidR="00DF7B4E" w:rsidRPr="006909FA" w:rsidRDefault="00DF7B4E" w:rsidP="00DF7B4E">
                  <w:pPr>
                    <w:ind w:right="90"/>
                    <w:rPr>
                      <w:sz w:val="18"/>
                      <w:szCs w:val="18"/>
                      <w:lang w:val="ro-RO"/>
                    </w:rPr>
                  </w:pPr>
                  <w:r w:rsidRPr="006909FA">
                    <w:rPr>
                      <w:sz w:val="18"/>
                      <w:szCs w:val="18"/>
                      <w:lang w:val="ro-MD"/>
                    </w:rPr>
                    <w:t>Băncile raportează valoarea obţinută după scăderea expunerilor aflate în stare de nerambursare în cadrul abordării standardizate.</w:t>
                  </w:r>
                </w:p>
              </w:tc>
            </w:tr>
          </w:tbl>
          <w:p w14:paraId="7026765B" w14:textId="77777777" w:rsidR="00DF7B4E" w:rsidRPr="006909FA" w:rsidRDefault="00DF7B4E" w:rsidP="00DF7B4E">
            <w:pPr>
              <w:pStyle w:val="ListParagraph"/>
              <w:tabs>
                <w:tab w:val="left" w:pos="720"/>
              </w:tabs>
              <w:ind w:left="0"/>
              <w:rPr>
                <w:b/>
                <w:sz w:val="18"/>
                <w:szCs w:val="18"/>
                <w:lang w:val="ro-RO"/>
              </w:rPr>
            </w:pPr>
          </w:p>
        </w:tc>
        <w:tc>
          <w:tcPr>
            <w:tcW w:w="1825" w:type="dxa"/>
          </w:tcPr>
          <w:p w14:paraId="0E9784C9" w14:textId="0B755AC1"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65CDD315" w14:textId="77777777" w:rsidR="00DF7B4E" w:rsidRPr="006909FA" w:rsidRDefault="00DF7B4E" w:rsidP="00DF7B4E">
            <w:pPr>
              <w:jc w:val="both"/>
              <w:rPr>
                <w:bCs/>
                <w:sz w:val="18"/>
                <w:szCs w:val="18"/>
                <w:lang w:val="ro-RO"/>
              </w:rPr>
            </w:pPr>
          </w:p>
        </w:tc>
      </w:tr>
      <w:tr w:rsidR="00DF7B4E" w:rsidRPr="0065068C" w14:paraId="4F8EAB1B"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1D377B80" w14:textId="77777777" w:rsidTr="00900BF0">
              <w:trPr>
                <w:trHeight w:val="161"/>
              </w:trPr>
              <w:tc>
                <w:tcPr>
                  <w:tcW w:w="916" w:type="dxa"/>
                </w:tcPr>
                <w:p w14:paraId="53D4DC07" w14:textId="639E9489" w:rsidR="00DF7B4E" w:rsidRPr="006909FA" w:rsidRDefault="00DF7B4E" w:rsidP="00DF7B4E">
                  <w:pPr>
                    <w:ind w:right="90"/>
                    <w:rPr>
                      <w:sz w:val="18"/>
                      <w:szCs w:val="18"/>
                      <w:lang w:val="ro-RO"/>
                    </w:rPr>
                  </w:pPr>
                  <w:r w:rsidRPr="006909FA">
                    <w:rPr>
                      <w:sz w:val="18"/>
                      <w:szCs w:val="18"/>
                      <w:lang w:val="ro-RO"/>
                    </w:rPr>
                    <w:t>{0100;0020}</w:t>
                  </w:r>
                </w:p>
              </w:tc>
              <w:tc>
                <w:tcPr>
                  <w:tcW w:w="3685" w:type="dxa"/>
                </w:tcPr>
                <w:p w14:paraId="58031CE6" w14:textId="77777777" w:rsidR="00DF7B4E" w:rsidRPr="006909FA" w:rsidRDefault="00DF7B4E" w:rsidP="00DF7B4E">
                  <w:pPr>
                    <w:ind w:right="90"/>
                    <w:rPr>
                      <w:b/>
                      <w:bCs/>
                      <w:sz w:val="18"/>
                      <w:szCs w:val="18"/>
                      <w:lang w:val="ro-MD"/>
                    </w:rPr>
                  </w:pPr>
                  <w:r w:rsidRPr="006909FA">
                    <w:rPr>
                      <w:b/>
                      <w:bCs/>
                      <w:sz w:val="18"/>
                      <w:szCs w:val="18"/>
                      <w:lang w:val="ro-MD"/>
                    </w:rPr>
                    <w:t xml:space="preserve">Administraţii centrale și bănci centrale – Valoarea expunerii pentru calcularea indicatorului efectului de levier – Expuneri în cadrul abordării bazate pe modele interne de rating </w:t>
                  </w:r>
                </w:p>
                <w:p w14:paraId="4D74C616" w14:textId="77777777" w:rsidR="00DF7B4E" w:rsidRPr="006909FA" w:rsidRDefault="00DF7B4E" w:rsidP="00DF7B4E">
                  <w:pPr>
                    <w:ind w:right="90"/>
                    <w:rPr>
                      <w:sz w:val="18"/>
                      <w:szCs w:val="18"/>
                      <w:lang w:val="ro-MD"/>
                    </w:rPr>
                  </w:pPr>
                  <w:r w:rsidRPr="006909FA">
                    <w:rPr>
                      <w:sz w:val="18"/>
                      <w:szCs w:val="18"/>
                      <w:lang w:val="ro-MD"/>
                    </w:rPr>
                    <w:t xml:space="preserve">Valoarea expunerii pentru calcularea indicatorului efectului de levier al activelor care reprezintă expuneri faţă de administraţii centrale sau bănci centrale în cadrul abordării bazate pe modele interne de rating, astfel cum sunt prevăzute la articolul 147 alineatul (2) litera (a) din CRR. </w:t>
                  </w:r>
                </w:p>
                <w:p w14:paraId="2809DB86" w14:textId="0A788AE2"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bazate pe modele interne de rating.</w:t>
                  </w:r>
                </w:p>
              </w:tc>
            </w:tr>
          </w:tbl>
          <w:p w14:paraId="67CBB498"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3AB59028" w14:textId="77777777" w:rsidTr="006909FA">
              <w:trPr>
                <w:trHeight w:val="161"/>
              </w:trPr>
              <w:tc>
                <w:tcPr>
                  <w:tcW w:w="916" w:type="dxa"/>
                </w:tcPr>
                <w:p w14:paraId="5B81ED2B" w14:textId="77777777" w:rsidR="00DF7B4E" w:rsidRPr="006909FA" w:rsidRDefault="00DF7B4E" w:rsidP="00DF7B4E">
                  <w:pPr>
                    <w:ind w:right="90"/>
                    <w:rPr>
                      <w:sz w:val="18"/>
                      <w:szCs w:val="18"/>
                      <w:lang w:val="ro-RO"/>
                    </w:rPr>
                  </w:pPr>
                  <w:r w:rsidRPr="006909FA">
                    <w:rPr>
                      <w:sz w:val="18"/>
                      <w:szCs w:val="18"/>
                      <w:lang w:val="ro-RO"/>
                    </w:rPr>
                    <w:t>{0100;0020}</w:t>
                  </w:r>
                </w:p>
              </w:tc>
              <w:tc>
                <w:tcPr>
                  <w:tcW w:w="2872" w:type="dxa"/>
                </w:tcPr>
                <w:p w14:paraId="00053663" w14:textId="1D371DC6" w:rsidR="00DF7B4E" w:rsidRPr="006909FA" w:rsidRDefault="00DF7B4E" w:rsidP="00DF7B4E">
                  <w:pPr>
                    <w:ind w:right="90"/>
                    <w:rPr>
                      <w:b/>
                      <w:bCs/>
                      <w:sz w:val="18"/>
                      <w:szCs w:val="18"/>
                      <w:lang w:val="ro-MD"/>
                    </w:rPr>
                  </w:pPr>
                  <w:r w:rsidRPr="006909FA">
                    <w:rPr>
                      <w:b/>
                      <w:bCs/>
                      <w:sz w:val="18"/>
                      <w:szCs w:val="18"/>
                      <w:lang w:val="ro-MD"/>
                    </w:rPr>
                    <w:t xml:space="preserve">Administraţii centrale și bănci centrale – Valoarea expunerii pentru calcularea indicatorului efectului de levier – Expuneri în cadrul abordării bazate pe modele interne de rating </w:t>
                  </w:r>
                </w:p>
              </w:tc>
              <w:tc>
                <w:tcPr>
                  <w:tcW w:w="813" w:type="dxa"/>
                </w:tcPr>
                <w:p w14:paraId="51DD87F5" w14:textId="2A8E314F" w:rsidR="00DF7B4E" w:rsidRPr="006909FA" w:rsidRDefault="00DF7B4E" w:rsidP="00DF7B4E">
                  <w:pPr>
                    <w:ind w:right="90"/>
                    <w:rPr>
                      <w:sz w:val="18"/>
                      <w:szCs w:val="18"/>
                      <w:lang w:val="ro-RO"/>
                    </w:rPr>
                  </w:pPr>
                  <w:r w:rsidRPr="006909FA">
                    <w:rPr>
                      <w:sz w:val="18"/>
                      <w:szCs w:val="18"/>
                      <w:lang w:val="ro-RO"/>
                    </w:rPr>
                    <w:t>blocat</w:t>
                  </w:r>
                </w:p>
              </w:tc>
            </w:tr>
          </w:tbl>
          <w:p w14:paraId="0CDC21E9" w14:textId="77777777" w:rsidR="00DF7B4E" w:rsidRPr="006909FA" w:rsidRDefault="00DF7B4E" w:rsidP="00DF7B4E">
            <w:pPr>
              <w:pStyle w:val="ListParagraph"/>
              <w:tabs>
                <w:tab w:val="left" w:pos="720"/>
              </w:tabs>
              <w:ind w:left="0"/>
              <w:rPr>
                <w:b/>
                <w:sz w:val="18"/>
                <w:szCs w:val="18"/>
                <w:lang w:val="ro-RO"/>
              </w:rPr>
            </w:pPr>
          </w:p>
        </w:tc>
        <w:tc>
          <w:tcPr>
            <w:tcW w:w="1825" w:type="dxa"/>
          </w:tcPr>
          <w:p w14:paraId="740D9054" w14:textId="170688F4"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4766D88E" w14:textId="70C0B34F" w:rsidR="00DF7B4E" w:rsidRPr="006909FA" w:rsidRDefault="00DF7B4E" w:rsidP="00DF7B4E">
            <w:pPr>
              <w:jc w:val="both"/>
              <w:rPr>
                <w:bCs/>
                <w:sz w:val="18"/>
                <w:szCs w:val="18"/>
                <w:lang w:val="ro-RO"/>
              </w:rPr>
            </w:pPr>
            <w:r w:rsidRPr="006909FA">
              <w:rPr>
                <w:bCs/>
                <w:sz w:val="18"/>
                <w:szCs w:val="18"/>
                <w:lang w:val="ro-RO"/>
              </w:rPr>
              <w:t>Prevederile aferente abordării IRB nu au fost transpuse, deoarece abordarea IRB încă nu a fost transpusă în reglementările prudențiale.</w:t>
            </w:r>
          </w:p>
        </w:tc>
      </w:tr>
      <w:tr w:rsidR="00DF7B4E" w:rsidRPr="006909FA" w14:paraId="1D2DE0FD"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1237FC12" w14:textId="77777777" w:rsidTr="00900BF0">
              <w:trPr>
                <w:trHeight w:val="161"/>
              </w:trPr>
              <w:tc>
                <w:tcPr>
                  <w:tcW w:w="916" w:type="dxa"/>
                </w:tcPr>
                <w:p w14:paraId="5D163657" w14:textId="09A27D0B" w:rsidR="00DF7B4E" w:rsidRPr="006909FA" w:rsidRDefault="00DF7B4E" w:rsidP="00DF7B4E">
                  <w:pPr>
                    <w:ind w:right="90"/>
                    <w:rPr>
                      <w:sz w:val="18"/>
                      <w:szCs w:val="18"/>
                      <w:lang w:val="ro-RO"/>
                    </w:rPr>
                  </w:pPr>
                  <w:r w:rsidRPr="006909FA">
                    <w:rPr>
                      <w:sz w:val="18"/>
                      <w:szCs w:val="18"/>
                      <w:lang w:val="ro-RO"/>
                    </w:rPr>
                    <w:t>{0100;0030}</w:t>
                  </w:r>
                </w:p>
              </w:tc>
              <w:tc>
                <w:tcPr>
                  <w:tcW w:w="3685" w:type="dxa"/>
                </w:tcPr>
                <w:p w14:paraId="6E2150BF" w14:textId="77777777" w:rsidR="00DF7B4E" w:rsidRPr="006909FA" w:rsidRDefault="00DF7B4E" w:rsidP="00DF7B4E">
                  <w:pPr>
                    <w:ind w:right="90"/>
                    <w:rPr>
                      <w:b/>
                      <w:bCs/>
                      <w:sz w:val="18"/>
                      <w:szCs w:val="18"/>
                      <w:lang w:val="ro-MD"/>
                    </w:rPr>
                  </w:pPr>
                  <w:r w:rsidRPr="006909FA">
                    <w:rPr>
                      <w:b/>
                      <w:bCs/>
                      <w:sz w:val="18"/>
                      <w:szCs w:val="18"/>
                      <w:lang w:val="ro-MD"/>
                    </w:rPr>
                    <w:t xml:space="preserve">Administraţii centrale și bănci centrale – Cuantumul ponderat la risc al expunerilor – Expuneri în cadrul abordării standardizate </w:t>
                  </w:r>
                </w:p>
                <w:p w14:paraId="65145C9F" w14:textId="77777777" w:rsidR="00DF7B4E" w:rsidRPr="006909FA" w:rsidRDefault="00DF7B4E" w:rsidP="00DF7B4E">
                  <w:pPr>
                    <w:ind w:right="90"/>
                    <w:rPr>
                      <w:sz w:val="18"/>
                      <w:szCs w:val="18"/>
                      <w:lang w:val="ro-MD"/>
                    </w:rPr>
                  </w:pPr>
                  <w:r w:rsidRPr="006909FA">
                    <w:rPr>
                      <w:sz w:val="18"/>
                      <w:szCs w:val="18"/>
                      <w:lang w:val="ro-MD"/>
                    </w:rPr>
                    <w:t xml:space="preserve">Cuantumul ponderat la risc al expunerii activelor care reprezintă expuneri faţă de administraţii centrale sau bănci centrale în cadrul abordării standardizate, astfel cum sunt prevăzute la articolul 114 din CRR. </w:t>
                  </w:r>
                </w:p>
                <w:p w14:paraId="382F8617" w14:textId="0F23A241"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standardizate.</w:t>
                  </w:r>
                </w:p>
              </w:tc>
            </w:tr>
          </w:tbl>
          <w:p w14:paraId="7067B8D5"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3C6F16A5" w14:textId="77777777" w:rsidTr="00900BF0">
              <w:trPr>
                <w:trHeight w:val="161"/>
              </w:trPr>
              <w:tc>
                <w:tcPr>
                  <w:tcW w:w="916" w:type="dxa"/>
                </w:tcPr>
                <w:p w14:paraId="62681350" w14:textId="77777777" w:rsidR="00DF7B4E" w:rsidRPr="006909FA" w:rsidRDefault="00DF7B4E" w:rsidP="00DF7B4E">
                  <w:pPr>
                    <w:ind w:right="90"/>
                    <w:rPr>
                      <w:sz w:val="18"/>
                      <w:szCs w:val="18"/>
                      <w:lang w:val="ro-RO"/>
                    </w:rPr>
                  </w:pPr>
                  <w:r w:rsidRPr="006909FA">
                    <w:rPr>
                      <w:sz w:val="18"/>
                      <w:szCs w:val="18"/>
                      <w:lang w:val="ro-RO"/>
                    </w:rPr>
                    <w:t>{0100;0030}</w:t>
                  </w:r>
                </w:p>
              </w:tc>
              <w:tc>
                <w:tcPr>
                  <w:tcW w:w="3685" w:type="dxa"/>
                </w:tcPr>
                <w:p w14:paraId="4DB9DA86" w14:textId="77777777" w:rsidR="00DF7B4E" w:rsidRPr="006909FA" w:rsidRDefault="00DF7B4E" w:rsidP="00DF7B4E">
                  <w:pPr>
                    <w:ind w:right="90"/>
                    <w:rPr>
                      <w:b/>
                      <w:bCs/>
                      <w:sz w:val="18"/>
                      <w:szCs w:val="18"/>
                      <w:lang w:val="ro-MD"/>
                    </w:rPr>
                  </w:pPr>
                  <w:r w:rsidRPr="006909FA">
                    <w:rPr>
                      <w:b/>
                      <w:bCs/>
                      <w:sz w:val="18"/>
                      <w:szCs w:val="18"/>
                      <w:lang w:val="ro-MD"/>
                    </w:rPr>
                    <w:t xml:space="preserve">Administraţii centrale și bănci centrale – Cuantumul ponderat la risc al expunerilor – Expuneri în cadrul abordării standardizate </w:t>
                  </w:r>
                </w:p>
                <w:p w14:paraId="6E01272F" w14:textId="5640ECE9" w:rsidR="00DF7B4E" w:rsidRPr="006909FA" w:rsidRDefault="00DF7B4E" w:rsidP="00DF7B4E">
                  <w:pPr>
                    <w:ind w:right="90"/>
                    <w:rPr>
                      <w:sz w:val="18"/>
                      <w:szCs w:val="18"/>
                      <w:lang w:val="ro-MD"/>
                    </w:rPr>
                  </w:pPr>
                  <w:r w:rsidRPr="006909FA">
                    <w:rPr>
                      <w:sz w:val="18"/>
                      <w:szCs w:val="18"/>
                      <w:lang w:val="ro-MD"/>
                    </w:rPr>
                    <w:t xml:space="preserve">Cuantumul ponderat la risc al expunerii activelor care reprezintă expuneri faţă de administraţii centrale sau bănci centrale în cadrul abordării standardizate, astfel cum sunt prevăzute la pct.29-33 din Regulamentul nr.111/2018. </w:t>
                  </w:r>
                </w:p>
                <w:p w14:paraId="3D49347B" w14:textId="13CD8B80" w:rsidR="00DF7B4E" w:rsidRPr="006909FA" w:rsidRDefault="00DF7B4E" w:rsidP="00DF7B4E">
                  <w:pPr>
                    <w:ind w:right="90"/>
                    <w:rPr>
                      <w:sz w:val="18"/>
                      <w:szCs w:val="18"/>
                      <w:lang w:val="ro-RO"/>
                    </w:rPr>
                  </w:pPr>
                  <w:r w:rsidRPr="006909FA">
                    <w:rPr>
                      <w:sz w:val="18"/>
                      <w:szCs w:val="18"/>
                      <w:lang w:val="ro-MD"/>
                    </w:rPr>
                    <w:t>Băncile raportează valoarea obţinută după scăderea expunerilor aflate în stare de nerambursare în cadrul abordării standardizate.</w:t>
                  </w:r>
                </w:p>
              </w:tc>
            </w:tr>
          </w:tbl>
          <w:p w14:paraId="562AB857" w14:textId="77777777" w:rsidR="00DF7B4E" w:rsidRPr="006909FA" w:rsidRDefault="00DF7B4E" w:rsidP="00DF7B4E">
            <w:pPr>
              <w:pStyle w:val="ListParagraph"/>
              <w:tabs>
                <w:tab w:val="left" w:pos="720"/>
              </w:tabs>
              <w:ind w:left="0"/>
              <w:rPr>
                <w:b/>
                <w:sz w:val="18"/>
                <w:szCs w:val="18"/>
                <w:lang w:val="ro-RO"/>
              </w:rPr>
            </w:pPr>
          </w:p>
        </w:tc>
        <w:tc>
          <w:tcPr>
            <w:tcW w:w="1825" w:type="dxa"/>
          </w:tcPr>
          <w:p w14:paraId="3FEED046" w14:textId="14515B2C"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47B8F222" w14:textId="77777777" w:rsidR="00DF7B4E" w:rsidRPr="006909FA" w:rsidRDefault="00DF7B4E" w:rsidP="00DF7B4E">
            <w:pPr>
              <w:jc w:val="both"/>
              <w:rPr>
                <w:bCs/>
                <w:sz w:val="18"/>
                <w:szCs w:val="18"/>
                <w:lang w:val="ro-RO"/>
              </w:rPr>
            </w:pPr>
          </w:p>
        </w:tc>
      </w:tr>
      <w:tr w:rsidR="00DF7B4E" w:rsidRPr="0065068C" w14:paraId="230E0F08"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79129A70" w14:textId="77777777" w:rsidTr="00900BF0">
              <w:trPr>
                <w:trHeight w:val="161"/>
              </w:trPr>
              <w:tc>
                <w:tcPr>
                  <w:tcW w:w="916" w:type="dxa"/>
                </w:tcPr>
                <w:p w14:paraId="19E521E0" w14:textId="0EC3164C" w:rsidR="00DF7B4E" w:rsidRPr="006909FA" w:rsidRDefault="00DF7B4E" w:rsidP="00DF7B4E">
                  <w:pPr>
                    <w:ind w:right="90"/>
                    <w:rPr>
                      <w:sz w:val="18"/>
                      <w:szCs w:val="18"/>
                      <w:lang w:val="ro-RO"/>
                    </w:rPr>
                  </w:pPr>
                  <w:r w:rsidRPr="006909FA">
                    <w:rPr>
                      <w:sz w:val="18"/>
                      <w:szCs w:val="18"/>
                      <w:lang w:val="ro-RO"/>
                    </w:rPr>
                    <w:t>{0100;0040}</w:t>
                  </w:r>
                </w:p>
              </w:tc>
              <w:tc>
                <w:tcPr>
                  <w:tcW w:w="3685" w:type="dxa"/>
                </w:tcPr>
                <w:p w14:paraId="66D08AD0" w14:textId="77777777" w:rsidR="00DF7B4E" w:rsidRPr="006909FA" w:rsidRDefault="00DF7B4E" w:rsidP="00DF7B4E">
                  <w:pPr>
                    <w:ind w:right="90"/>
                    <w:rPr>
                      <w:b/>
                      <w:bCs/>
                      <w:sz w:val="18"/>
                      <w:szCs w:val="18"/>
                      <w:lang w:val="ro-MD"/>
                    </w:rPr>
                  </w:pPr>
                  <w:r w:rsidRPr="006909FA">
                    <w:rPr>
                      <w:b/>
                      <w:bCs/>
                      <w:sz w:val="18"/>
                      <w:szCs w:val="18"/>
                      <w:lang w:val="ro-MD"/>
                    </w:rPr>
                    <w:t xml:space="preserve">Administraţii centrale și bănci centrale – Cuantumul ponderat la risc al expunerilor – Expuneri în cadrul abordării bazate pe modele interne de rating </w:t>
                  </w:r>
                </w:p>
                <w:p w14:paraId="2DA95037" w14:textId="77777777" w:rsidR="00DF7B4E" w:rsidRPr="006909FA" w:rsidRDefault="00DF7B4E" w:rsidP="00DF7B4E">
                  <w:pPr>
                    <w:ind w:right="90"/>
                    <w:rPr>
                      <w:sz w:val="18"/>
                      <w:szCs w:val="18"/>
                      <w:lang w:val="ro-MD"/>
                    </w:rPr>
                  </w:pPr>
                  <w:r w:rsidRPr="006909FA">
                    <w:rPr>
                      <w:sz w:val="18"/>
                      <w:szCs w:val="18"/>
                      <w:lang w:val="ro-MD"/>
                    </w:rPr>
                    <w:t xml:space="preserve">Cuantumul ponderat la risc al expunerii activelor care reprezintă expuneri faţă de administraţii centrale sau bănci centrale în cadrul abordării bazate pe modele interne de rating, astfel cum sunt prevăzute la articolul 147 alineatul (2) litera (a) din CRR. </w:t>
                  </w:r>
                </w:p>
                <w:p w14:paraId="06515410" w14:textId="696A4A17"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bazate pe modele interne de rating.</w:t>
                  </w:r>
                </w:p>
              </w:tc>
            </w:tr>
          </w:tbl>
          <w:p w14:paraId="42638461"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296A4461" w14:textId="77777777" w:rsidTr="006909FA">
              <w:trPr>
                <w:trHeight w:val="161"/>
              </w:trPr>
              <w:tc>
                <w:tcPr>
                  <w:tcW w:w="916" w:type="dxa"/>
                </w:tcPr>
                <w:p w14:paraId="0CC4881E" w14:textId="77777777" w:rsidR="00DF7B4E" w:rsidRPr="006909FA" w:rsidRDefault="00DF7B4E" w:rsidP="00DF7B4E">
                  <w:pPr>
                    <w:ind w:right="90"/>
                    <w:rPr>
                      <w:sz w:val="18"/>
                      <w:szCs w:val="18"/>
                      <w:lang w:val="ro-RO"/>
                    </w:rPr>
                  </w:pPr>
                  <w:r w:rsidRPr="006909FA">
                    <w:rPr>
                      <w:sz w:val="18"/>
                      <w:szCs w:val="18"/>
                      <w:lang w:val="ro-RO"/>
                    </w:rPr>
                    <w:t>{0100;0040}</w:t>
                  </w:r>
                </w:p>
              </w:tc>
              <w:tc>
                <w:tcPr>
                  <w:tcW w:w="2872" w:type="dxa"/>
                </w:tcPr>
                <w:p w14:paraId="64A6951B" w14:textId="667E094C" w:rsidR="00DF7B4E" w:rsidRPr="006909FA" w:rsidRDefault="00DF7B4E" w:rsidP="00DF7B4E">
                  <w:pPr>
                    <w:ind w:right="90"/>
                    <w:rPr>
                      <w:b/>
                      <w:bCs/>
                      <w:sz w:val="18"/>
                      <w:szCs w:val="18"/>
                      <w:lang w:val="ro-MD"/>
                    </w:rPr>
                  </w:pPr>
                  <w:r w:rsidRPr="006909FA">
                    <w:rPr>
                      <w:b/>
                      <w:bCs/>
                      <w:sz w:val="18"/>
                      <w:szCs w:val="18"/>
                      <w:lang w:val="ro-MD"/>
                    </w:rPr>
                    <w:t xml:space="preserve">Administraţii centrale și bănci centrale – Cuantumul ponderat la risc al expunerilor – Expuneri în cadrul abordării bazate pe modele interne de rating </w:t>
                  </w:r>
                </w:p>
              </w:tc>
              <w:tc>
                <w:tcPr>
                  <w:tcW w:w="813" w:type="dxa"/>
                </w:tcPr>
                <w:p w14:paraId="064BEA5A" w14:textId="65B0A1CB" w:rsidR="00DF7B4E" w:rsidRPr="006909FA" w:rsidRDefault="00DF7B4E" w:rsidP="00DF7B4E">
                  <w:pPr>
                    <w:ind w:right="90"/>
                    <w:rPr>
                      <w:sz w:val="18"/>
                      <w:szCs w:val="18"/>
                      <w:lang w:val="ro-RO"/>
                    </w:rPr>
                  </w:pPr>
                  <w:r w:rsidRPr="006909FA">
                    <w:rPr>
                      <w:sz w:val="18"/>
                      <w:szCs w:val="18"/>
                      <w:lang w:val="ro-RO"/>
                    </w:rPr>
                    <w:t>blocat</w:t>
                  </w:r>
                </w:p>
              </w:tc>
            </w:tr>
          </w:tbl>
          <w:p w14:paraId="7EDA62EA" w14:textId="77777777" w:rsidR="00DF7B4E" w:rsidRPr="006909FA" w:rsidRDefault="00DF7B4E" w:rsidP="00DF7B4E">
            <w:pPr>
              <w:pStyle w:val="ListParagraph"/>
              <w:tabs>
                <w:tab w:val="left" w:pos="720"/>
              </w:tabs>
              <w:ind w:left="0"/>
              <w:rPr>
                <w:b/>
                <w:sz w:val="18"/>
                <w:szCs w:val="18"/>
                <w:lang w:val="ro-RO"/>
              </w:rPr>
            </w:pPr>
          </w:p>
        </w:tc>
        <w:tc>
          <w:tcPr>
            <w:tcW w:w="1825" w:type="dxa"/>
          </w:tcPr>
          <w:p w14:paraId="1B119782" w14:textId="4882F676"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0CEE0A4E" w14:textId="6335E38F" w:rsidR="00DF7B4E" w:rsidRPr="006909FA" w:rsidRDefault="00DF7B4E" w:rsidP="00DF7B4E">
            <w:pPr>
              <w:jc w:val="both"/>
              <w:rPr>
                <w:bCs/>
                <w:sz w:val="18"/>
                <w:szCs w:val="18"/>
                <w:lang w:val="ro-RO"/>
              </w:rPr>
            </w:pPr>
            <w:r w:rsidRPr="006909FA">
              <w:rPr>
                <w:bCs/>
                <w:sz w:val="18"/>
                <w:szCs w:val="18"/>
                <w:lang w:val="ro-RO"/>
              </w:rPr>
              <w:t>Prevederile aferente abordării IRB nu au fost transpuse, deoarece abordarea IRB încă nu a fost transpusă în reglementările prudențiale.</w:t>
            </w:r>
          </w:p>
        </w:tc>
      </w:tr>
      <w:tr w:rsidR="00DF7B4E" w:rsidRPr="0065068C" w14:paraId="45F5E9B7"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4793DAFD" w14:textId="77777777" w:rsidTr="00900BF0">
              <w:trPr>
                <w:trHeight w:val="161"/>
              </w:trPr>
              <w:tc>
                <w:tcPr>
                  <w:tcW w:w="916" w:type="dxa"/>
                </w:tcPr>
                <w:p w14:paraId="3AA6B7BE" w14:textId="368C8A16" w:rsidR="00DF7B4E" w:rsidRPr="006909FA" w:rsidRDefault="00DF7B4E" w:rsidP="00DF7B4E">
                  <w:pPr>
                    <w:ind w:right="90"/>
                    <w:rPr>
                      <w:sz w:val="18"/>
                      <w:szCs w:val="18"/>
                      <w:lang w:val="ro-RO"/>
                    </w:rPr>
                  </w:pPr>
                  <w:r w:rsidRPr="006909FA">
                    <w:rPr>
                      <w:sz w:val="18"/>
                      <w:szCs w:val="18"/>
                      <w:lang w:val="ro-RO"/>
                    </w:rPr>
                    <w:t>{0110;0010}</w:t>
                  </w:r>
                </w:p>
              </w:tc>
              <w:tc>
                <w:tcPr>
                  <w:tcW w:w="3685" w:type="dxa"/>
                </w:tcPr>
                <w:p w14:paraId="018ABF13" w14:textId="77777777" w:rsidR="00DF7B4E" w:rsidRPr="006909FA" w:rsidRDefault="00DF7B4E" w:rsidP="00DF7B4E">
                  <w:pPr>
                    <w:ind w:right="90"/>
                    <w:rPr>
                      <w:b/>
                      <w:bCs/>
                      <w:sz w:val="18"/>
                      <w:szCs w:val="18"/>
                      <w:lang w:val="ro-MD"/>
                    </w:rPr>
                  </w:pPr>
                  <w:r w:rsidRPr="006909FA">
                    <w:rPr>
                      <w:b/>
                      <w:bCs/>
                      <w:sz w:val="18"/>
                      <w:szCs w:val="18"/>
                      <w:lang w:val="ro-MD"/>
                    </w:rPr>
                    <w:t xml:space="preserve">Administraţii regionale și autorităţi locale tratate ca entităţi suverane – Valoarea expunerii pentru calcularea indicatorului efectului de levier – Expuneri în cadrul abordării standardizate </w:t>
                  </w:r>
                </w:p>
                <w:p w14:paraId="662E3A62" w14:textId="77777777" w:rsidR="00DF7B4E" w:rsidRPr="006909FA" w:rsidRDefault="00DF7B4E" w:rsidP="00DF7B4E">
                  <w:pPr>
                    <w:ind w:right="90"/>
                    <w:rPr>
                      <w:sz w:val="18"/>
                      <w:szCs w:val="18"/>
                      <w:lang w:val="ro-MD"/>
                    </w:rPr>
                  </w:pPr>
                  <w:r w:rsidRPr="006909FA">
                    <w:rPr>
                      <w:sz w:val="18"/>
                      <w:szCs w:val="18"/>
                      <w:lang w:val="ro-MD"/>
                    </w:rPr>
                    <w:t xml:space="preserve">Valoarea expunerii pentru calcularea indicatorului efectului de levier al activelor care reprezintă expuneri în cadrul abordării standardizate faţă de administraţii regionale și autorităţi locale tratate ca entităţi suverane, astfel cum sunt prevăzute la articolul 115 alineatele (2) și (4) din CRR. </w:t>
                  </w:r>
                </w:p>
                <w:p w14:paraId="28E3D5F5" w14:textId="42D0FAB1"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standardizate.</w:t>
                  </w:r>
                </w:p>
              </w:tc>
            </w:tr>
          </w:tbl>
          <w:p w14:paraId="2A1E3C10"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307E3A01" w14:textId="77777777" w:rsidTr="006909FA">
              <w:trPr>
                <w:trHeight w:val="161"/>
              </w:trPr>
              <w:tc>
                <w:tcPr>
                  <w:tcW w:w="916" w:type="dxa"/>
                </w:tcPr>
                <w:p w14:paraId="6CCE143A" w14:textId="77777777" w:rsidR="00DF7B4E" w:rsidRPr="006909FA" w:rsidRDefault="00DF7B4E" w:rsidP="00DF7B4E">
                  <w:pPr>
                    <w:ind w:right="90"/>
                    <w:rPr>
                      <w:sz w:val="18"/>
                      <w:szCs w:val="18"/>
                      <w:lang w:val="ro-RO"/>
                    </w:rPr>
                  </w:pPr>
                  <w:r w:rsidRPr="006909FA">
                    <w:rPr>
                      <w:sz w:val="18"/>
                      <w:szCs w:val="18"/>
                      <w:lang w:val="ro-RO"/>
                    </w:rPr>
                    <w:t>{0110;0010}</w:t>
                  </w:r>
                </w:p>
              </w:tc>
              <w:tc>
                <w:tcPr>
                  <w:tcW w:w="2872" w:type="dxa"/>
                </w:tcPr>
                <w:p w14:paraId="74DE69A1" w14:textId="0C3796AF" w:rsidR="00DF7B4E" w:rsidRPr="006909FA" w:rsidRDefault="00DF7B4E" w:rsidP="00DF7B4E">
                  <w:pPr>
                    <w:ind w:right="90"/>
                    <w:rPr>
                      <w:b/>
                      <w:bCs/>
                      <w:sz w:val="18"/>
                      <w:szCs w:val="18"/>
                      <w:lang w:val="ro-MD"/>
                    </w:rPr>
                  </w:pPr>
                  <w:r w:rsidRPr="006909FA">
                    <w:rPr>
                      <w:b/>
                      <w:bCs/>
                      <w:sz w:val="18"/>
                      <w:szCs w:val="18"/>
                      <w:lang w:val="ro-MD"/>
                    </w:rPr>
                    <w:t xml:space="preserve">Administraţii regionale și autorităţi locale tratate ca entităţi suverane – Valoarea expunerii pentru calcularea indicatorului efectului de levier – Expuneri în cadrul abordării standardizate </w:t>
                  </w:r>
                </w:p>
              </w:tc>
              <w:tc>
                <w:tcPr>
                  <w:tcW w:w="813" w:type="dxa"/>
                </w:tcPr>
                <w:p w14:paraId="70636748" w14:textId="5EE3B0F3" w:rsidR="00DF7B4E" w:rsidRPr="006909FA" w:rsidRDefault="00DF7B4E" w:rsidP="00DF7B4E">
                  <w:pPr>
                    <w:ind w:right="90"/>
                    <w:rPr>
                      <w:sz w:val="18"/>
                      <w:szCs w:val="18"/>
                      <w:lang w:val="ro-MD"/>
                    </w:rPr>
                  </w:pPr>
                  <w:r w:rsidRPr="006909FA">
                    <w:rPr>
                      <w:sz w:val="18"/>
                      <w:szCs w:val="18"/>
                      <w:lang w:val="ro-MD"/>
                    </w:rPr>
                    <w:t>blocat</w:t>
                  </w:r>
                </w:p>
              </w:tc>
            </w:tr>
          </w:tbl>
          <w:p w14:paraId="64F2EC8E" w14:textId="77777777" w:rsidR="00DF7B4E" w:rsidRPr="006909FA" w:rsidRDefault="00DF7B4E" w:rsidP="00DF7B4E">
            <w:pPr>
              <w:pStyle w:val="ListParagraph"/>
              <w:tabs>
                <w:tab w:val="left" w:pos="720"/>
              </w:tabs>
              <w:ind w:left="0"/>
              <w:rPr>
                <w:b/>
                <w:sz w:val="18"/>
                <w:szCs w:val="18"/>
                <w:lang w:val="ro-RO"/>
              </w:rPr>
            </w:pPr>
          </w:p>
        </w:tc>
        <w:tc>
          <w:tcPr>
            <w:tcW w:w="1825" w:type="dxa"/>
          </w:tcPr>
          <w:p w14:paraId="5669ED02" w14:textId="3EBCD800"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38B6555F" w14:textId="5C30E849" w:rsidR="00DF7B4E" w:rsidRPr="006909FA" w:rsidRDefault="00DF7B4E" w:rsidP="00DF7B4E">
            <w:pPr>
              <w:jc w:val="both"/>
              <w:rPr>
                <w:bCs/>
                <w:sz w:val="18"/>
                <w:szCs w:val="18"/>
                <w:lang w:val="ro-RO"/>
              </w:rPr>
            </w:pPr>
            <w:r w:rsidRPr="006909FA">
              <w:rPr>
                <w:bCs/>
                <w:sz w:val="18"/>
                <w:szCs w:val="18"/>
                <w:lang w:val="ro-RO"/>
              </w:rPr>
              <w:t>Prevederile art.115 alin.(2) și (4) nu au fost transpuse în Regulamentul nr.111/2018 deoarece nu au fost identificate cazuri în care metodele de colectare a veniturilor autorităților locale să fie echivalente celor ale administrației centrale.</w:t>
            </w:r>
          </w:p>
        </w:tc>
      </w:tr>
      <w:tr w:rsidR="00DF7B4E" w:rsidRPr="0065068C" w14:paraId="12302D19"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4E6603A5" w14:textId="77777777" w:rsidTr="00900BF0">
              <w:trPr>
                <w:trHeight w:val="161"/>
              </w:trPr>
              <w:tc>
                <w:tcPr>
                  <w:tcW w:w="916" w:type="dxa"/>
                </w:tcPr>
                <w:p w14:paraId="08CDFE9B" w14:textId="1353077C" w:rsidR="00DF7B4E" w:rsidRPr="006909FA" w:rsidRDefault="00DF7B4E" w:rsidP="00DF7B4E">
                  <w:pPr>
                    <w:ind w:right="90"/>
                    <w:rPr>
                      <w:sz w:val="18"/>
                      <w:szCs w:val="18"/>
                      <w:lang w:val="ro-RO"/>
                    </w:rPr>
                  </w:pPr>
                  <w:r w:rsidRPr="006909FA">
                    <w:rPr>
                      <w:sz w:val="18"/>
                      <w:szCs w:val="18"/>
                      <w:lang w:val="ro-RO"/>
                    </w:rPr>
                    <w:t>{0110;0020}</w:t>
                  </w:r>
                </w:p>
              </w:tc>
              <w:tc>
                <w:tcPr>
                  <w:tcW w:w="3685" w:type="dxa"/>
                </w:tcPr>
                <w:p w14:paraId="00857EFA" w14:textId="77777777" w:rsidR="00DF7B4E" w:rsidRPr="006909FA" w:rsidRDefault="00DF7B4E" w:rsidP="00DF7B4E">
                  <w:pPr>
                    <w:ind w:right="90"/>
                    <w:rPr>
                      <w:b/>
                      <w:bCs/>
                      <w:sz w:val="18"/>
                      <w:szCs w:val="18"/>
                      <w:lang w:val="ro-MD"/>
                    </w:rPr>
                  </w:pPr>
                  <w:r w:rsidRPr="006909FA">
                    <w:rPr>
                      <w:b/>
                      <w:bCs/>
                      <w:sz w:val="18"/>
                      <w:szCs w:val="18"/>
                      <w:lang w:val="ro-MD"/>
                    </w:rPr>
                    <w:t xml:space="preserve">Administraţii regionale și autorităţi locale tratate ca entităţi suverane – Valoarea expunerii pentru calcularea indicatorului efectului de levier – Expuneri în cadrul abordării bazate pe modele interne de rating </w:t>
                  </w:r>
                </w:p>
                <w:p w14:paraId="68FB92EA" w14:textId="77777777" w:rsidR="00DF7B4E" w:rsidRPr="006909FA" w:rsidRDefault="00DF7B4E" w:rsidP="00DF7B4E">
                  <w:pPr>
                    <w:ind w:right="90"/>
                    <w:rPr>
                      <w:sz w:val="18"/>
                      <w:szCs w:val="18"/>
                      <w:lang w:val="ro-MD"/>
                    </w:rPr>
                  </w:pPr>
                  <w:r w:rsidRPr="006909FA">
                    <w:rPr>
                      <w:sz w:val="18"/>
                      <w:szCs w:val="18"/>
                      <w:lang w:val="ro-MD"/>
                    </w:rPr>
                    <w:t xml:space="preserve">Valoarea expunerii pentru calcularea indicatorului efectului de levier al activelor care reprezintă expuneri faţă de administraţii regionale și autorităţi locale în cadrul abordării bazate pe modele interne de rating, astfel cum sunt prevăzute la articolul 147 alineatul (3) litera (a) din CRR. </w:t>
                  </w:r>
                </w:p>
                <w:p w14:paraId="61AD3F66" w14:textId="1C64FAF0"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bazate pe modele interne de rating.</w:t>
                  </w:r>
                </w:p>
              </w:tc>
            </w:tr>
          </w:tbl>
          <w:p w14:paraId="44307A5A"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214FF6BF" w14:textId="77777777" w:rsidTr="006909FA">
              <w:trPr>
                <w:trHeight w:val="161"/>
              </w:trPr>
              <w:tc>
                <w:tcPr>
                  <w:tcW w:w="916" w:type="dxa"/>
                </w:tcPr>
                <w:p w14:paraId="75841426" w14:textId="77777777" w:rsidR="00DF7B4E" w:rsidRPr="006909FA" w:rsidRDefault="00DF7B4E" w:rsidP="00DF7B4E">
                  <w:pPr>
                    <w:ind w:right="90"/>
                    <w:rPr>
                      <w:sz w:val="18"/>
                      <w:szCs w:val="18"/>
                      <w:lang w:val="ro-RO"/>
                    </w:rPr>
                  </w:pPr>
                  <w:r w:rsidRPr="006909FA">
                    <w:rPr>
                      <w:sz w:val="18"/>
                      <w:szCs w:val="18"/>
                      <w:lang w:val="ro-RO"/>
                    </w:rPr>
                    <w:t>{0110;0020}</w:t>
                  </w:r>
                </w:p>
              </w:tc>
              <w:tc>
                <w:tcPr>
                  <w:tcW w:w="2872" w:type="dxa"/>
                </w:tcPr>
                <w:p w14:paraId="72464CC6" w14:textId="4B9C6488" w:rsidR="00DF7B4E" w:rsidRPr="006909FA" w:rsidRDefault="00DF7B4E" w:rsidP="00DF7B4E">
                  <w:pPr>
                    <w:ind w:right="90"/>
                    <w:rPr>
                      <w:b/>
                      <w:bCs/>
                      <w:sz w:val="18"/>
                      <w:szCs w:val="18"/>
                      <w:lang w:val="ro-MD"/>
                    </w:rPr>
                  </w:pPr>
                  <w:r w:rsidRPr="006909FA">
                    <w:rPr>
                      <w:b/>
                      <w:bCs/>
                      <w:sz w:val="18"/>
                      <w:szCs w:val="18"/>
                      <w:lang w:val="ro-MD"/>
                    </w:rPr>
                    <w:t xml:space="preserve">Administraţii regionale și autorităţi locale tratate ca entităţi suverane – Valoarea expunerii pentru calcularea indicatorului efectului de levier – Expuneri în cadrul abordării bazate pe modele interne de rating </w:t>
                  </w:r>
                </w:p>
              </w:tc>
              <w:tc>
                <w:tcPr>
                  <w:tcW w:w="813" w:type="dxa"/>
                </w:tcPr>
                <w:p w14:paraId="16965BE4" w14:textId="48871733" w:rsidR="00DF7B4E" w:rsidRPr="006909FA" w:rsidRDefault="00DF7B4E" w:rsidP="00DF7B4E">
                  <w:pPr>
                    <w:ind w:right="90"/>
                    <w:rPr>
                      <w:sz w:val="18"/>
                      <w:szCs w:val="18"/>
                      <w:lang w:val="ro-RO"/>
                    </w:rPr>
                  </w:pPr>
                  <w:r w:rsidRPr="006909FA">
                    <w:rPr>
                      <w:sz w:val="18"/>
                      <w:szCs w:val="18"/>
                      <w:lang w:val="ro-RO"/>
                    </w:rPr>
                    <w:t>blocat</w:t>
                  </w:r>
                </w:p>
              </w:tc>
            </w:tr>
          </w:tbl>
          <w:p w14:paraId="12D2B3ED" w14:textId="77777777" w:rsidR="00DF7B4E" w:rsidRPr="006909FA" w:rsidRDefault="00DF7B4E" w:rsidP="00DF7B4E">
            <w:pPr>
              <w:pStyle w:val="ListParagraph"/>
              <w:tabs>
                <w:tab w:val="left" w:pos="720"/>
              </w:tabs>
              <w:ind w:left="0"/>
              <w:rPr>
                <w:b/>
                <w:sz w:val="18"/>
                <w:szCs w:val="18"/>
                <w:lang w:val="ro-RO"/>
              </w:rPr>
            </w:pPr>
          </w:p>
        </w:tc>
        <w:tc>
          <w:tcPr>
            <w:tcW w:w="1825" w:type="dxa"/>
          </w:tcPr>
          <w:p w14:paraId="384D4DC9" w14:textId="7894F0D2"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08ADE4D3" w14:textId="04E7940A" w:rsidR="00DF7B4E" w:rsidRPr="006909FA" w:rsidRDefault="00DF7B4E" w:rsidP="00DF7B4E">
            <w:pPr>
              <w:jc w:val="both"/>
              <w:rPr>
                <w:bCs/>
                <w:sz w:val="18"/>
                <w:szCs w:val="18"/>
                <w:lang w:val="ro-RO"/>
              </w:rPr>
            </w:pPr>
            <w:r w:rsidRPr="006909FA">
              <w:rPr>
                <w:bCs/>
                <w:sz w:val="18"/>
                <w:szCs w:val="18"/>
                <w:lang w:val="ro-RO"/>
              </w:rPr>
              <w:t>Prevederile aferente abordării IRB nu au fost transpuse, deoarece abordarea IRB încă nu a fost transpusă în reglementările prudențiale.</w:t>
            </w:r>
          </w:p>
        </w:tc>
      </w:tr>
      <w:tr w:rsidR="00DF7B4E" w:rsidRPr="0065068C" w14:paraId="4248D301"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3DE7C382" w14:textId="77777777" w:rsidTr="00900BF0">
              <w:trPr>
                <w:trHeight w:val="161"/>
              </w:trPr>
              <w:tc>
                <w:tcPr>
                  <w:tcW w:w="916" w:type="dxa"/>
                </w:tcPr>
                <w:p w14:paraId="581E26F9" w14:textId="791419F4" w:rsidR="00DF7B4E" w:rsidRPr="006909FA" w:rsidRDefault="00DF7B4E" w:rsidP="00DF7B4E">
                  <w:pPr>
                    <w:ind w:right="90"/>
                    <w:rPr>
                      <w:sz w:val="18"/>
                      <w:szCs w:val="18"/>
                      <w:lang w:val="ro-RO"/>
                    </w:rPr>
                  </w:pPr>
                  <w:r w:rsidRPr="006909FA">
                    <w:rPr>
                      <w:sz w:val="18"/>
                      <w:szCs w:val="18"/>
                      <w:lang w:val="ro-RO"/>
                    </w:rPr>
                    <w:t>{0110;0030}</w:t>
                  </w:r>
                </w:p>
              </w:tc>
              <w:tc>
                <w:tcPr>
                  <w:tcW w:w="3685" w:type="dxa"/>
                </w:tcPr>
                <w:p w14:paraId="17CA1080" w14:textId="21FA479D" w:rsidR="00DF7B4E" w:rsidRPr="006909FA" w:rsidRDefault="00DF7B4E" w:rsidP="00DF7B4E">
                  <w:pPr>
                    <w:ind w:right="90"/>
                    <w:rPr>
                      <w:sz w:val="18"/>
                      <w:szCs w:val="18"/>
                      <w:lang w:val="ro-RO"/>
                    </w:rPr>
                  </w:pPr>
                  <w:r w:rsidRPr="006909FA">
                    <w:rPr>
                      <w:b/>
                      <w:bCs/>
                      <w:sz w:val="18"/>
                      <w:szCs w:val="18"/>
                      <w:lang w:val="ro-MD"/>
                    </w:rPr>
                    <w:t xml:space="preserve">Administraţii regionale și autorităţi locale tratate ca entităţi suverane – Cuantumul ponderat la risc al expunerilor – Expuneri în cadrul abordării standardizate </w:t>
                  </w:r>
                  <w:r w:rsidRPr="006909FA">
                    <w:rPr>
                      <w:sz w:val="18"/>
                      <w:szCs w:val="18"/>
                      <w:lang w:val="ro-MD"/>
                    </w:rPr>
                    <w:t>Cuantumul ponderat la risc al expunerii activelor care reprezintă expuneri în cadrul abordării standardizate faţă de administraţii regionale și autorităţi locale tratate ca entităţi suverane, astfel cum sunt prevăzute la articolul 115 alineatele (2) și (4) din CRR. Instituţiile raportează valoarea obţinută după scăderea expunerilor aflate în stare de nerambursare în cadrul abordării standardizate.</w:t>
                  </w:r>
                </w:p>
              </w:tc>
            </w:tr>
          </w:tbl>
          <w:p w14:paraId="2883CBDB"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4CFB47AC" w14:textId="77777777" w:rsidTr="006909FA">
              <w:trPr>
                <w:trHeight w:val="161"/>
              </w:trPr>
              <w:tc>
                <w:tcPr>
                  <w:tcW w:w="916" w:type="dxa"/>
                </w:tcPr>
                <w:p w14:paraId="13B9CAB7" w14:textId="77777777" w:rsidR="00DF7B4E" w:rsidRPr="006909FA" w:rsidRDefault="00DF7B4E" w:rsidP="00DF7B4E">
                  <w:pPr>
                    <w:ind w:right="90"/>
                    <w:rPr>
                      <w:sz w:val="18"/>
                      <w:szCs w:val="18"/>
                      <w:lang w:val="ro-RO"/>
                    </w:rPr>
                  </w:pPr>
                  <w:r w:rsidRPr="006909FA">
                    <w:rPr>
                      <w:sz w:val="18"/>
                      <w:szCs w:val="18"/>
                      <w:lang w:val="ro-RO"/>
                    </w:rPr>
                    <w:t>{0110;0030}</w:t>
                  </w:r>
                </w:p>
              </w:tc>
              <w:tc>
                <w:tcPr>
                  <w:tcW w:w="2872" w:type="dxa"/>
                </w:tcPr>
                <w:p w14:paraId="6E5B7A33" w14:textId="49C98EA5" w:rsidR="00DF7B4E" w:rsidRPr="006909FA" w:rsidRDefault="00DF7B4E" w:rsidP="00DF7B4E">
                  <w:pPr>
                    <w:ind w:right="90"/>
                    <w:rPr>
                      <w:sz w:val="18"/>
                      <w:szCs w:val="18"/>
                      <w:lang w:val="ro-RO"/>
                    </w:rPr>
                  </w:pPr>
                  <w:r w:rsidRPr="006909FA">
                    <w:rPr>
                      <w:b/>
                      <w:bCs/>
                      <w:sz w:val="18"/>
                      <w:szCs w:val="18"/>
                      <w:lang w:val="ro-MD"/>
                    </w:rPr>
                    <w:t xml:space="preserve">Administraţii regionale și autorităţi locale tratate ca entităţi suverane – Cuantumul ponderat la risc al expunerilor – Expuneri în cadrul abordării standardizate </w:t>
                  </w:r>
                </w:p>
              </w:tc>
              <w:tc>
                <w:tcPr>
                  <w:tcW w:w="813" w:type="dxa"/>
                </w:tcPr>
                <w:p w14:paraId="59A29357" w14:textId="1F88B70B" w:rsidR="00DF7B4E" w:rsidRPr="006909FA" w:rsidRDefault="00DF7B4E" w:rsidP="00DF7B4E">
                  <w:pPr>
                    <w:ind w:right="90"/>
                    <w:rPr>
                      <w:sz w:val="18"/>
                      <w:szCs w:val="18"/>
                      <w:lang w:val="ro-RO"/>
                    </w:rPr>
                  </w:pPr>
                  <w:r w:rsidRPr="006909FA">
                    <w:rPr>
                      <w:sz w:val="18"/>
                      <w:szCs w:val="18"/>
                      <w:lang w:val="ro-RO"/>
                    </w:rPr>
                    <w:t>blocat</w:t>
                  </w:r>
                </w:p>
              </w:tc>
            </w:tr>
          </w:tbl>
          <w:p w14:paraId="63305FD5" w14:textId="77777777" w:rsidR="00DF7B4E" w:rsidRPr="006909FA" w:rsidRDefault="00DF7B4E" w:rsidP="00DF7B4E">
            <w:pPr>
              <w:pStyle w:val="ListParagraph"/>
              <w:tabs>
                <w:tab w:val="left" w:pos="720"/>
              </w:tabs>
              <w:ind w:left="0"/>
              <w:rPr>
                <w:b/>
                <w:sz w:val="18"/>
                <w:szCs w:val="18"/>
                <w:lang w:val="ro-RO"/>
              </w:rPr>
            </w:pPr>
          </w:p>
        </w:tc>
        <w:tc>
          <w:tcPr>
            <w:tcW w:w="1825" w:type="dxa"/>
          </w:tcPr>
          <w:p w14:paraId="51D94EF6" w14:textId="55D92E5A"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18B71261" w14:textId="07D410CF" w:rsidR="00DF7B4E" w:rsidRPr="006909FA" w:rsidRDefault="00DF7B4E" w:rsidP="00DF7B4E">
            <w:pPr>
              <w:jc w:val="both"/>
              <w:rPr>
                <w:bCs/>
                <w:sz w:val="18"/>
                <w:szCs w:val="18"/>
                <w:lang w:val="ro-RO"/>
              </w:rPr>
            </w:pPr>
            <w:r w:rsidRPr="006909FA">
              <w:rPr>
                <w:bCs/>
                <w:sz w:val="18"/>
                <w:szCs w:val="18"/>
                <w:lang w:val="ro-RO"/>
              </w:rPr>
              <w:t>Prevederile art.115 alin.(2) și (4) nu au fost transpuse în Regulamentul nr.111/2018 deoarece nu au fost identificate cazuri în care metodele de colectare a veniturilor autorităților locale să fie echivalente celor ale administrației centrale.</w:t>
            </w:r>
          </w:p>
        </w:tc>
      </w:tr>
      <w:tr w:rsidR="00DF7B4E" w:rsidRPr="0065068C" w14:paraId="07A4C228"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613DC364" w14:textId="77777777" w:rsidTr="00900BF0">
              <w:trPr>
                <w:trHeight w:val="161"/>
              </w:trPr>
              <w:tc>
                <w:tcPr>
                  <w:tcW w:w="916" w:type="dxa"/>
                </w:tcPr>
                <w:p w14:paraId="7B8E5500" w14:textId="5EF977A4" w:rsidR="00DF7B4E" w:rsidRPr="006909FA" w:rsidRDefault="00DF7B4E" w:rsidP="00DF7B4E">
                  <w:pPr>
                    <w:ind w:right="90"/>
                    <w:rPr>
                      <w:sz w:val="18"/>
                      <w:szCs w:val="18"/>
                      <w:lang w:val="ro-RO"/>
                    </w:rPr>
                  </w:pPr>
                  <w:r w:rsidRPr="006909FA">
                    <w:rPr>
                      <w:sz w:val="18"/>
                      <w:szCs w:val="18"/>
                      <w:lang w:val="ro-RO"/>
                    </w:rPr>
                    <w:t>{0110;0040}</w:t>
                  </w:r>
                </w:p>
              </w:tc>
              <w:tc>
                <w:tcPr>
                  <w:tcW w:w="3685" w:type="dxa"/>
                </w:tcPr>
                <w:p w14:paraId="4B99AA54" w14:textId="77777777" w:rsidR="00DF7B4E" w:rsidRPr="006909FA" w:rsidRDefault="00DF7B4E" w:rsidP="00DF7B4E">
                  <w:pPr>
                    <w:ind w:right="90"/>
                    <w:rPr>
                      <w:b/>
                      <w:bCs/>
                      <w:sz w:val="18"/>
                      <w:szCs w:val="18"/>
                      <w:lang w:val="ro-MD"/>
                    </w:rPr>
                  </w:pPr>
                  <w:r w:rsidRPr="006909FA">
                    <w:rPr>
                      <w:b/>
                      <w:bCs/>
                      <w:sz w:val="18"/>
                      <w:szCs w:val="18"/>
                      <w:lang w:val="ro-MD"/>
                    </w:rPr>
                    <w:t xml:space="preserve">Administraţii regionale și autorităţi locale tratate ca entităţi suverane – Cuantumul ponderat la risc al expunerilor – Expuneri în cadrul abordării bazate pe modele interne de rating </w:t>
                  </w:r>
                </w:p>
                <w:p w14:paraId="5E96796D" w14:textId="77777777" w:rsidR="00DF7B4E" w:rsidRPr="006909FA" w:rsidRDefault="00DF7B4E" w:rsidP="00DF7B4E">
                  <w:pPr>
                    <w:ind w:right="90"/>
                    <w:rPr>
                      <w:sz w:val="18"/>
                      <w:szCs w:val="18"/>
                      <w:lang w:val="ro-MD"/>
                    </w:rPr>
                  </w:pPr>
                  <w:r w:rsidRPr="006909FA">
                    <w:rPr>
                      <w:sz w:val="18"/>
                      <w:szCs w:val="18"/>
                      <w:lang w:val="ro-MD"/>
                    </w:rPr>
                    <w:t xml:space="preserve">Cuantumul ponderat la risc al expunerii activelor care reprezintă expuneri faţă de administraţii regionale și autorităţi locale în cadrul abordării bazate pe modele interne de rating, astfel cum sunt prevăzute la articolul 147 alineatul (3) litera (a) din CRR. </w:t>
                  </w:r>
                </w:p>
                <w:p w14:paraId="1E5FEE18" w14:textId="6128356D"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bazate pe modele interne de rating.</w:t>
                  </w:r>
                </w:p>
              </w:tc>
            </w:tr>
          </w:tbl>
          <w:p w14:paraId="03D596F9"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415FED01" w14:textId="77777777" w:rsidTr="006909FA">
              <w:trPr>
                <w:trHeight w:val="161"/>
              </w:trPr>
              <w:tc>
                <w:tcPr>
                  <w:tcW w:w="916" w:type="dxa"/>
                </w:tcPr>
                <w:p w14:paraId="5EF96DDF" w14:textId="77777777" w:rsidR="00DF7B4E" w:rsidRPr="006909FA" w:rsidRDefault="00DF7B4E" w:rsidP="00DF7B4E">
                  <w:pPr>
                    <w:ind w:right="90"/>
                    <w:rPr>
                      <w:sz w:val="18"/>
                      <w:szCs w:val="18"/>
                      <w:lang w:val="ro-RO"/>
                    </w:rPr>
                  </w:pPr>
                  <w:r w:rsidRPr="006909FA">
                    <w:rPr>
                      <w:sz w:val="18"/>
                      <w:szCs w:val="18"/>
                      <w:lang w:val="ro-RO"/>
                    </w:rPr>
                    <w:t>{0110;0040}</w:t>
                  </w:r>
                </w:p>
              </w:tc>
              <w:tc>
                <w:tcPr>
                  <w:tcW w:w="2872" w:type="dxa"/>
                </w:tcPr>
                <w:p w14:paraId="665A505D" w14:textId="54723698" w:rsidR="00DF7B4E" w:rsidRPr="006909FA" w:rsidRDefault="00DF7B4E" w:rsidP="00DF7B4E">
                  <w:pPr>
                    <w:ind w:right="90"/>
                    <w:rPr>
                      <w:b/>
                      <w:bCs/>
                      <w:sz w:val="18"/>
                      <w:szCs w:val="18"/>
                      <w:lang w:val="ro-MD"/>
                    </w:rPr>
                  </w:pPr>
                  <w:r w:rsidRPr="006909FA">
                    <w:rPr>
                      <w:b/>
                      <w:bCs/>
                      <w:sz w:val="18"/>
                      <w:szCs w:val="18"/>
                      <w:lang w:val="ro-MD"/>
                    </w:rPr>
                    <w:t xml:space="preserve">Administraţii regionale și autorităţi locale tratate ca entităţi suverane – Cuantumul ponderat la risc al expunerilor – Expuneri în cadrul abordării bazate pe modele interne de rating </w:t>
                  </w:r>
                </w:p>
              </w:tc>
              <w:tc>
                <w:tcPr>
                  <w:tcW w:w="813" w:type="dxa"/>
                </w:tcPr>
                <w:p w14:paraId="5670D31D" w14:textId="6636B378" w:rsidR="00DF7B4E" w:rsidRPr="006909FA" w:rsidRDefault="00DF7B4E" w:rsidP="00DF7B4E">
                  <w:pPr>
                    <w:ind w:right="90"/>
                    <w:rPr>
                      <w:sz w:val="18"/>
                      <w:szCs w:val="18"/>
                      <w:lang w:val="ro-RO"/>
                    </w:rPr>
                  </w:pPr>
                  <w:r w:rsidRPr="006909FA">
                    <w:rPr>
                      <w:sz w:val="18"/>
                      <w:szCs w:val="18"/>
                      <w:lang w:val="ro-RO"/>
                    </w:rPr>
                    <w:t>blocat</w:t>
                  </w:r>
                </w:p>
              </w:tc>
            </w:tr>
          </w:tbl>
          <w:p w14:paraId="340D89A7" w14:textId="77777777" w:rsidR="00DF7B4E" w:rsidRPr="006909FA" w:rsidRDefault="00DF7B4E" w:rsidP="00DF7B4E">
            <w:pPr>
              <w:pStyle w:val="ListParagraph"/>
              <w:tabs>
                <w:tab w:val="left" w:pos="720"/>
              </w:tabs>
              <w:ind w:left="0"/>
              <w:rPr>
                <w:b/>
                <w:sz w:val="18"/>
                <w:szCs w:val="18"/>
                <w:lang w:val="ro-RO"/>
              </w:rPr>
            </w:pPr>
          </w:p>
        </w:tc>
        <w:tc>
          <w:tcPr>
            <w:tcW w:w="1825" w:type="dxa"/>
          </w:tcPr>
          <w:p w14:paraId="0666922E" w14:textId="157974A1"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28029F44" w14:textId="6F7C054C" w:rsidR="00DF7B4E" w:rsidRPr="006909FA" w:rsidRDefault="00DF7B4E" w:rsidP="00DF7B4E">
            <w:pPr>
              <w:jc w:val="both"/>
              <w:rPr>
                <w:bCs/>
                <w:sz w:val="18"/>
                <w:szCs w:val="18"/>
                <w:lang w:val="ro-RO"/>
              </w:rPr>
            </w:pPr>
            <w:r w:rsidRPr="006909FA">
              <w:rPr>
                <w:bCs/>
                <w:sz w:val="18"/>
                <w:szCs w:val="18"/>
                <w:lang w:val="ro-RO"/>
              </w:rPr>
              <w:t>Prevederile aferente abordării IRB nu au fost transpuse, deoarece abordarea IRB încă nu a fost transpusă în reglementările prudențiale.</w:t>
            </w:r>
          </w:p>
        </w:tc>
      </w:tr>
      <w:tr w:rsidR="00DF7B4E" w:rsidRPr="006909FA" w14:paraId="579F3B2D"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7485A3CB" w14:textId="77777777" w:rsidTr="00900BF0">
              <w:trPr>
                <w:trHeight w:val="161"/>
              </w:trPr>
              <w:tc>
                <w:tcPr>
                  <w:tcW w:w="916" w:type="dxa"/>
                </w:tcPr>
                <w:p w14:paraId="181419D3" w14:textId="0EFAA407" w:rsidR="00DF7B4E" w:rsidRPr="006909FA" w:rsidRDefault="00DF7B4E" w:rsidP="00DF7B4E">
                  <w:pPr>
                    <w:ind w:right="90"/>
                    <w:rPr>
                      <w:sz w:val="18"/>
                      <w:szCs w:val="18"/>
                      <w:lang w:val="ro-RO"/>
                    </w:rPr>
                  </w:pPr>
                  <w:r w:rsidRPr="006909FA">
                    <w:rPr>
                      <w:sz w:val="18"/>
                      <w:szCs w:val="18"/>
                      <w:lang w:val="ro-RO"/>
                    </w:rPr>
                    <w:t>{0120;0010}</w:t>
                  </w:r>
                </w:p>
              </w:tc>
              <w:tc>
                <w:tcPr>
                  <w:tcW w:w="3685" w:type="dxa"/>
                </w:tcPr>
                <w:p w14:paraId="0C7D7139" w14:textId="77777777" w:rsidR="00DF7B4E" w:rsidRPr="006909FA" w:rsidRDefault="00DF7B4E" w:rsidP="00DF7B4E">
                  <w:pPr>
                    <w:ind w:right="90"/>
                    <w:rPr>
                      <w:sz w:val="18"/>
                      <w:szCs w:val="18"/>
                      <w:lang w:val="ro-MD"/>
                    </w:rPr>
                  </w:pPr>
                  <w:r w:rsidRPr="006909FA">
                    <w:rPr>
                      <w:b/>
                      <w:bCs/>
                      <w:sz w:val="18"/>
                      <w:szCs w:val="18"/>
                      <w:lang w:val="ro-MD"/>
                    </w:rPr>
                    <w:t xml:space="preserve">Bănci de dezvoltare multilaterală și organizaţii internaţionale tratate ca entităţi suverane – Valoarea expunerii pentru calcularea indicatorului efectului de levier – Expuneri în cadrul abordării standardizate </w:t>
                  </w:r>
                  <w:r w:rsidRPr="006909FA">
                    <w:rPr>
                      <w:sz w:val="18"/>
                      <w:szCs w:val="18"/>
                      <w:lang w:val="ro-MD"/>
                    </w:rPr>
                    <w:t xml:space="preserve">Valoarea expunerii pentru calcularea indicatorului efectului de levier al activelor care reprezintă expuneri faţă de bănci de dezvoltare multilaterală și organizaţii internaţionale în cadrul abordării standardizate, astfel cum sunt prevăzute la articolul 117 alineatul (2) și la articolul 118 din CRR. </w:t>
                  </w:r>
                </w:p>
                <w:p w14:paraId="562F6D6C" w14:textId="2D896F3E"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standardizate.</w:t>
                  </w:r>
                </w:p>
              </w:tc>
            </w:tr>
          </w:tbl>
          <w:p w14:paraId="7AA298E8"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34A6D0C0" w14:textId="77777777" w:rsidTr="00900BF0">
              <w:trPr>
                <w:trHeight w:val="161"/>
              </w:trPr>
              <w:tc>
                <w:tcPr>
                  <w:tcW w:w="916" w:type="dxa"/>
                </w:tcPr>
                <w:p w14:paraId="181427AB" w14:textId="77777777" w:rsidR="00DF7B4E" w:rsidRPr="006909FA" w:rsidRDefault="00DF7B4E" w:rsidP="00DF7B4E">
                  <w:pPr>
                    <w:ind w:right="90"/>
                    <w:rPr>
                      <w:sz w:val="18"/>
                      <w:szCs w:val="18"/>
                      <w:lang w:val="ro-RO"/>
                    </w:rPr>
                  </w:pPr>
                  <w:r w:rsidRPr="006909FA">
                    <w:rPr>
                      <w:sz w:val="18"/>
                      <w:szCs w:val="18"/>
                      <w:lang w:val="ro-RO"/>
                    </w:rPr>
                    <w:t>{0120;0010}</w:t>
                  </w:r>
                </w:p>
              </w:tc>
              <w:tc>
                <w:tcPr>
                  <w:tcW w:w="3685" w:type="dxa"/>
                </w:tcPr>
                <w:p w14:paraId="5842789A" w14:textId="59D15A52" w:rsidR="00DF7B4E" w:rsidRPr="006909FA" w:rsidRDefault="00DF7B4E" w:rsidP="00DF7B4E">
                  <w:pPr>
                    <w:ind w:right="90"/>
                    <w:rPr>
                      <w:sz w:val="18"/>
                      <w:szCs w:val="18"/>
                      <w:lang w:val="ro-MD"/>
                    </w:rPr>
                  </w:pPr>
                  <w:r w:rsidRPr="006909FA">
                    <w:rPr>
                      <w:b/>
                      <w:bCs/>
                      <w:sz w:val="18"/>
                      <w:szCs w:val="18"/>
                      <w:lang w:val="ro-MD"/>
                    </w:rPr>
                    <w:t xml:space="preserve">Bănci de dezvoltare multilaterală și organizaţii internaţionale tratate ca entităţi suverane – Valoarea expunerii pentru calcularea indicatorului efectului de levier – Expuneri în cadrul abordării standardizate </w:t>
                  </w:r>
                  <w:r w:rsidRPr="006909FA">
                    <w:rPr>
                      <w:sz w:val="18"/>
                      <w:szCs w:val="18"/>
                      <w:lang w:val="ro-MD"/>
                    </w:rPr>
                    <w:t xml:space="preserve">Valoarea expunerii pentru calcularea indicatorului efectului de levier al activelor care reprezintă expuneri faţă de bănci de dezvoltare multilaterală și organizaţii internaţionale în cadrul abordării standardizate, astfel cum sunt prevăzute la pct.46 și la pct.47 din Regulamentul nr.111/2018. </w:t>
                  </w:r>
                </w:p>
                <w:p w14:paraId="09198F9B" w14:textId="4F82D866" w:rsidR="00DF7B4E" w:rsidRPr="006909FA" w:rsidRDefault="00DF7B4E" w:rsidP="00DF7B4E">
                  <w:pPr>
                    <w:ind w:right="90"/>
                    <w:rPr>
                      <w:sz w:val="18"/>
                      <w:szCs w:val="18"/>
                      <w:lang w:val="ro-RO"/>
                    </w:rPr>
                  </w:pPr>
                  <w:r w:rsidRPr="006909FA">
                    <w:rPr>
                      <w:sz w:val="18"/>
                      <w:szCs w:val="18"/>
                      <w:lang w:val="ro-MD"/>
                    </w:rPr>
                    <w:t>Băncile raportează valoarea obţinută după scăderea expunerilor aflate în stare de nerambursare în cadrul abordării standardizate.</w:t>
                  </w:r>
                </w:p>
              </w:tc>
            </w:tr>
          </w:tbl>
          <w:p w14:paraId="4AD0F358" w14:textId="77777777" w:rsidR="00DF7B4E" w:rsidRPr="006909FA" w:rsidRDefault="00DF7B4E" w:rsidP="00DF7B4E">
            <w:pPr>
              <w:pStyle w:val="ListParagraph"/>
              <w:tabs>
                <w:tab w:val="left" w:pos="720"/>
              </w:tabs>
              <w:ind w:left="0"/>
              <w:rPr>
                <w:b/>
                <w:sz w:val="18"/>
                <w:szCs w:val="18"/>
                <w:lang w:val="ro-RO"/>
              </w:rPr>
            </w:pPr>
          </w:p>
        </w:tc>
        <w:tc>
          <w:tcPr>
            <w:tcW w:w="1825" w:type="dxa"/>
          </w:tcPr>
          <w:p w14:paraId="4D144292" w14:textId="2FF31A13"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1D4ABF72" w14:textId="77777777" w:rsidR="00DF7B4E" w:rsidRPr="006909FA" w:rsidRDefault="00DF7B4E" w:rsidP="00DF7B4E">
            <w:pPr>
              <w:jc w:val="both"/>
              <w:rPr>
                <w:bCs/>
                <w:sz w:val="18"/>
                <w:szCs w:val="18"/>
                <w:lang w:val="ro-RO"/>
              </w:rPr>
            </w:pPr>
          </w:p>
        </w:tc>
      </w:tr>
      <w:tr w:rsidR="00DF7B4E" w:rsidRPr="0065068C" w14:paraId="1DD91411"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607F47A5" w14:textId="77777777" w:rsidTr="00900BF0">
              <w:trPr>
                <w:trHeight w:val="161"/>
              </w:trPr>
              <w:tc>
                <w:tcPr>
                  <w:tcW w:w="916" w:type="dxa"/>
                </w:tcPr>
                <w:p w14:paraId="48EF5281" w14:textId="1C6499AA" w:rsidR="00DF7B4E" w:rsidRPr="006909FA" w:rsidRDefault="00DF7B4E" w:rsidP="00DF7B4E">
                  <w:pPr>
                    <w:ind w:right="90"/>
                    <w:rPr>
                      <w:sz w:val="18"/>
                      <w:szCs w:val="18"/>
                      <w:lang w:val="ro-RO"/>
                    </w:rPr>
                  </w:pPr>
                  <w:r w:rsidRPr="006909FA">
                    <w:rPr>
                      <w:sz w:val="18"/>
                      <w:szCs w:val="18"/>
                      <w:lang w:val="ro-RO"/>
                    </w:rPr>
                    <w:t>{0120;0020}</w:t>
                  </w:r>
                </w:p>
              </w:tc>
              <w:tc>
                <w:tcPr>
                  <w:tcW w:w="3685" w:type="dxa"/>
                </w:tcPr>
                <w:p w14:paraId="56D2B569" w14:textId="77777777" w:rsidR="00DF7B4E" w:rsidRPr="006909FA" w:rsidRDefault="00DF7B4E" w:rsidP="00DF7B4E">
                  <w:pPr>
                    <w:ind w:right="90"/>
                    <w:rPr>
                      <w:b/>
                      <w:bCs/>
                      <w:sz w:val="18"/>
                      <w:szCs w:val="18"/>
                      <w:lang w:val="ro-MD"/>
                    </w:rPr>
                  </w:pPr>
                  <w:r w:rsidRPr="006909FA">
                    <w:rPr>
                      <w:b/>
                      <w:bCs/>
                      <w:sz w:val="18"/>
                      <w:szCs w:val="18"/>
                      <w:lang w:val="ro-MD"/>
                    </w:rPr>
                    <w:t xml:space="preserve">Bănci de dezvoltare multilaterală și organizaţii internaţionale tratate ca entităţi suverane – Valoarea expunerii pentru calcularea indicatorului efectului de levier – Expuneri în cadrul abordării bazate pe modele interne de rating </w:t>
                  </w:r>
                </w:p>
                <w:p w14:paraId="79594C7E" w14:textId="77777777" w:rsidR="00DF7B4E" w:rsidRPr="006909FA" w:rsidRDefault="00DF7B4E" w:rsidP="00DF7B4E">
                  <w:pPr>
                    <w:ind w:right="90"/>
                    <w:rPr>
                      <w:sz w:val="18"/>
                      <w:szCs w:val="18"/>
                      <w:lang w:val="ro-MD"/>
                    </w:rPr>
                  </w:pPr>
                  <w:r w:rsidRPr="006909FA">
                    <w:rPr>
                      <w:sz w:val="18"/>
                      <w:szCs w:val="18"/>
                      <w:lang w:val="ro-MD"/>
                    </w:rPr>
                    <w:t xml:space="preserve">Valoarea expunerii pentru calcularea indicatorului efectului de levier al activelor care reprezintă expuneri faţă de bănci de dezvoltare multilaterală și organizaţii internaţionale în cadrul abordării bazate pe modele interne de rating, astfel cum sunt prevăzute la articolul 147 alineatul (3) literele (b) și (c) din CRR. </w:t>
                  </w:r>
                </w:p>
                <w:p w14:paraId="203D0897" w14:textId="6C865AE1"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bazate pe modele interne de rating.</w:t>
                  </w:r>
                </w:p>
              </w:tc>
            </w:tr>
          </w:tbl>
          <w:p w14:paraId="4A6857FF"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635626FF" w14:textId="77777777" w:rsidTr="006909FA">
              <w:trPr>
                <w:trHeight w:val="161"/>
              </w:trPr>
              <w:tc>
                <w:tcPr>
                  <w:tcW w:w="916" w:type="dxa"/>
                </w:tcPr>
                <w:p w14:paraId="7EA32C5D" w14:textId="77777777" w:rsidR="00DF7B4E" w:rsidRPr="006909FA" w:rsidRDefault="00DF7B4E" w:rsidP="00DF7B4E">
                  <w:pPr>
                    <w:ind w:right="90"/>
                    <w:rPr>
                      <w:sz w:val="18"/>
                      <w:szCs w:val="18"/>
                      <w:lang w:val="ro-RO"/>
                    </w:rPr>
                  </w:pPr>
                  <w:r w:rsidRPr="006909FA">
                    <w:rPr>
                      <w:sz w:val="18"/>
                      <w:szCs w:val="18"/>
                      <w:lang w:val="ro-RO"/>
                    </w:rPr>
                    <w:t>{0120;0020}</w:t>
                  </w:r>
                </w:p>
              </w:tc>
              <w:tc>
                <w:tcPr>
                  <w:tcW w:w="2872" w:type="dxa"/>
                </w:tcPr>
                <w:p w14:paraId="7B80A78C" w14:textId="3CA53937" w:rsidR="00DF7B4E" w:rsidRPr="006909FA" w:rsidRDefault="00DF7B4E" w:rsidP="00DF7B4E">
                  <w:pPr>
                    <w:ind w:right="90"/>
                    <w:rPr>
                      <w:b/>
                      <w:bCs/>
                      <w:sz w:val="18"/>
                      <w:szCs w:val="18"/>
                      <w:lang w:val="ro-MD"/>
                    </w:rPr>
                  </w:pPr>
                  <w:r w:rsidRPr="006909FA">
                    <w:rPr>
                      <w:b/>
                      <w:bCs/>
                      <w:sz w:val="18"/>
                      <w:szCs w:val="18"/>
                      <w:lang w:val="ro-MD"/>
                    </w:rPr>
                    <w:t xml:space="preserve">Bănci de dezvoltare multilaterală și organizaţii internaţionale tratate ca entităţi suverane – Valoarea expunerii pentru calcularea indicatorului efectului de levier – Expuneri în cadrul abordării bazate pe modele interne de rating </w:t>
                  </w:r>
                </w:p>
              </w:tc>
              <w:tc>
                <w:tcPr>
                  <w:tcW w:w="813" w:type="dxa"/>
                </w:tcPr>
                <w:p w14:paraId="0C3188B4" w14:textId="0E633B20" w:rsidR="00DF7B4E" w:rsidRPr="006909FA" w:rsidRDefault="00DF7B4E" w:rsidP="00DF7B4E">
                  <w:pPr>
                    <w:ind w:right="90"/>
                    <w:rPr>
                      <w:sz w:val="18"/>
                      <w:szCs w:val="18"/>
                      <w:lang w:val="ro-MD"/>
                    </w:rPr>
                  </w:pPr>
                  <w:r w:rsidRPr="006909FA">
                    <w:rPr>
                      <w:sz w:val="18"/>
                      <w:szCs w:val="18"/>
                      <w:lang w:val="ro-MD"/>
                    </w:rPr>
                    <w:t>blocat</w:t>
                  </w:r>
                </w:p>
              </w:tc>
            </w:tr>
          </w:tbl>
          <w:p w14:paraId="2004B106" w14:textId="77777777" w:rsidR="00DF7B4E" w:rsidRPr="006909FA" w:rsidRDefault="00DF7B4E" w:rsidP="00DF7B4E">
            <w:pPr>
              <w:pStyle w:val="ListParagraph"/>
              <w:tabs>
                <w:tab w:val="left" w:pos="720"/>
              </w:tabs>
              <w:ind w:left="0"/>
              <w:rPr>
                <w:b/>
                <w:sz w:val="18"/>
                <w:szCs w:val="18"/>
                <w:lang w:val="ro-RO"/>
              </w:rPr>
            </w:pPr>
          </w:p>
        </w:tc>
        <w:tc>
          <w:tcPr>
            <w:tcW w:w="1825" w:type="dxa"/>
          </w:tcPr>
          <w:p w14:paraId="6F07EF6B" w14:textId="7106A1A9"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1E78DD93" w14:textId="2674C669" w:rsidR="00DF7B4E" w:rsidRPr="006909FA" w:rsidRDefault="00DF7B4E" w:rsidP="00DF7B4E">
            <w:pPr>
              <w:jc w:val="both"/>
              <w:rPr>
                <w:bCs/>
                <w:sz w:val="18"/>
                <w:szCs w:val="18"/>
                <w:lang w:val="ro-RO"/>
              </w:rPr>
            </w:pPr>
            <w:r w:rsidRPr="006909FA">
              <w:rPr>
                <w:bCs/>
                <w:sz w:val="18"/>
                <w:szCs w:val="18"/>
                <w:lang w:val="ro-RO"/>
              </w:rPr>
              <w:t>Prevederile aferente abordării IRB nu au fost transpuse, deoarece abordarea IRB încă nu a fost transpusă în reglementările prudențiale.</w:t>
            </w:r>
          </w:p>
        </w:tc>
      </w:tr>
      <w:tr w:rsidR="00DF7B4E" w:rsidRPr="006909FA" w14:paraId="132F7FCE"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15BD5AC5" w14:textId="77777777" w:rsidTr="00900BF0">
              <w:trPr>
                <w:trHeight w:val="161"/>
              </w:trPr>
              <w:tc>
                <w:tcPr>
                  <w:tcW w:w="916" w:type="dxa"/>
                </w:tcPr>
                <w:p w14:paraId="6E8CB291" w14:textId="2CDAA31C" w:rsidR="00DF7B4E" w:rsidRPr="006909FA" w:rsidRDefault="00DF7B4E" w:rsidP="00DF7B4E">
                  <w:pPr>
                    <w:ind w:right="90"/>
                    <w:rPr>
                      <w:sz w:val="18"/>
                      <w:szCs w:val="18"/>
                      <w:lang w:val="ro-RO"/>
                    </w:rPr>
                  </w:pPr>
                  <w:r w:rsidRPr="006909FA">
                    <w:rPr>
                      <w:sz w:val="18"/>
                      <w:szCs w:val="18"/>
                      <w:lang w:val="ro-RO"/>
                    </w:rPr>
                    <w:t>{0120;0030}</w:t>
                  </w:r>
                </w:p>
              </w:tc>
              <w:tc>
                <w:tcPr>
                  <w:tcW w:w="3685" w:type="dxa"/>
                </w:tcPr>
                <w:p w14:paraId="58BB8770" w14:textId="77777777" w:rsidR="00DF7B4E" w:rsidRPr="006909FA" w:rsidRDefault="00DF7B4E" w:rsidP="00DF7B4E">
                  <w:pPr>
                    <w:ind w:right="90"/>
                    <w:rPr>
                      <w:b/>
                      <w:bCs/>
                      <w:sz w:val="18"/>
                      <w:szCs w:val="18"/>
                      <w:lang w:val="ro-MD"/>
                    </w:rPr>
                  </w:pPr>
                  <w:r w:rsidRPr="006909FA">
                    <w:rPr>
                      <w:b/>
                      <w:bCs/>
                      <w:sz w:val="18"/>
                      <w:szCs w:val="18"/>
                      <w:lang w:val="ro-MD"/>
                    </w:rPr>
                    <w:t xml:space="preserve">Bănci de dezvoltare multilaterală și organizaţii internaţionale tratate ca entităţi suverane – Cuantumul ponderat la risc al expunerilor – Expuneri în cadrul abordării standardizate </w:t>
                  </w:r>
                </w:p>
                <w:p w14:paraId="3240610F" w14:textId="77777777" w:rsidR="00DF7B4E" w:rsidRPr="006909FA" w:rsidRDefault="00DF7B4E" w:rsidP="00DF7B4E">
                  <w:pPr>
                    <w:ind w:right="90"/>
                    <w:rPr>
                      <w:sz w:val="18"/>
                      <w:szCs w:val="18"/>
                      <w:lang w:val="ro-MD"/>
                    </w:rPr>
                  </w:pPr>
                  <w:r w:rsidRPr="006909FA">
                    <w:rPr>
                      <w:sz w:val="18"/>
                      <w:szCs w:val="18"/>
                      <w:lang w:val="ro-MD"/>
                    </w:rPr>
                    <w:t xml:space="preserve">Cuantumul ponderat la risc al expunerii activelor care reprezintă expuneri faţă de bănci de dezvoltare multilaterală și organizaţii internaţionale în cadrul abordării standardizate, astfel cum sunt prevăzute la articolul 117 alineatul (2) și la articolul 118 din CRR. </w:t>
                  </w:r>
                </w:p>
                <w:p w14:paraId="26AB53DF" w14:textId="2D47B03A"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standardizate.</w:t>
                  </w:r>
                </w:p>
              </w:tc>
            </w:tr>
          </w:tbl>
          <w:p w14:paraId="38543C2C"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7735F7C6" w14:textId="77777777" w:rsidTr="00900BF0">
              <w:trPr>
                <w:trHeight w:val="161"/>
              </w:trPr>
              <w:tc>
                <w:tcPr>
                  <w:tcW w:w="916" w:type="dxa"/>
                </w:tcPr>
                <w:p w14:paraId="7B22FB05" w14:textId="77777777" w:rsidR="00DF7B4E" w:rsidRPr="006909FA" w:rsidRDefault="00DF7B4E" w:rsidP="00DF7B4E">
                  <w:pPr>
                    <w:ind w:right="90"/>
                    <w:rPr>
                      <w:sz w:val="18"/>
                      <w:szCs w:val="18"/>
                      <w:lang w:val="ro-RO"/>
                    </w:rPr>
                  </w:pPr>
                  <w:r w:rsidRPr="006909FA">
                    <w:rPr>
                      <w:sz w:val="18"/>
                      <w:szCs w:val="18"/>
                      <w:lang w:val="ro-RO"/>
                    </w:rPr>
                    <w:t>{0120;0030}</w:t>
                  </w:r>
                </w:p>
              </w:tc>
              <w:tc>
                <w:tcPr>
                  <w:tcW w:w="3685" w:type="dxa"/>
                </w:tcPr>
                <w:p w14:paraId="0804EEB9" w14:textId="77777777" w:rsidR="00DF7B4E" w:rsidRPr="006909FA" w:rsidRDefault="00DF7B4E" w:rsidP="00DF7B4E">
                  <w:pPr>
                    <w:ind w:right="90"/>
                    <w:rPr>
                      <w:b/>
                      <w:bCs/>
                      <w:sz w:val="18"/>
                      <w:szCs w:val="18"/>
                      <w:lang w:val="ro-MD"/>
                    </w:rPr>
                  </w:pPr>
                  <w:r w:rsidRPr="006909FA">
                    <w:rPr>
                      <w:b/>
                      <w:bCs/>
                      <w:sz w:val="18"/>
                      <w:szCs w:val="18"/>
                      <w:lang w:val="ro-MD"/>
                    </w:rPr>
                    <w:t xml:space="preserve">Bănci de dezvoltare multilaterală și organizaţii internaţionale tratate ca entităţi suverane – Cuantumul ponderat la risc al expunerilor – Expuneri în cadrul abordării standardizate </w:t>
                  </w:r>
                </w:p>
                <w:p w14:paraId="4046E515" w14:textId="1993A299" w:rsidR="00DF7B4E" w:rsidRPr="006909FA" w:rsidRDefault="00DF7B4E" w:rsidP="00DF7B4E">
                  <w:pPr>
                    <w:ind w:right="90"/>
                    <w:rPr>
                      <w:sz w:val="18"/>
                      <w:szCs w:val="18"/>
                      <w:lang w:val="ro-MD"/>
                    </w:rPr>
                  </w:pPr>
                  <w:r w:rsidRPr="006909FA">
                    <w:rPr>
                      <w:sz w:val="18"/>
                      <w:szCs w:val="18"/>
                      <w:lang w:val="ro-MD"/>
                    </w:rPr>
                    <w:t xml:space="preserve">Cuantumul ponderat la risc al expunerii activelor care reprezintă expuneri faţă de bănci de dezvoltare multilaterală și organizaţii internaţionale în cadrul abordării standardizate, astfel cum sunt prevăzute la pct.46 și la pct.47 din Regulamentul nr.111/2018. </w:t>
                  </w:r>
                </w:p>
                <w:p w14:paraId="7ACF211B" w14:textId="4FD17AAF" w:rsidR="00DF7B4E" w:rsidRPr="006909FA" w:rsidRDefault="00DF7B4E" w:rsidP="00DF7B4E">
                  <w:pPr>
                    <w:ind w:right="90"/>
                    <w:rPr>
                      <w:sz w:val="18"/>
                      <w:szCs w:val="18"/>
                      <w:lang w:val="ro-RO"/>
                    </w:rPr>
                  </w:pPr>
                  <w:r w:rsidRPr="006909FA">
                    <w:rPr>
                      <w:sz w:val="18"/>
                      <w:szCs w:val="18"/>
                      <w:lang w:val="ro-MD"/>
                    </w:rPr>
                    <w:t>Băncile raportează valoarea obţinută după scăderea expunerilor aflate în stare de nerambursare în cadrul abordării standardizate.</w:t>
                  </w:r>
                </w:p>
              </w:tc>
            </w:tr>
          </w:tbl>
          <w:p w14:paraId="12953A88" w14:textId="77777777" w:rsidR="00DF7B4E" w:rsidRPr="006909FA" w:rsidRDefault="00DF7B4E" w:rsidP="00DF7B4E">
            <w:pPr>
              <w:pStyle w:val="ListParagraph"/>
              <w:tabs>
                <w:tab w:val="left" w:pos="720"/>
              </w:tabs>
              <w:ind w:left="0"/>
              <w:rPr>
                <w:b/>
                <w:sz w:val="18"/>
                <w:szCs w:val="18"/>
                <w:lang w:val="ro-RO"/>
              </w:rPr>
            </w:pPr>
          </w:p>
        </w:tc>
        <w:tc>
          <w:tcPr>
            <w:tcW w:w="1825" w:type="dxa"/>
          </w:tcPr>
          <w:p w14:paraId="01F31F05" w14:textId="6A855A3F"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66F9AB5A" w14:textId="77777777" w:rsidR="00DF7B4E" w:rsidRPr="006909FA" w:rsidRDefault="00DF7B4E" w:rsidP="00DF7B4E">
            <w:pPr>
              <w:jc w:val="both"/>
              <w:rPr>
                <w:bCs/>
                <w:sz w:val="18"/>
                <w:szCs w:val="18"/>
                <w:lang w:val="ro-RO"/>
              </w:rPr>
            </w:pPr>
          </w:p>
        </w:tc>
      </w:tr>
      <w:tr w:rsidR="00DF7B4E" w:rsidRPr="0065068C" w14:paraId="416E060C"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61351A93" w14:textId="77777777" w:rsidTr="00900BF0">
              <w:trPr>
                <w:trHeight w:val="161"/>
              </w:trPr>
              <w:tc>
                <w:tcPr>
                  <w:tcW w:w="916" w:type="dxa"/>
                </w:tcPr>
                <w:p w14:paraId="57608A5F" w14:textId="77777777" w:rsidR="00DF7B4E" w:rsidRPr="006909FA" w:rsidRDefault="00DF7B4E" w:rsidP="00DF7B4E">
                  <w:pPr>
                    <w:ind w:right="90"/>
                    <w:rPr>
                      <w:sz w:val="18"/>
                      <w:szCs w:val="18"/>
                      <w:lang w:val="ro-RO"/>
                    </w:rPr>
                  </w:pPr>
                  <w:r w:rsidRPr="006909FA">
                    <w:rPr>
                      <w:sz w:val="18"/>
                      <w:szCs w:val="18"/>
                      <w:lang w:val="ro-RO"/>
                    </w:rPr>
                    <w:t>{1020;0040}</w:t>
                  </w:r>
                </w:p>
              </w:tc>
              <w:tc>
                <w:tcPr>
                  <w:tcW w:w="3685" w:type="dxa"/>
                </w:tcPr>
                <w:p w14:paraId="2DA94816" w14:textId="77777777" w:rsidR="00DF7B4E" w:rsidRPr="006909FA" w:rsidRDefault="00DF7B4E" w:rsidP="00DF7B4E">
                  <w:pPr>
                    <w:ind w:right="90"/>
                    <w:rPr>
                      <w:sz w:val="18"/>
                      <w:szCs w:val="18"/>
                      <w:lang w:val="ro-MD"/>
                    </w:rPr>
                  </w:pPr>
                  <w:r w:rsidRPr="006909FA">
                    <w:rPr>
                      <w:b/>
                      <w:bCs/>
                      <w:sz w:val="18"/>
                      <w:szCs w:val="18"/>
                      <w:lang w:val="ro-MD"/>
                    </w:rPr>
                    <w:t xml:space="preserve">Bănci de dezvoltare multilaterală și organizaţii internaţionale tratate ca entităţi suverane – Cuantumul ponderat la risc al expunerilor – Expuneri în cadrul abordării bazate pe modele interne de rating </w:t>
                  </w:r>
                  <w:r w:rsidRPr="006909FA">
                    <w:rPr>
                      <w:sz w:val="18"/>
                      <w:szCs w:val="18"/>
                      <w:lang w:val="ro-MD"/>
                    </w:rPr>
                    <w:t xml:space="preserve">Cuantumul ponderat la risc al expunerii activelor care reprezintă expuneri faţă de bănci de dezvoltare multilaterală și organizaţii internaţionale în cadrul abordării bazate pe modele interne de rating, astfel cum sunt prevăzute la articolul 147 alineatul (3) literele (b) și (c) din CRR. </w:t>
                  </w:r>
                </w:p>
                <w:p w14:paraId="523F4B35" w14:textId="77777777"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bazate pe modele interne de rating.</w:t>
                  </w:r>
                </w:p>
              </w:tc>
            </w:tr>
          </w:tbl>
          <w:p w14:paraId="1B22E958"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1805FA3F" w14:textId="77777777" w:rsidTr="006909FA">
              <w:trPr>
                <w:trHeight w:val="161"/>
              </w:trPr>
              <w:tc>
                <w:tcPr>
                  <w:tcW w:w="916" w:type="dxa"/>
                </w:tcPr>
                <w:p w14:paraId="6C6F6794" w14:textId="77777777" w:rsidR="00DF7B4E" w:rsidRPr="006909FA" w:rsidRDefault="00DF7B4E" w:rsidP="00DF7B4E">
                  <w:pPr>
                    <w:ind w:right="90"/>
                    <w:rPr>
                      <w:sz w:val="18"/>
                      <w:szCs w:val="18"/>
                      <w:lang w:val="ro-RO"/>
                    </w:rPr>
                  </w:pPr>
                  <w:r w:rsidRPr="006909FA">
                    <w:rPr>
                      <w:sz w:val="18"/>
                      <w:szCs w:val="18"/>
                      <w:lang w:val="ro-RO"/>
                    </w:rPr>
                    <w:t>{1020;0040}</w:t>
                  </w:r>
                </w:p>
              </w:tc>
              <w:tc>
                <w:tcPr>
                  <w:tcW w:w="2872" w:type="dxa"/>
                </w:tcPr>
                <w:p w14:paraId="718E21D6" w14:textId="2990BE36" w:rsidR="00DF7B4E" w:rsidRPr="006909FA" w:rsidRDefault="00DF7B4E" w:rsidP="00DF7B4E">
                  <w:pPr>
                    <w:ind w:right="90"/>
                    <w:rPr>
                      <w:sz w:val="18"/>
                      <w:szCs w:val="18"/>
                      <w:lang w:val="ro-RO"/>
                    </w:rPr>
                  </w:pPr>
                  <w:r w:rsidRPr="006909FA">
                    <w:rPr>
                      <w:b/>
                      <w:bCs/>
                      <w:sz w:val="18"/>
                      <w:szCs w:val="18"/>
                      <w:lang w:val="ro-MD"/>
                    </w:rPr>
                    <w:t xml:space="preserve">Bănci de dezvoltare multilaterală și organizaţii internaţionale tratate ca entităţi suverane – Cuantumul ponderat la risc al expunerilor – Expuneri în cadrul abordării bazate pe modele interne de rating </w:t>
                  </w:r>
                </w:p>
              </w:tc>
              <w:tc>
                <w:tcPr>
                  <w:tcW w:w="813" w:type="dxa"/>
                </w:tcPr>
                <w:p w14:paraId="6A77FBDB" w14:textId="0F6B42FC" w:rsidR="00DF7B4E" w:rsidRPr="006909FA" w:rsidRDefault="00DF7B4E" w:rsidP="00DF7B4E">
                  <w:pPr>
                    <w:ind w:right="90"/>
                    <w:rPr>
                      <w:sz w:val="18"/>
                      <w:szCs w:val="18"/>
                      <w:lang w:val="ro-RO"/>
                    </w:rPr>
                  </w:pPr>
                  <w:r w:rsidRPr="006909FA">
                    <w:rPr>
                      <w:sz w:val="18"/>
                      <w:szCs w:val="18"/>
                      <w:lang w:val="ro-RO"/>
                    </w:rPr>
                    <w:t>blocat</w:t>
                  </w:r>
                </w:p>
              </w:tc>
            </w:tr>
          </w:tbl>
          <w:p w14:paraId="255E8E71" w14:textId="77777777" w:rsidR="00DF7B4E" w:rsidRPr="006909FA" w:rsidRDefault="00DF7B4E" w:rsidP="00DF7B4E">
            <w:pPr>
              <w:pStyle w:val="ListParagraph"/>
              <w:tabs>
                <w:tab w:val="left" w:pos="720"/>
              </w:tabs>
              <w:ind w:left="0"/>
              <w:rPr>
                <w:b/>
                <w:sz w:val="18"/>
                <w:szCs w:val="18"/>
                <w:lang w:val="ro-RO"/>
              </w:rPr>
            </w:pPr>
          </w:p>
        </w:tc>
        <w:tc>
          <w:tcPr>
            <w:tcW w:w="1825" w:type="dxa"/>
          </w:tcPr>
          <w:p w14:paraId="378B44BE" w14:textId="1F50AF60"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74D8EFA2" w14:textId="7564BDBA" w:rsidR="00DF7B4E" w:rsidRPr="006909FA" w:rsidRDefault="00DF7B4E" w:rsidP="00DF7B4E">
            <w:pPr>
              <w:jc w:val="both"/>
              <w:rPr>
                <w:bCs/>
                <w:sz w:val="18"/>
                <w:szCs w:val="18"/>
                <w:lang w:val="ro-RO"/>
              </w:rPr>
            </w:pPr>
            <w:r w:rsidRPr="006909FA">
              <w:rPr>
                <w:bCs/>
                <w:sz w:val="18"/>
                <w:szCs w:val="18"/>
                <w:lang w:val="ro-RO"/>
              </w:rPr>
              <w:t>Prevederile aferente abordării IRB nu au fost transpuse, deoarece abordarea IRB încă nu a fost transpusă în reglementările prudențiale.</w:t>
            </w:r>
          </w:p>
        </w:tc>
      </w:tr>
      <w:tr w:rsidR="00DF7B4E" w:rsidRPr="006909FA" w14:paraId="56BF11A2"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25ABBAC5" w14:textId="77777777" w:rsidTr="00900BF0">
              <w:trPr>
                <w:trHeight w:val="161"/>
              </w:trPr>
              <w:tc>
                <w:tcPr>
                  <w:tcW w:w="916" w:type="dxa"/>
                </w:tcPr>
                <w:p w14:paraId="07B88DC0" w14:textId="73DDB632" w:rsidR="00DF7B4E" w:rsidRPr="00F91737" w:rsidRDefault="00DF7B4E" w:rsidP="00DF7B4E">
                  <w:pPr>
                    <w:ind w:right="90"/>
                    <w:rPr>
                      <w:sz w:val="18"/>
                      <w:szCs w:val="18"/>
                      <w:lang w:val="ro-RO"/>
                    </w:rPr>
                  </w:pPr>
                  <w:r w:rsidRPr="00F91737">
                    <w:rPr>
                      <w:sz w:val="18"/>
                      <w:szCs w:val="18"/>
                      <w:lang w:val="ro-RO"/>
                    </w:rPr>
                    <w:t>{0130;0010}</w:t>
                  </w:r>
                </w:p>
              </w:tc>
              <w:tc>
                <w:tcPr>
                  <w:tcW w:w="3685" w:type="dxa"/>
                </w:tcPr>
                <w:p w14:paraId="2CFB9CBB" w14:textId="77777777" w:rsidR="00DF7B4E" w:rsidRPr="00F91737" w:rsidRDefault="00DF7B4E" w:rsidP="00DF7B4E">
                  <w:pPr>
                    <w:ind w:right="90"/>
                    <w:rPr>
                      <w:b/>
                      <w:bCs/>
                      <w:sz w:val="18"/>
                      <w:szCs w:val="18"/>
                      <w:lang w:val="ro-MD"/>
                    </w:rPr>
                  </w:pPr>
                  <w:r w:rsidRPr="00F91737">
                    <w:rPr>
                      <w:b/>
                      <w:bCs/>
                      <w:sz w:val="18"/>
                      <w:szCs w:val="18"/>
                      <w:lang w:val="ro-MD"/>
                    </w:rPr>
                    <w:t xml:space="preserve">Entităţi din sectorul public tratate ca entităţi suverane – Valoarea expunerii pentru calcularea indicatorului efectului de levier – Expuneri în cadrul abordării standardizate </w:t>
                  </w:r>
                </w:p>
                <w:p w14:paraId="7E05A892" w14:textId="77777777" w:rsidR="00DF7B4E" w:rsidRPr="00F91737" w:rsidRDefault="00DF7B4E" w:rsidP="00DF7B4E">
                  <w:pPr>
                    <w:ind w:right="90"/>
                    <w:rPr>
                      <w:sz w:val="18"/>
                      <w:szCs w:val="18"/>
                      <w:lang w:val="ro-MD"/>
                    </w:rPr>
                  </w:pPr>
                  <w:r w:rsidRPr="00F91737">
                    <w:rPr>
                      <w:sz w:val="18"/>
                      <w:szCs w:val="18"/>
                      <w:lang w:val="ro-MD"/>
                    </w:rPr>
                    <w:t xml:space="preserve">Valoarea expunerii pentru calcularea indicatorului efectului de levier al activelor care reprezintă expuneri faţă de entităţi din sectorul public în cadrul abordării standardizate, astfel cum sunt prevăzute la articolul 116 alineatul (4) din CRR. </w:t>
                  </w:r>
                </w:p>
                <w:p w14:paraId="4E22BCA4" w14:textId="4BB8724C" w:rsidR="00DF7B4E" w:rsidRPr="00F91737" w:rsidRDefault="00DF7B4E" w:rsidP="00DF7B4E">
                  <w:pPr>
                    <w:ind w:right="90"/>
                    <w:rPr>
                      <w:sz w:val="18"/>
                      <w:szCs w:val="18"/>
                      <w:lang w:val="ro-RO"/>
                    </w:rPr>
                  </w:pPr>
                  <w:r w:rsidRPr="00F91737">
                    <w:rPr>
                      <w:sz w:val="18"/>
                      <w:szCs w:val="18"/>
                      <w:lang w:val="ro-MD"/>
                    </w:rPr>
                    <w:t>Instituţiile raportează valoarea obţinută după scăderea expunerilor aflate în stare de nerambursare în cadrul abordării standardizate.</w:t>
                  </w:r>
                </w:p>
              </w:tc>
            </w:tr>
          </w:tbl>
          <w:p w14:paraId="5856754D" w14:textId="77777777" w:rsidR="00DF7B4E" w:rsidRPr="00F91737"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704320AB" w14:textId="77777777" w:rsidTr="00900BF0">
              <w:trPr>
                <w:trHeight w:val="161"/>
              </w:trPr>
              <w:tc>
                <w:tcPr>
                  <w:tcW w:w="916" w:type="dxa"/>
                </w:tcPr>
                <w:p w14:paraId="385DF5C4" w14:textId="77777777" w:rsidR="00DF7B4E" w:rsidRPr="00F91737" w:rsidRDefault="00DF7B4E" w:rsidP="00DF7B4E">
                  <w:pPr>
                    <w:ind w:right="90"/>
                    <w:rPr>
                      <w:sz w:val="18"/>
                      <w:szCs w:val="18"/>
                      <w:lang w:val="ro-RO"/>
                    </w:rPr>
                  </w:pPr>
                  <w:r w:rsidRPr="00F91737">
                    <w:rPr>
                      <w:sz w:val="18"/>
                      <w:szCs w:val="18"/>
                      <w:lang w:val="ro-RO"/>
                    </w:rPr>
                    <w:t>{0130;0010}</w:t>
                  </w:r>
                </w:p>
              </w:tc>
              <w:tc>
                <w:tcPr>
                  <w:tcW w:w="3685" w:type="dxa"/>
                </w:tcPr>
                <w:p w14:paraId="07AA207F" w14:textId="77777777" w:rsidR="00DF7B4E" w:rsidRPr="00F91737" w:rsidRDefault="00DF7B4E" w:rsidP="00DF7B4E">
                  <w:pPr>
                    <w:ind w:right="90"/>
                    <w:rPr>
                      <w:b/>
                      <w:bCs/>
                      <w:sz w:val="18"/>
                      <w:szCs w:val="18"/>
                      <w:lang w:val="ro-MD"/>
                    </w:rPr>
                  </w:pPr>
                  <w:r w:rsidRPr="00F91737">
                    <w:rPr>
                      <w:b/>
                      <w:bCs/>
                      <w:sz w:val="18"/>
                      <w:szCs w:val="18"/>
                      <w:lang w:val="ro-MD"/>
                    </w:rPr>
                    <w:t xml:space="preserve">Entităţi din sectorul public tratate ca entităţi suverane – Valoarea expunerii pentru calcularea indicatorului efectului de levier – Expuneri în cadrul abordării standardizate </w:t>
                  </w:r>
                </w:p>
                <w:p w14:paraId="24AD55C5" w14:textId="1E47C9E2" w:rsidR="00DF7B4E" w:rsidRPr="00F91737" w:rsidRDefault="00DF7B4E" w:rsidP="00DF7B4E">
                  <w:pPr>
                    <w:ind w:right="90"/>
                    <w:rPr>
                      <w:sz w:val="18"/>
                      <w:szCs w:val="18"/>
                      <w:lang w:val="ro-MD"/>
                    </w:rPr>
                  </w:pPr>
                  <w:r w:rsidRPr="00F91737">
                    <w:rPr>
                      <w:sz w:val="18"/>
                      <w:szCs w:val="18"/>
                      <w:lang w:val="ro-MD"/>
                    </w:rPr>
                    <w:t xml:space="preserve">Valoarea expunerii pentru calcularea indicatorului efectului de levier al activelor care reprezintă expuneri faţă de entităţi din sectorul public în cadrul abordării standardizate, astfel cum sunt prevăzute la pct.42 din Regulamentul nr.111/2018. </w:t>
                  </w:r>
                </w:p>
                <w:p w14:paraId="28C031CC" w14:textId="43189A19" w:rsidR="00DF7B4E" w:rsidRPr="00F91737" w:rsidRDefault="00DF7B4E" w:rsidP="00DF7B4E">
                  <w:pPr>
                    <w:ind w:right="90"/>
                    <w:rPr>
                      <w:sz w:val="18"/>
                      <w:szCs w:val="18"/>
                      <w:lang w:val="ro-RO"/>
                    </w:rPr>
                  </w:pPr>
                  <w:r w:rsidRPr="00F91737">
                    <w:rPr>
                      <w:sz w:val="18"/>
                      <w:szCs w:val="18"/>
                      <w:lang w:val="ro-MD"/>
                    </w:rPr>
                    <w:t>Băncile raportează valoarea obţinută după scăderea expunerilor aflate în stare de nerambursare în cadrul abordării standardizate.</w:t>
                  </w:r>
                </w:p>
              </w:tc>
            </w:tr>
          </w:tbl>
          <w:p w14:paraId="07DEE411" w14:textId="77777777" w:rsidR="00DF7B4E" w:rsidRPr="00F91737" w:rsidRDefault="00DF7B4E" w:rsidP="00DF7B4E">
            <w:pPr>
              <w:pStyle w:val="ListParagraph"/>
              <w:tabs>
                <w:tab w:val="left" w:pos="720"/>
              </w:tabs>
              <w:ind w:left="0"/>
              <w:rPr>
                <w:b/>
                <w:sz w:val="18"/>
                <w:szCs w:val="18"/>
                <w:lang w:val="ro-RO"/>
              </w:rPr>
            </w:pPr>
          </w:p>
        </w:tc>
        <w:tc>
          <w:tcPr>
            <w:tcW w:w="1825" w:type="dxa"/>
          </w:tcPr>
          <w:p w14:paraId="0CE01288" w14:textId="311168B1" w:rsidR="00DF7B4E" w:rsidRPr="006909FA" w:rsidRDefault="00DF7B4E" w:rsidP="00DF7B4E">
            <w:pPr>
              <w:jc w:val="both"/>
              <w:rPr>
                <w:sz w:val="18"/>
                <w:szCs w:val="18"/>
                <w:lang w:val="ro-RO"/>
              </w:rPr>
            </w:pPr>
            <w:r w:rsidRPr="00F91737">
              <w:rPr>
                <w:sz w:val="18"/>
                <w:szCs w:val="18"/>
                <w:lang w:val="ro-RO"/>
              </w:rPr>
              <w:t>compatibil</w:t>
            </w:r>
          </w:p>
        </w:tc>
        <w:tc>
          <w:tcPr>
            <w:tcW w:w="3606" w:type="dxa"/>
            <w:tcBorders>
              <w:top w:val="single" w:sz="4" w:space="0" w:color="auto"/>
              <w:bottom w:val="single" w:sz="4" w:space="0" w:color="auto"/>
            </w:tcBorders>
          </w:tcPr>
          <w:p w14:paraId="0B33A149" w14:textId="77777777" w:rsidR="00DF7B4E" w:rsidRPr="006909FA" w:rsidRDefault="00DF7B4E" w:rsidP="00DF7B4E">
            <w:pPr>
              <w:jc w:val="both"/>
              <w:rPr>
                <w:bCs/>
                <w:sz w:val="18"/>
                <w:szCs w:val="18"/>
                <w:lang w:val="ro-RO"/>
              </w:rPr>
            </w:pPr>
          </w:p>
        </w:tc>
      </w:tr>
      <w:tr w:rsidR="00DF7B4E" w:rsidRPr="0065068C" w14:paraId="3F3B1BBB"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226BE562" w14:textId="77777777" w:rsidTr="00900BF0">
              <w:trPr>
                <w:trHeight w:val="161"/>
              </w:trPr>
              <w:tc>
                <w:tcPr>
                  <w:tcW w:w="916" w:type="dxa"/>
                </w:tcPr>
                <w:p w14:paraId="4DF21657" w14:textId="783ED7D5" w:rsidR="00DF7B4E" w:rsidRPr="006909FA" w:rsidRDefault="00DF7B4E" w:rsidP="00DF7B4E">
                  <w:pPr>
                    <w:ind w:right="90"/>
                    <w:rPr>
                      <w:sz w:val="18"/>
                      <w:szCs w:val="18"/>
                      <w:lang w:val="ro-RO"/>
                    </w:rPr>
                  </w:pPr>
                  <w:r w:rsidRPr="006909FA">
                    <w:rPr>
                      <w:sz w:val="18"/>
                      <w:szCs w:val="18"/>
                      <w:lang w:val="ro-RO"/>
                    </w:rPr>
                    <w:t>{0130;0020}</w:t>
                  </w:r>
                </w:p>
              </w:tc>
              <w:tc>
                <w:tcPr>
                  <w:tcW w:w="3685" w:type="dxa"/>
                </w:tcPr>
                <w:p w14:paraId="4CE2F554" w14:textId="77777777" w:rsidR="00DF7B4E" w:rsidRPr="006909FA" w:rsidRDefault="00DF7B4E" w:rsidP="00DF7B4E">
                  <w:pPr>
                    <w:ind w:right="90"/>
                    <w:rPr>
                      <w:sz w:val="18"/>
                      <w:szCs w:val="18"/>
                      <w:lang w:val="ro-MD"/>
                    </w:rPr>
                  </w:pPr>
                  <w:r w:rsidRPr="006909FA">
                    <w:rPr>
                      <w:b/>
                      <w:bCs/>
                      <w:sz w:val="18"/>
                      <w:szCs w:val="18"/>
                      <w:lang w:val="ro-MD"/>
                    </w:rPr>
                    <w:t xml:space="preserve">Entităţi din sectorul public tratate ca entităţi suverane – Valoarea expunerii pentru calcularea indicatorului efectului de levier – Expuneri în cadrul abordării bazate pe modele interne de rating </w:t>
                  </w:r>
                  <w:r w:rsidRPr="006909FA">
                    <w:rPr>
                      <w:sz w:val="18"/>
                      <w:szCs w:val="18"/>
                      <w:lang w:val="ro-MD"/>
                    </w:rPr>
                    <w:t xml:space="preserve">Cuantumul expunerii pentru calcularea indicatorului efectului de levier al activelor care reprezintă expuneri faţă de entităţi din sectorul public în cadrul abordării bazate pe modele interne de rating, astfel cum sunt prevăzute la articolul 147 alineatul (3) litera (a) din CRR. </w:t>
                  </w:r>
                </w:p>
                <w:p w14:paraId="5B4FE0B2" w14:textId="729EB06B"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bazate pe modele interne de rating.</w:t>
                  </w:r>
                </w:p>
              </w:tc>
            </w:tr>
          </w:tbl>
          <w:p w14:paraId="3AF73142"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2897"/>
              <w:gridCol w:w="788"/>
            </w:tblGrid>
            <w:tr w:rsidR="00DF7B4E" w:rsidRPr="006909FA" w14:paraId="2BFBD250" w14:textId="77777777" w:rsidTr="006909FA">
              <w:trPr>
                <w:trHeight w:val="161"/>
              </w:trPr>
              <w:tc>
                <w:tcPr>
                  <w:tcW w:w="916" w:type="dxa"/>
                </w:tcPr>
                <w:p w14:paraId="5A493DD9" w14:textId="77777777" w:rsidR="00DF7B4E" w:rsidRPr="006909FA" w:rsidRDefault="00DF7B4E" w:rsidP="00DF7B4E">
                  <w:pPr>
                    <w:ind w:right="90"/>
                    <w:rPr>
                      <w:sz w:val="18"/>
                      <w:szCs w:val="18"/>
                      <w:lang w:val="ro-RO"/>
                    </w:rPr>
                  </w:pPr>
                  <w:r w:rsidRPr="006909FA">
                    <w:rPr>
                      <w:sz w:val="18"/>
                      <w:szCs w:val="18"/>
                      <w:lang w:val="ro-RO"/>
                    </w:rPr>
                    <w:t>{0130;0020}</w:t>
                  </w:r>
                </w:p>
              </w:tc>
              <w:tc>
                <w:tcPr>
                  <w:tcW w:w="2897" w:type="dxa"/>
                </w:tcPr>
                <w:p w14:paraId="089BFD3E" w14:textId="30DDDF2E" w:rsidR="00DF7B4E" w:rsidRPr="006909FA" w:rsidRDefault="00DF7B4E" w:rsidP="00DF7B4E">
                  <w:pPr>
                    <w:ind w:right="90"/>
                    <w:rPr>
                      <w:sz w:val="18"/>
                      <w:szCs w:val="18"/>
                      <w:lang w:val="ro-RO"/>
                    </w:rPr>
                  </w:pPr>
                  <w:r w:rsidRPr="006909FA">
                    <w:rPr>
                      <w:b/>
                      <w:bCs/>
                      <w:sz w:val="18"/>
                      <w:szCs w:val="18"/>
                      <w:lang w:val="ro-MD"/>
                    </w:rPr>
                    <w:t xml:space="preserve">Entităţi din sectorul public tratate ca entităţi suverane – Valoarea expunerii pentru calcularea indicatorului efectului de levier – Expuneri în cadrul abordării bazate pe modele interne de rating </w:t>
                  </w:r>
                </w:p>
              </w:tc>
              <w:tc>
                <w:tcPr>
                  <w:tcW w:w="788" w:type="dxa"/>
                </w:tcPr>
                <w:p w14:paraId="33B46E64" w14:textId="741B53E2" w:rsidR="00DF7B4E" w:rsidRPr="006909FA" w:rsidRDefault="00DF7B4E" w:rsidP="00DF7B4E">
                  <w:pPr>
                    <w:ind w:right="90"/>
                    <w:rPr>
                      <w:sz w:val="18"/>
                      <w:szCs w:val="18"/>
                      <w:lang w:val="ro-RO"/>
                    </w:rPr>
                  </w:pPr>
                  <w:r w:rsidRPr="006909FA">
                    <w:rPr>
                      <w:sz w:val="18"/>
                      <w:szCs w:val="18"/>
                      <w:lang w:val="ro-RO"/>
                    </w:rPr>
                    <w:t>blocat</w:t>
                  </w:r>
                </w:p>
              </w:tc>
            </w:tr>
          </w:tbl>
          <w:p w14:paraId="3829917C" w14:textId="77777777" w:rsidR="00DF7B4E" w:rsidRPr="006909FA" w:rsidRDefault="00DF7B4E" w:rsidP="00DF7B4E">
            <w:pPr>
              <w:pStyle w:val="ListParagraph"/>
              <w:tabs>
                <w:tab w:val="left" w:pos="720"/>
              </w:tabs>
              <w:ind w:left="0"/>
              <w:rPr>
                <w:b/>
                <w:sz w:val="18"/>
                <w:szCs w:val="18"/>
                <w:lang w:val="ro-RO"/>
              </w:rPr>
            </w:pPr>
          </w:p>
        </w:tc>
        <w:tc>
          <w:tcPr>
            <w:tcW w:w="1825" w:type="dxa"/>
          </w:tcPr>
          <w:p w14:paraId="2DBF1A17" w14:textId="73508AC8"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1758A83E" w14:textId="73E918AF" w:rsidR="00DF7B4E" w:rsidRPr="006909FA" w:rsidRDefault="00DF7B4E" w:rsidP="00DF7B4E">
            <w:pPr>
              <w:jc w:val="both"/>
              <w:rPr>
                <w:bCs/>
                <w:sz w:val="18"/>
                <w:szCs w:val="18"/>
                <w:lang w:val="ro-RO"/>
              </w:rPr>
            </w:pPr>
            <w:r w:rsidRPr="006909FA">
              <w:rPr>
                <w:bCs/>
                <w:sz w:val="18"/>
                <w:szCs w:val="18"/>
                <w:lang w:val="ro-RO"/>
              </w:rPr>
              <w:t>Prevederile aferente abordării IRB nu au fost transpuse, deoarece abordarea IRB încă nu a fost transpusă în reglementările prudențiale.</w:t>
            </w:r>
          </w:p>
        </w:tc>
      </w:tr>
      <w:tr w:rsidR="00DF7B4E" w:rsidRPr="006909FA" w14:paraId="0B4A6A5C"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27372AD6" w14:textId="77777777" w:rsidTr="00900BF0">
              <w:trPr>
                <w:trHeight w:val="161"/>
              </w:trPr>
              <w:tc>
                <w:tcPr>
                  <w:tcW w:w="916" w:type="dxa"/>
                </w:tcPr>
                <w:p w14:paraId="2537D115" w14:textId="764B9A3B" w:rsidR="00DF7B4E" w:rsidRPr="006909FA" w:rsidRDefault="00DF7B4E" w:rsidP="00DF7B4E">
                  <w:pPr>
                    <w:ind w:right="90"/>
                    <w:rPr>
                      <w:sz w:val="18"/>
                      <w:szCs w:val="18"/>
                      <w:lang w:val="ro-RO"/>
                    </w:rPr>
                  </w:pPr>
                  <w:r w:rsidRPr="006909FA">
                    <w:rPr>
                      <w:sz w:val="18"/>
                      <w:szCs w:val="18"/>
                      <w:lang w:val="ro-RO"/>
                    </w:rPr>
                    <w:t>{0130;0030}</w:t>
                  </w:r>
                </w:p>
              </w:tc>
              <w:tc>
                <w:tcPr>
                  <w:tcW w:w="3685" w:type="dxa"/>
                </w:tcPr>
                <w:p w14:paraId="64BA5E7C" w14:textId="77777777" w:rsidR="00DF7B4E" w:rsidRPr="006909FA" w:rsidRDefault="00DF7B4E" w:rsidP="00DF7B4E">
                  <w:pPr>
                    <w:ind w:right="90"/>
                    <w:rPr>
                      <w:b/>
                      <w:bCs/>
                      <w:sz w:val="18"/>
                      <w:szCs w:val="18"/>
                      <w:lang w:val="ro-MD"/>
                    </w:rPr>
                  </w:pPr>
                  <w:r w:rsidRPr="006909FA">
                    <w:rPr>
                      <w:b/>
                      <w:bCs/>
                      <w:sz w:val="18"/>
                      <w:szCs w:val="18"/>
                      <w:lang w:val="ro-MD"/>
                    </w:rPr>
                    <w:t xml:space="preserve">Entităţi din sectorul public tratate ca entităţi suverane – Cuantumul ponderat la risc al expunerilor – Expuneri în cadrul abordării standardizate </w:t>
                  </w:r>
                </w:p>
                <w:p w14:paraId="72B29716" w14:textId="77777777" w:rsidR="00DF7B4E" w:rsidRPr="006909FA" w:rsidRDefault="00DF7B4E" w:rsidP="00DF7B4E">
                  <w:pPr>
                    <w:ind w:right="90"/>
                    <w:rPr>
                      <w:sz w:val="18"/>
                      <w:szCs w:val="18"/>
                      <w:lang w:val="ro-MD"/>
                    </w:rPr>
                  </w:pPr>
                  <w:r w:rsidRPr="006909FA">
                    <w:rPr>
                      <w:sz w:val="18"/>
                      <w:szCs w:val="18"/>
                      <w:lang w:val="ro-MD"/>
                    </w:rPr>
                    <w:t xml:space="preserve">Cuantumul ponderat la risc al expunerii activelor care reprezintă expuneri faţă de entităţi din sectorul public în cadrul abordării standardizate, astfel cum sunt prevăzute la articolul 116 alineatul (4) din CRR. </w:t>
                  </w:r>
                </w:p>
                <w:p w14:paraId="695CC67A" w14:textId="5CC7A931"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standardizate.</w:t>
                  </w:r>
                </w:p>
              </w:tc>
            </w:tr>
          </w:tbl>
          <w:p w14:paraId="57460D9D"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4EA96508" w14:textId="77777777" w:rsidTr="00900BF0">
              <w:trPr>
                <w:trHeight w:val="161"/>
              </w:trPr>
              <w:tc>
                <w:tcPr>
                  <w:tcW w:w="916" w:type="dxa"/>
                </w:tcPr>
                <w:p w14:paraId="76C014AF" w14:textId="77777777" w:rsidR="00DF7B4E" w:rsidRPr="006909FA" w:rsidRDefault="00DF7B4E" w:rsidP="00DF7B4E">
                  <w:pPr>
                    <w:ind w:right="90"/>
                    <w:rPr>
                      <w:sz w:val="18"/>
                      <w:szCs w:val="18"/>
                      <w:lang w:val="ro-RO"/>
                    </w:rPr>
                  </w:pPr>
                  <w:r w:rsidRPr="006909FA">
                    <w:rPr>
                      <w:sz w:val="18"/>
                      <w:szCs w:val="18"/>
                      <w:lang w:val="ro-RO"/>
                    </w:rPr>
                    <w:t>{0130;0030}</w:t>
                  </w:r>
                </w:p>
              </w:tc>
              <w:tc>
                <w:tcPr>
                  <w:tcW w:w="3685" w:type="dxa"/>
                </w:tcPr>
                <w:p w14:paraId="41E684AC" w14:textId="77777777" w:rsidR="00DF7B4E" w:rsidRPr="006909FA" w:rsidRDefault="00DF7B4E" w:rsidP="00DF7B4E">
                  <w:pPr>
                    <w:ind w:right="90"/>
                    <w:rPr>
                      <w:b/>
                      <w:bCs/>
                      <w:sz w:val="18"/>
                      <w:szCs w:val="18"/>
                      <w:lang w:val="ro-MD"/>
                    </w:rPr>
                  </w:pPr>
                  <w:r w:rsidRPr="006909FA">
                    <w:rPr>
                      <w:b/>
                      <w:bCs/>
                      <w:sz w:val="18"/>
                      <w:szCs w:val="18"/>
                      <w:lang w:val="ro-MD"/>
                    </w:rPr>
                    <w:t xml:space="preserve">Entităţi din sectorul public tratate ca entităţi suverane – Cuantumul ponderat la risc al expunerilor – Expuneri în cadrul abordării standardizate </w:t>
                  </w:r>
                </w:p>
                <w:p w14:paraId="437C8124" w14:textId="024A8606" w:rsidR="00DF7B4E" w:rsidRPr="006909FA" w:rsidRDefault="00DF7B4E" w:rsidP="00DF7B4E">
                  <w:pPr>
                    <w:ind w:right="90"/>
                    <w:rPr>
                      <w:sz w:val="18"/>
                      <w:szCs w:val="18"/>
                      <w:lang w:val="ro-MD"/>
                    </w:rPr>
                  </w:pPr>
                  <w:r w:rsidRPr="006909FA">
                    <w:rPr>
                      <w:sz w:val="18"/>
                      <w:szCs w:val="18"/>
                      <w:lang w:val="ro-MD"/>
                    </w:rPr>
                    <w:t xml:space="preserve">Cuantumul ponderat la risc al expunerii activelor care reprezintă expuneri faţă de entităţi din sectorul public în cadrul abordării standardizate, astfel cum sunt prevăzute la pct.42 din Regulamentul nr.111/2018. </w:t>
                  </w:r>
                </w:p>
                <w:p w14:paraId="1A7326EF" w14:textId="000453DF" w:rsidR="00DF7B4E" w:rsidRPr="006909FA" w:rsidRDefault="00DF7B4E" w:rsidP="00DF7B4E">
                  <w:pPr>
                    <w:ind w:right="90"/>
                    <w:rPr>
                      <w:sz w:val="18"/>
                      <w:szCs w:val="18"/>
                      <w:lang w:val="ro-RO"/>
                    </w:rPr>
                  </w:pPr>
                  <w:r w:rsidRPr="006909FA">
                    <w:rPr>
                      <w:sz w:val="18"/>
                      <w:szCs w:val="18"/>
                      <w:lang w:val="ro-MD"/>
                    </w:rPr>
                    <w:t>Băncile raportează valoarea obţinută după scăderea expunerilor aflate în stare de nerambursare în cadrul abordării standardizate.</w:t>
                  </w:r>
                </w:p>
              </w:tc>
            </w:tr>
          </w:tbl>
          <w:p w14:paraId="35851ED2" w14:textId="77777777" w:rsidR="00DF7B4E" w:rsidRPr="006909FA" w:rsidRDefault="00DF7B4E" w:rsidP="00DF7B4E">
            <w:pPr>
              <w:pStyle w:val="ListParagraph"/>
              <w:tabs>
                <w:tab w:val="left" w:pos="720"/>
              </w:tabs>
              <w:ind w:left="0"/>
              <w:rPr>
                <w:b/>
                <w:sz w:val="18"/>
                <w:szCs w:val="18"/>
                <w:lang w:val="ro-RO"/>
              </w:rPr>
            </w:pPr>
          </w:p>
        </w:tc>
        <w:tc>
          <w:tcPr>
            <w:tcW w:w="1825" w:type="dxa"/>
          </w:tcPr>
          <w:p w14:paraId="4EFC2F83" w14:textId="13B31027"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3BB78A88" w14:textId="77777777" w:rsidR="00DF7B4E" w:rsidRPr="006909FA" w:rsidRDefault="00DF7B4E" w:rsidP="00DF7B4E">
            <w:pPr>
              <w:jc w:val="both"/>
              <w:rPr>
                <w:bCs/>
                <w:sz w:val="18"/>
                <w:szCs w:val="18"/>
                <w:lang w:val="ro-RO"/>
              </w:rPr>
            </w:pPr>
          </w:p>
        </w:tc>
      </w:tr>
      <w:tr w:rsidR="00DF7B4E" w:rsidRPr="0065068C" w14:paraId="574D5BD6"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2E4711BB" w14:textId="77777777" w:rsidTr="00900BF0">
              <w:trPr>
                <w:trHeight w:val="161"/>
              </w:trPr>
              <w:tc>
                <w:tcPr>
                  <w:tcW w:w="916" w:type="dxa"/>
                </w:tcPr>
                <w:p w14:paraId="72CB1C95" w14:textId="473E6EC5" w:rsidR="00DF7B4E" w:rsidRPr="006909FA" w:rsidRDefault="00DF7B4E" w:rsidP="00DF7B4E">
                  <w:pPr>
                    <w:ind w:right="90"/>
                    <w:rPr>
                      <w:sz w:val="18"/>
                      <w:szCs w:val="18"/>
                      <w:lang w:val="ro-RO"/>
                    </w:rPr>
                  </w:pPr>
                  <w:r w:rsidRPr="006909FA">
                    <w:rPr>
                      <w:sz w:val="18"/>
                      <w:szCs w:val="18"/>
                      <w:lang w:val="ro-RO"/>
                    </w:rPr>
                    <w:t>{0130;0040}</w:t>
                  </w:r>
                </w:p>
              </w:tc>
              <w:tc>
                <w:tcPr>
                  <w:tcW w:w="3685" w:type="dxa"/>
                </w:tcPr>
                <w:p w14:paraId="764451E8" w14:textId="77777777" w:rsidR="00DF7B4E" w:rsidRPr="006909FA" w:rsidRDefault="00DF7B4E" w:rsidP="00DF7B4E">
                  <w:pPr>
                    <w:ind w:right="90"/>
                    <w:rPr>
                      <w:b/>
                      <w:bCs/>
                      <w:sz w:val="18"/>
                      <w:szCs w:val="18"/>
                      <w:lang w:val="ro-MD"/>
                    </w:rPr>
                  </w:pPr>
                  <w:r w:rsidRPr="006909FA">
                    <w:rPr>
                      <w:b/>
                      <w:bCs/>
                      <w:sz w:val="18"/>
                      <w:szCs w:val="18"/>
                      <w:lang w:val="ro-MD"/>
                    </w:rPr>
                    <w:t xml:space="preserve">Entităţi din sectorul public tratate ca entităţi suverane – Cuantumul ponderat la risc al expunerilor – Expuneri în cadrul abordării bazate pe modele interne de rating </w:t>
                  </w:r>
                </w:p>
                <w:p w14:paraId="4D80AE1A" w14:textId="77777777" w:rsidR="00DF7B4E" w:rsidRPr="006909FA" w:rsidRDefault="00DF7B4E" w:rsidP="00DF7B4E">
                  <w:pPr>
                    <w:ind w:right="90"/>
                    <w:rPr>
                      <w:sz w:val="18"/>
                      <w:szCs w:val="18"/>
                      <w:lang w:val="ro-MD"/>
                    </w:rPr>
                  </w:pPr>
                  <w:r w:rsidRPr="006909FA">
                    <w:rPr>
                      <w:sz w:val="18"/>
                      <w:szCs w:val="18"/>
                      <w:lang w:val="ro-MD"/>
                    </w:rPr>
                    <w:t xml:space="preserve">Cuantumul ponderat la risc al expunerii activelor care reprezintă expuneri faţă de entităţi din sectorul public în cadrul abordării bazate pe modele interne de rating, astfel cum sunt prevăzute la articolul 147 alineatul (3) litera (a) din CRR. </w:t>
                  </w:r>
                </w:p>
                <w:p w14:paraId="75147E88" w14:textId="360734C8"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bazate pe modele interne de rating.</w:t>
                  </w:r>
                </w:p>
              </w:tc>
            </w:tr>
          </w:tbl>
          <w:p w14:paraId="4B6848F5"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39C108E7" w14:textId="77777777" w:rsidTr="006909FA">
              <w:trPr>
                <w:trHeight w:val="161"/>
              </w:trPr>
              <w:tc>
                <w:tcPr>
                  <w:tcW w:w="916" w:type="dxa"/>
                </w:tcPr>
                <w:p w14:paraId="5395C550" w14:textId="77777777" w:rsidR="00DF7B4E" w:rsidRPr="006909FA" w:rsidRDefault="00DF7B4E" w:rsidP="00DF7B4E">
                  <w:pPr>
                    <w:ind w:right="90"/>
                    <w:rPr>
                      <w:sz w:val="18"/>
                      <w:szCs w:val="18"/>
                      <w:lang w:val="ro-RO"/>
                    </w:rPr>
                  </w:pPr>
                  <w:r w:rsidRPr="006909FA">
                    <w:rPr>
                      <w:sz w:val="18"/>
                      <w:szCs w:val="18"/>
                      <w:lang w:val="ro-RO"/>
                    </w:rPr>
                    <w:t>{0130;0040}</w:t>
                  </w:r>
                </w:p>
              </w:tc>
              <w:tc>
                <w:tcPr>
                  <w:tcW w:w="2872" w:type="dxa"/>
                </w:tcPr>
                <w:p w14:paraId="30022BDE" w14:textId="4AC7BF14" w:rsidR="00DF7B4E" w:rsidRPr="006909FA" w:rsidRDefault="00DF7B4E" w:rsidP="00DF7B4E">
                  <w:pPr>
                    <w:ind w:right="90"/>
                    <w:rPr>
                      <w:b/>
                      <w:bCs/>
                      <w:sz w:val="18"/>
                      <w:szCs w:val="18"/>
                      <w:lang w:val="ro-MD"/>
                    </w:rPr>
                  </w:pPr>
                  <w:r w:rsidRPr="006909FA">
                    <w:rPr>
                      <w:b/>
                      <w:bCs/>
                      <w:sz w:val="18"/>
                      <w:szCs w:val="18"/>
                      <w:lang w:val="ro-MD"/>
                    </w:rPr>
                    <w:t xml:space="preserve">Entităţi din sectorul public tratate ca entităţi suverane – Cuantumul ponderat la risc al expunerilor – Expuneri în cadrul abordării bazate pe modele interne de rating </w:t>
                  </w:r>
                </w:p>
              </w:tc>
              <w:tc>
                <w:tcPr>
                  <w:tcW w:w="813" w:type="dxa"/>
                </w:tcPr>
                <w:p w14:paraId="19DFCCD0" w14:textId="7C9D579C" w:rsidR="00DF7B4E" w:rsidRPr="006909FA" w:rsidRDefault="00DF7B4E" w:rsidP="00DF7B4E">
                  <w:pPr>
                    <w:ind w:right="90"/>
                    <w:rPr>
                      <w:sz w:val="18"/>
                      <w:szCs w:val="18"/>
                      <w:lang w:val="ro-RO"/>
                    </w:rPr>
                  </w:pPr>
                  <w:r w:rsidRPr="006909FA">
                    <w:rPr>
                      <w:sz w:val="18"/>
                      <w:szCs w:val="18"/>
                      <w:lang w:val="ro-RO"/>
                    </w:rPr>
                    <w:t>blocat</w:t>
                  </w:r>
                </w:p>
              </w:tc>
            </w:tr>
          </w:tbl>
          <w:p w14:paraId="7AC3AE80" w14:textId="77777777" w:rsidR="00DF7B4E" w:rsidRPr="006909FA" w:rsidRDefault="00DF7B4E" w:rsidP="00DF7B4E">
            <w:pPr>
              <w:pStyle w:val="ListParagraph"/>
              <w:tabs>
                <w:tab w:val="left" w:pos="720"/>
              </w:tabs>
              <w:ind w:left="0"/>
              <w:rPr>
                <w:b/>
                <w:sz w:val="18"/>
                <w:szCs w:val="18"/>
                <w:lang w:val="ro-RO"/>
              </w:rPr>
            </w:pPr>
          </w:p>
        </w:tc>
        <w:tc>
          <w:tcPr>
            <w:tcW w:w="1825" w:type="dxa"/>
          </w:tcPr>
          <w:p w14:paraId="400A59FD" w14:textId="51EF9883"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682B118E" w14:textId="6FBABB72" w:rsidR="00DF7B4E" w:rsidRPr="006909FA" w:rsidRDefault="00DF7B4E" w:rsidP="00DF7B4E">
            <w:pPr>
              <w:jc w:val="both"/>
              <w:rPr>
                <w:bCs/>
                <w:sz w:val="18"/>
                <w:szCs w:val="18"/>
                <w:lang w:val="ro-RO"/>
              </w:rPr>
            </w:pPr>
            <w:r w:rsidRPr="006909FA">
              <w:rPr>
                <w:bCs/>
                <w:sz w:val="18"/>
                <w:szCs w:val="18"/>
                <w:lang w:val="ro-RO"/>
              </w:rPr>
              <w:t>Prevederile aferente abordării IRB nu au fost transpuse, deoarece abordarea IRB încă nu a fost transpusă în reglementările prudențiale.</w:t>
            </w:r>
          </w:p>
        </w:tc>
      </w:tr>
      <w:tr w:rsidR="00DF7B4E" w:rsidRPr="006909FA" w14:paraId="4ACEFFBC"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7551D07A" w14:textId="77777777" w:rsidTr="00900BF0">
              <w:trPr>
                <w:trHeight w:val="161"/>
              </w:trPr>
              <w:tc>
                <w:tcPr>
                  <w:tcW w:w="916" w:type="dxa"/>
                </w:tcPr>
                <w:p w14:paraId="7780032E" w14:textId="51038950" w:rsidR="00DF7B4E" w:rsidRPr="006909FA" w:rsidRDefault="00DF7B4E" w:rsidP="00DF7B4E">
                  <w:pPr>
                    <w:ind w:right="90"/>
                    <w:rPr>
                      <w:sz w:val="18"/>
                      <w:szCs w:val="18"/>
                      <w:lang w:val="ro-RO"/>
                    </w:rPr>
                  </w:pPr>
                  <w:r w:rsidRPr="006909FA">
                    <w:rPr>
                      <w:sz w:val="18"/>
                      <w:szCs w:val="18"/>
                      <w:lang w:val="ro-RO"/>
                    </w:rPr>
                    <w:t>{0140;0010}</w:t>
                  </w:r>
                </w:p>
              </w:tc>
              <w:tc>
                <w:tcPr>
                  <w:tcW w:w="3685" w:type="dxa"/>
                </w:tcPr>
                <w:p w14:paraId="5604F4D7" w14:textId="77777777" w:rsidR="00DF7B4E" w:rsidRPr="006909FA" w:rsidRDefault="00DF7B4E" w:rsidP="00DF7B4E">
                  <w:pPr>
                    <w:ind w:right="90"/>
                    <w:rPr>
                      <w:b/>
                      <w:bCs/>
                      <w:sz w:val="18"/>
                      <w:szCs w:val="18"/>
                      <w:lang w:val="ro-MD"/>
                    </w:rPr>
                  </w:pPr>
                  <w:r w:rsidRPr="006909FA">
                    <w:rPr>
                      <w:b/>
                      <w:bCs/>
                      <w:sz w:val="18"/>
                      <w:szCs w:val="18"/>
                      <w:lang w:val="ro-MD"/>
                    </w:rPr>
                    <w:t xml:space="preserve">Expuneri faţă de administraţii regionale, bănci de dezvoltare multilaterală, organizaţii internaţionale și entităţi din sectorul public care nu sunt tratate ca entităţi suverane – Valoarea expunerii pentru calcularea indicatorului efectului de levier – Expuneri în cadrul abordării standardizate </w:t>
                  </w:r>
                </w:p>
                <w:p w14:paraId="6D5C65B3" w14:textId="77777777" w:rsidR="00DF7B4E" w:rsidRPr="006909FA" w:rsidRDefault="00DF7B4E" w:rsidP="00DF7B4E">
                  <w:pPr>
                    <w:ind w:right="90"/>
                    <w:rPr>
                      <w:sz w:val="18"/>
                      <w:szCs w:val="18"/>
                      <w:lang w:val="ro-MD"/>
                    </w:rPr>
                  </w:pPr>
                  <w:r w:rsidRPr="006909FA">
                    <w:rPr>
                      <w:sz w:val="18"/>
                      <w:szCs w:val="18"/>
                      <w:lang w:val="ro-MD"/>
                    </w:rPr>
                    <w:t xml:space="preserve">Suma celulelor de la {0150,0010} până la {0170,0010}. </w:t>
                  </w:r>
                </w:p>
                <w:p w14:paraId="0506EA29" w14:textId="1731D245"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standardizate.</w:t>
                  </w:r>
                </w:p>
              </w:tc>
            </w:tr>
          </w:tbl>
          <w:p w14:paraId="101C6452"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0A120EF5" w14:textId="77777777" w:rsidTr="00900BF0">
              <w:trPr>
                <w:trHeight w:val="161"/>
              </w:trPr>
              <w:tc>
                <w:tcPr>
                  <w:tcW w:w="916" w:type="dxa"/>
                </w:tcPr>
                <w:p w14:paraId="3D7F4861" w14:textId="77777777" w:rsidR="00DF7B4E" w:rsidRPr="006909FA" w:rsidRDefault="00DF7B4E" w:rsidP="00DF7B4E">
                  <w:pPr>
                    <w:ind w:right="90"/>
                    <w:rPr>
                      <w:sz w:val="18"/>
                      <w:szCs w:val="18"/>
                      <w:lang w:val="ro-RO"/>
                    </w:rPr>
                  </w:pPr>
                  <w:r w:rsidRPr="006909FA">
                    <w:rPr>
                      <w:sz w:val="18"/>
                      <w:szCs w:val="18"/>
                      <w:lang w:val="ro-RO"/>
                    </w:rPr>
                    <w:t>{0140;0010}</w:t>
                  </w:r>
                </w:p>
              </w:tc>
              <w:tc>
                <w:tcPr>
                  <w:tcW w:w="3685" w:type="dxa"/>
                </w:tcPr>
                <w:p w14:paraId="57088F7F" w14:textId="77777777" w:rsidR="00DF7B4E" w:rsidRPr="006909FA" w:rsidRDefault="00DF7B4E" w:rsidP="00DF7B4E">
                  <w:pPr>
                    <w:ind w:right="90"/>
                    <w:rPr>
                      <w:b/>
                      <w:bCs/>
                      <w:sz w:val="18"/>
                      <w:szCs w:val="18"/>
                      <w:lang w:val="ro-MD"/>
                    </w:rPr>
                  </w:pPr>
                  <w:r w:rsidRPr="006909FA">
                    <w:rPr>
                      <w:b/>
                      <w:bCs/>
                      <w:sz w:val="18"/>
                      <w:szCs w:val="18"/>
                      <w:lang w:val="ro-MD"/>
                    </w:rPr>
                    <w:t xml:space="preserve">Expuneri faţă de administraţii regionale, bănci de dezvoltare multilaterală, organizaţii internaţionale și entităţi din sectorul public care nu sunt tratate ca entităţi suverane – Valoarea expunerii pentru calcularea indicatorului efectului de levier – Expuneri în cadrul abordării standardizate </w:t>
                  </w:r>
                </w:p>
                <w:p w14:paraId="7E75E84E" w14:textId="77777777" w:rsidR="00DF7B4E" w:rsidRPr="006909FA" w:rsidRDefault="00DF7B4E" w:rsidP="00DF7B4E">
                  <w:pPr>
                    <w:ind w:right="90"/>
                    <w:rPr>
                      <w:sz w:val="18"/>
                      <w:szCs w:val="18"/>
                      <w:lang w:val="ro-MD"/>
                    </w:rPr>
                  </w:pPr>
                  <w:r w:rsidRPr="006909FA">
                    <w:rPr>
                      <w:sz w:val="18"/>
                      <w:szCs w:val="18"/>
                      <w:lang w:val="ro-MD"/>
                    </w:rPr>
                    <w:t xml:space="preserve">Suma celulelor de la {0150,0010} până la {0170,0010}. </w:t>
                  </w:r>
                </w:p>
                <w:p w14:paraId="0C5DEB21" w14:textId="3ABF3415" w:rsidR="00DF7B4E" w:rsidRPr="006909FA" w:rsidRDefault="00DF7B4E" w:rsidP="00DF7B4E">
                  <w:pPr>
                    <w:ind w:right="90"/>
                    <w:rPr>
                      <w:sz w:val="18"/>
                      <w:szCs w:val="18"/>
                      <w:lang w:val="ro-RO"/>
                    </w:rPr>
                  </w:pPr>
                  <w:r w:rsidRPr="006909FA">
                    <w:rPr>
                      <w:sz w:val="18"/>
                      <w:szCs w:val="18"/>
                      <w:lang w:val="ro-MD"/>
                    </w:rPr>
                    <w:t>Băncile raportează valoarea obţinută după scăderea expunerilor aflate în stare de nerambursare în cadrul abordării standardizate.</w:t>
                  </w:r>
                </w:p>
              </w:tc>
            </w:tr>
          </w:tbl>
          <w:p w14:paraId="2C415C48" w14:textId="77777777" w:rsidR="00DF7B4E" w:rsidRPr="006909FA" w:rsidRDefault="00DF7B4E" w:rsidP="00DF7B4E">
            <w:pPr>
              <w:pStyle w:val="ListParagraph"/>
              <w:tabs>
                <w:tab w:val="left" w:pos="720"/>
              </w:tabs>
              <w:ind w:left="0"/>
              <w:rPr>
                <w:b/>
                <w:sz w:val="18"/>
                <w:szCs w:val="18"/>
                <w:lang w:val="ro-RO"/>
              </w:rPr>
            </w:pPr>
          </w:p>
        </w:tc>
        <w:tc>
          <w:tcPr>
            <w:tcW w:w="1825" w:type="dxa"/>
          </w:tcPr>
          <w:p w14:paraId="627DFC5D" w14:textId="62215BCC"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16475D32" w14:textId="77777777" w:rsidR="00DF7B4E" w:rsidRPr="006909FA" w:rsidRDefault="00DF7B4E" w:rsidP="00DF7B4E">
            <w:pPr>
              <w:jc w:val="both"/>
              <w:rPr>
                <w:bCs/>
                <w:sz w:val="18"/>
                <w:szCs w:val="18"/>
                <w:lang w:val="ro-RO"/>
              </w:rPr>
            </w:pPr>
          </w:p>
        </w:tc>
      </w:tr>
      <w:tr w:rsidR="00DF7B4E" w:rsidRPr="0065068C" w14:paraId="3713833B"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53F103B5" w14:textId="77777777" w:rsidTr="00900BF0">
              <w:trPr>
                <w:trHeight w:val="161"/>
              </w:trPr>
              <w:tc>
                <w:tcPr>
                  <w:tcW w:w="916" w:type="dxa"/>
                </w:tcPr>
                <w:p w14:paraId="505A1C6E" w14:textId="74C8AF60" w:rsidR="00DF7B4E" w:rsidRPr="006909FA" w:rsidRDefault="00DF7B4E" w:rsidP="00DF7B4E">
                  <w:pPr>
                    <w:ind w:right="90"/>
                    <w:rPr>
                      <w:sz w:val="18"/>
                      <w:szCs w:val="18"/>
                      <w:lang w:val="ro-RO"/>
                    </w:rPr>
                  </w:pPr>
                  <w:r w:rsidRPr="006909FA">
                    <w:rPr>
                      <w:sz w:val="18"/>
                      <w:szCs w:val="18"/>
                      <w:lang w:val="ro-RO"/>
                    </w:rPr>
                    <w:t>{0140;0020}</w:t>
                  </w:r>
                </w:p>
              </w:tc>
              <w:tc>
                <w:tcPr>
                  <w:tcW w:w="3685" w:type="dxa"/>
                </w:tcPr>
                <w:p w14:paraId="492CC440" w14:textId="77777777" w:rsidR="00DF7B4E" w:rsidRPr="006909FA" w:rsidRDefault="00DF7B4E" w:rsidP="00DF7B4E">
                  <w:pPr>
                    <w:ind w:right="90"/>
                    <w:rPr>
                      <w:b/>
                      <w:bCs/>
                      <w:sz w:val="18"/>
                      <w:szCs w:val="18"/>
                      <w:lang w:val="ro-MD"/>
                    </w:rPr>
                  </w:pPr>
                  <w:r w:rsidRPr="006909FA">
                    <w:rPr>
                      <w:b/>
                      <w:bCs/>
                      <w:sz w:val="18"/>
                      <w:szCs w:val="18"/>
                      <w:lang w:val="ro-MD"/>
                    </w:rPr>
                    <w:t xml:space="preserve">Expuneri faţă de administraţii regionale, bănci de dezvoltare multilaterală, organizaţii internaţionale și entităţi din sectorul public care nu sunt tratate ca entităţi suverane – Valoarea expunerii pentru calcularea indicatorului efectului de levier – Expuneri în cadrul abordării bazate pe modele interne de rating </w:t>
                  </w:r>
                </w:p>
                <w:p w14:paraId="022DC82C" w14:textId="77777777" w:rsidR="00DF7B4E" w:rsidRPr="006909FA" w:rsidRDefault="00DF7B4E" w:rsidP="00DF7B4E">
                  <w:pPr>
                    <w:ind w:right="90"/>
                    <w:rPr>
                      <w:sz w:val="18"/>
                      <w:szCs w:val="18"/>
                      <w:lang w:val="ro-MD"/>
                    </w:rPr>
                  </w:pPr>
                  <w:r w:rsidRPr="006909FA">
                    <w:rPr>
                      <w:sz w:val="18"/>
                      <w:szCs w:val="18"/>
                      <w:lang w:val="ro-MD"/>
                    </w:rPr>
                    <w:t xml:space="preserve">Suma celulelor de la {0150,0020} până la {0170,0020}. </w:t>
                  </w:r>
                </w:p>
                <w:p w14:paraId="2C019655" w14:textId="55719A00"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bazate pe modele interne de rating.</w:t>
                  </w:r>
                </w:p>
              </w:tc>
            </w:tr>
          </w:tbl>
          <w:p w14:paraId="5D1EACC4"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2872"/>
              <w:gridCol w:w="813"/>
            </w:tblGrid>
            <w:tr w:rsidR="00DF7B4E" w:rsidRPr="006909FA" w14:paraId="31668778" w14:textId="77777777" w:rsidTr="006909FA">
              <w:trPr>
                <w:trHeight w:val="161"/>
              </w:trPr>
              <w:tc>
                <w:tcPr>
                  <w:tcW w:w="916" w:type="dxa"/>
                </w:tcPr>
                <w:p w14:paraId="71D488CB" w14:textId="77777777" w:rsidR="00DF7B4E" w:rsidRPr="006909FA" w:rsidRDefault="00DF7B4E" w:rsidP="00DF7B4E">
                  <w:pPr>
                    <w:ind w:right="90"/>
                    <w:rPr>
                      <w:sz w:val="18"/>
                      <w:szCs w:val="18"/>
                      <w:lang w:val="ro-RO"/>
                    </w:rPr>
                  </w:pPr>
                  <w:r w:rsidRPr="006909FA">
                    <w:rPr>
                      <w:sz w:val="18"/>
                      <w:szCs w:val="18"/>
                      <w:lang w:val="ro-RO"/>
                    </w:rPr>
                    <w:t>{0140;0020}</w:t>
                  </w:r>
                </w:p>
              </w:tc>
              <w:tc>
                <w:tcPr>
                  <w:tcW w:w="2872" w:type="dxa"/>
                </w:tcPr>
                <w:p w14:paraId="09212CF0" w14:textId="6BFA3429" w:rsidR="00DF7B4E" w:rsidRPr="006909FA" w:rsidRDefault="00DF7B4E" w:rsidP="00DF7B4E">
                  <w:pPr>
                    <w:ind w:right="90"/>
                    <w:rPr>
                      <w:b/>
                      <w:bCs/>
                      <w:sz w:val="18"/>
                      <w:szCs w:val="18"/>
                      <w:lang w:val="ro-MD"/>
                    </w:rPr>
                  </w:pPr>
                  <w:r w:rsidRPr="006909FA">
                    <w:rPr>
                      <w:b/>
                      <w:bCs/>
                      <w:sz w:val="18"/>
                      <w:szCs w:val="18"/>
                      <w:lang w:val="ro-MD"/>
                    </w:rPr>
                    <w:t xml:space="preserve">Expuneri faţă de administraţii regionale, bănci de dezvoltare multilaterală, organizaţii internaţionale și entităţi din sectorul public care nu sunt tratate ca entităţi suverane – Valoarea expunerii pentru calcularea indicatorului efectului de levier – Expuneri în cadrul abordării bazate pe modele interne de rating </w:t>
                  </w:r>
                </w:p>
              </w:tc>
              <w:tc>
                <w:tcPr>
                  <w:tcW w:w="813" w:type="dxa"/>
                </w:tcPr>
                <w:p w14:paraId="2B2E7C62" w14:textId="51C12FAE" w:rsidR="00DF7B4E" w:rsidRPr="006909FA" w:rsidRDefault="00DF7B4E" w:rsidP="00DF7B4E">
                  <w:pPr>
                    <w:ind w:right="90"/>
                    <w:rPr>
                      <w:sz w:val="18"/>
                      <w:szCs w:val="18"/>
                      <w:lang w:val="ro-RO"/>
                    </w:rPr>
                  </w:pPr>
                  <w:r w:rsidRPr="006909FA">
                    <w:rPr>
                      <w:sz w:val="18"/>
                      <w:szCs w:val="18"/>
                      <w:lang w:val="ro-MD"/>
                    </w:rPr>
                    <w:t>.blocat</w:t>
                  </w:r>
                </w:p>
              </w:tc>
            </w:tr>
          </w:tbl>
          <w:p w14:paraId="7CD6C932" w14:textId="77777777" w:rsidR="00DF7B4E" w:rsidRPr="006909FA" w:rsidRDefault="00DF7B4E" w:rsidP="00DF7B4E">
            <w:pPr>
              <w:pStyle w:val="ListParagraph"/>
              <w:tabs>
                <w:tab w:val="left" w:pos="720"/>
              </w:tabs>
              <w:ind w:left="0"/>
              <w:rPr>
                <w:b/>
                <w:sz w:val="18"/>
                <w:szCs w:val="18"/>
                <w:lang w:val="ro-RO"/>
              </w:rPr>
            </w:pPr>
          </w:p>
        </w:tc>
        <w:tc>
          <w:tcPr>
            <w:tcW w:w="1825" w:type="dxa"/>
          </w:tcPr>
          <w:p w14:paraId="56F175E1" w14:textId="0B856761"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0844162D" w14:textId="17DBAB77" w:rsidR="00DF7B4E" w:rsidRPr="006909FA" w:rsidRDefault="00DF7B4E" w:rsidP="00DF7B4E">
            <w:pPr>
              <w:jc w:val="both"/>
              <w:rPr>
                <w:bCs/>
                <w:sz w:val="18"/>
                <w:szCs w:val="18"/>
                <w:lang w:val="ro-RO"/>
              </w:rPr>
            </w:pPr>
            <w:r w:rsidRPr="006909FA">
              <w:rPr>
                <w:bCs/>
                <w:sz w:val="18"/>
                <w:szCs w:val="18"/>
                <w:lang w:val="ro-RO"/>
              </w:rPr>
              <w:t>Prevederile aferente abordării IRB nu au fost transpuse, deoarece abordarea IRB încă nu a fost transpusă în reglementările prudențiale.</w:t>
            </w:r>
          </w:p>
        </w:tc>
      </w:tr>
      <w:tr w:rsidR="00DF7B4E" w:rsidRPr="006909FA" w14:paraId="196C1082"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3928CF75" w14:textId="77777777" w:rsidTr="00900BF0">
              <w:trPr>
                <w:trHeight w:val="161"/>
              </w:trPr>
              <w:tc>
                <w:tcPr>
                  <w:tcW w:w="916" w:type="dxa"/>
                </w:tcPr>
                <w:p w14:paraId="190F452B" w14:textId="006E9ED4" w:rsidR="00DF7B4E" w:rsidRPr="006909FA" w:rsidRDefault="00DF7B4E" w:rsidP="00DF7B4E">
                  <w:pPr>
                    <w:ind w:right="90"/>
                    <w:rPr>
                      <w:sz w:val="18"/>
                      <w:szCs w:val="18"/>
                      <w:lang w:val="ro-RO"/>
                    </w:rPr>
                  </w:pPr>
                  <w:r w:rsidRPr="006909FA">
                    <w:rPr>
                      <w:sz w:val="18"/>
                      <w:szCs w:val="18"/>
                      <w:lang w:val="ro-RO"/>
                    </w:rPr>
                    <w:t>{0140;0030}</w:t>
                  </w:r>
                </w:p>
              </w:tc>
              <w:tc>
                <w:tcPr>
                  <w:tcW w:w="3685" w:type="dxa"/>
                </w:tcPr>
                <w:p w14:paraId="50BFC6BF" w14:textId="77777777" w:rsidR="00DF7B4E" w:rsidRPr="006909FA" w:rsidRDefault="00DF7B4E" w:rsidP="00DF7B4E">
                  <w:pPr>
                    <w:ind w:right="90"/>
                    <w:rPr>
                      <w:b/>
                      <w:bCs/>
                      <w:sz w:val="18"/>
                      <w:szCs w:val="18"/>
                      <w:lang w:val="ro-MD"/>
                    </w:rPr>
                  </w:pPr>
                  <w:r w:rsidRPr="006909FA">
                    <w:rPr>
                      <w:b/>
                      <w:bCs/>
                      <w:sz w:val="18"/>
                      <w:szCs w:val="18"/>
                      <w:lang w:val="ro-MD"/>
                    </w:rPr>
                    <w:t xml:space="preserve">Expuneri faţă de administraţii regionale, bănci de dezvoltare multilaterală, organizaţii internaţionale și entităţi din sectorul public care nu sunt tratate ca entităţi suverane – Cuantumul ponderat la risc al expunerilor – Expuneri în cadrul abordării standardizate </w:t>
                  </w:r>
                </w:p>
                <w:p w14:paraId="5A9742CE" w14:textId="77777777" w:rsidR="00DF7B4E" w:rsidRPr="006909FA" w:rsidRDefault="00DF7B4E" w:rsidP="00DF7B4E">
                  <w:pPr>
                    <w:ind w:right="90"/>
                    <w:rPr>
                      <w:sz w:val="18"/>
                      <w:szCs w:val="18"/>
                      <w:lang w:val="ro-MD"/>
                    </w:rPr>
                  </w:pPr>
                  <w:r w:rsidRPr="006909FA">
                    <w:rPr>
                      <w:sz w:val="18"/>
                      <w:szCs w:val="18"/>
                      <w:lang w:val="ro-MD"/>
                    </w:rPr>
                    <w:t xml:space="preserve">Suma celulelor de la {0150,0030} până la {0170,0030}. </w:t>
                  </w:r>
                </w:p>
                <w:p w14:paraId="79DD483A" w14:textId="6838801A"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standardizate.</w:t>
                  </w:r>
                </w:p>
              </w:tc>
            </w:tr>
          </w:tbl>
          <w:p w14:paraId="77CB3C78"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2B84C183" w14:textId="77777777" w:rsidTr="00900BF0">
              <w:trPr>
                <w:trHeight w:val="161"/>
              </w:trPr>
              <w:tc>
                <w:tcPr>
                  <w:tcW w:w="916" w:type="dxa"/>
                </w:tcPr>
                <w:p w14:paraId="4567C9D8" w14:textId="77777777" w:rsidR="00DF7B4E" w:rsidRPr="006909FA" w:rsidRDefault="00DF7B4E" w:rsidP="00DF7B4E">
                  <w:pPr>
                    <w:ind w:right="90"/>
                    <w:rPr>
                      <w:sz w:val="18"/>
                      <w:szCs w:val="18"/>
                      <w:lang w:val="ro-RO"/>
                    </w:rPr>
                  </w:pPr>
                  <w:r w:rsidRPr="006909FA">
                    <w:rPr>
                      <w:sz w:val="18"/>
                      <w:szCs w:val="18"/>
                      <w:lang w:val="ro-RO"/>
                    </w:rPr>
                    <w:t>{0140;0030}</w:t>
                  </w:r>
                </w:p>
              </w:tc>
              <w:tc>
                <w:tcPr>
                  <w:tcW w:w="3685" w:type="dxa"/>
                </w:tcPr>
                <w:p w14:paraId="39B72AFD" w14:textId="77777777" w:rsidR="00DF7B4E" w:rsidRPr="006909FA" w:rsidRDefault="00DF7B4E" w:rsidP="00DF7B4E">
                  <w:pPr>
                    <w:ind w:right="90"/>
                    <w:rPr>
                      <w:b/>
                      <w:bCs/>
                      <w:sz w:val="18"/>
                      <w:szCs w:val="18"/>
                      <w:lang w:val="ro-MD"/>
                    </w:rPr>
                  </w:pPr>
                  <w:r w:rsidRPr="006909FA">
                    <w:rPr>
                      <w:b/>
                      <w:bCs/>
                      <w:sz w:val="18"/>
                      <w:szCs w:val="18"/>
                      <w:lang w:val="ro-MD"/>
                    </w:rPr>
                    <w:t xml:space="preserve">Expuneri faţă de administraţii regionale, bănci de dezvoltare multilaterală, organizaţii internaţionale și entităţi din sectorul public care nu sunt tratate ca entităţi suverane – Cuantumul ponderat la risc al expunerilor – Expuneri în cadrul abordării standardizate </w:t>
                  </w:r>
                </w:p>
                <w:p w14:paraId="42F90107" w14:textId="77777777" w:rsidR="00DF7B4E" w:rsidRPr="006909FA" w:rsidRDefault="00DF7B4E" w:rsidP="00DF7B4E">
                  <w:pPr>
                    <w:ind w:right="90"/>
                    <w:rPr>
                      <w:sz w:val="18"/>
                      <w:szCs w:val="18"/>
                      <w:lang w:val="ro-MD"/>
                    </w:rPr>
                  </w:pPr>
                  <w:r w:rsidRPr="006909FA">
                    <w:rPr>
                      <w:sz w:val="18"/>
                      <w:szCs w:val="18"/>
                      <w:lang w:val="ro-MD"/>
                    </w:rPr>
                    <w:t xml:space="preserve">Suma celulelor de la {0150,0030} până la {0170,0030}. </w:t>
                  </w:r>
                </w:p>
                <w:p w14:paraId="65A95091" w14:textId="7E31ADC0" w:rsidR="00DF7B4E" w:rsidRPr="006909FA" w:rsidRDefault="00DF7B4E" w:rsidP="00DF7B4E">
                  <w:pPr>
                    <w:ind w:right="90"/>
                    <w:rPr>
                      <w:sz w:val="18"/>
                      <w:szCs w:val="18"/>
                      <w:lang w:val="ro-RO"/>
                    </w:rPr>
                  </w:pPr>
                  <w:r w:rsidRPr="006909FA">
                    <w:rPr>
                      <w:sz w:val="18"/>
                      <w:szCs w:val="18"/>
                      <w:lang w:val="ro-MD"/>
                    </w:rPr>
                    <w:t>Băncile raportează valoarea obţinută după scăderea expunerilor aflate în stare de nerambursare în cadrul abordării standardizate.</w:t>
                  </w:r>
                </w:p>
              </w:tc>
            </w:tr>
          </w:tbl>
          <w:p w14:paraId="4ADBC6F9" w14:textId="77777777" w:rsidR="00DF7B4E" w:rsidRPr="006909FA" w:rsidRDefault="00DF7B4E" w:rsidP="00DF7B4E">
            <w:pPr>
              <w:pStyle w:val="ListParagraph"/>
              <w:tabs>
                <w:tab w:val="left" w:pos="720"/>
              </w:tabs>
              <w:ind w:left="0"/>
              <w:rPr>
                <w:b/>
                <w:sz w:val="18"/>
                <w:szCs w:val="18"/>
                <w:lang w:val="ro-RO"/>
              </w:rPr>
            </w:pPr>
          </w:p>
        </w:tc>
        <w:tc>
          <w:tcPr>
            <w:tcW w:w="1825" w:type="dxa"/>
          </w:tcPr>
          <w:p w14:paraId="6C6D1034" w14:textId="5F6209D2"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2F137B40" w14:textId="77777777" w:rsidR="00DF7B4E" w:rsidRPr="006909FA" w:rsidRDefault="00DF7B4E" w:rsidP="00DF7B4E">
            <w:pPr>
              <w:jc w:val="both"/>
              <w:rPr>
                <w:bCs/>
                <w:sz w:val="18"/>
                <w:szCs w:val="18"/>
                <w:lang w:val="ro-RO"/>
              </w:rPr>
            </w:pPr>
          </w:p>
        </w:tc>
      </w:tr>
      <w:tr w:rsidR="00DF7B4E" w:rsidRPr="0065068C" w14:paraId="399E9086"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0B8919DA" w14:textId="77777777" w:rsidTr="00900BF0">
              <w:trPr>
                <w:trHeight w:val="161"/>
              </w:trPr>
              <w:tc>
                <w:tcPr>
                  <w:tcW w:w="916" w:type="dxa"/>
                </w:tcPr>
                <w:p w14:paraId="0A5D1F8F" w14:textId="606733C0" w:rsidR="00DF7B4E" w:rsidRPr="006909FA" w:rsidRDefault="00DF7B4E" w:rsidP="00DF7B4E">
                  <w:pPr>
                    <w:tabs>
                      <w:tab w:val="left" w:pos="490"/>
                    </w:tabs>
                    <w:ind w:right="90"/>
                    <w:rPr>
                      <w:sz w:val="18"/>
                      <w:szCs w:val="18"/>
                      <w:lang w:val="ro-RO"/>
                    </w:rPr>
                  </w:pPr>
                  <w:bookmarkStart w:id="60" w:name="_Hlk179546105"/>
                  <w:r w:rsidRPr="006909FA">
                    <w:rPr>
                      <w:sz w:val="18"/>
                      <w:szCs w:val="18"/>
                      <w:lang w:val="ro-RO"/>
                    </w:rPr>
                    <w:t>{0140;0040}</w:t>
                  </w:r>
                </w:p>
              </w:tc>
              <w:tc>
                <w:tcPr>
                  <w:tcW w:w="3685" w:type="dxa"/>
                </w:tcPr>
                <w:p w14:paraId="46CBDF2F" w14:textId="77777777" w:rsidR="00DF7B4E" w:rsidRPr="006909FA" w:rsidRDefault="00DF7B4E" w:rsidP="00DF7B4E">
                  <w:pPr>
                    <w:ind w:right="90"/>
                    <w:rPr>
                      <w:b/>
                      <w:bCs/>
                      <w:sz w:val="18"/>
                      <w:szCs w:val="18"/>
                      <w:lang w:val="ro-MD"/>
                    </w:rPr>
                  </w:pPr>
                  <w:r w:rsidRPr="006909FA">
                    <w:rPr>
                      <w:b/>
                      <w:bCs/>
                      <w:sz w:val="18"/>
                      <w:szCs w:val="18"/>
                      <w:lang w:val="ro-MD"/>
                    </w:rPr>
                    <w:t xml:space="preserve">Expuneri faţă de administraţii regionale, bănci de dezvoltare multilaterală, organizaţii internaţionale și entităţi din sectorul public care nu sunt tratate ca entităţi suverane – Cuantumul ponderat la risc al expunerilor – Expuneri în cadrul abordării bazate pe modele interne de rating </w:t>
                  </w:r>
                </w:p>
                <w:p w14:paraId="61E5376F" w14:textId="77777777" w:rsidR="00DF7B4E" w:rsidRPr="006909FA" w:rsidRDefault="00DF7B4E" w:rsidP="00DF7B4E">
                  <w:pPr>
                    <w:ind w:right="90"/>
                    <w:rPr>
                      <w:sz w:val="18"/>
                      <w:szCs w:val="18"/>
                      <w:lang w:val="ro-MD"/>
                    </w:rPr>
                  </w:pPr>
                  <w:r w:rsidRPr="006909FA">
                    <w:rPr>
                      <w:sz w:val="18"/>
                      <w:szCs w:val="18"/>
                      <w:lang w:val="ro-MD"/>
                    </w:rPr>
                    <w:t xml:space="preserve">Suma celulelor de la {0150,0040} până la {0170,0040}. </w:t>
                  </w:r>
                </w:p>
                <w:p w14:paraId="31906540" w14:textId="163DF4CE"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bazate pe modele interne de rating.</w:t>
                  </w:r>
                </w:p>
              </w:tc>
            </w:tr>
            <w:bookmarkEnd w:id="60"/>
          </w:tbl>
          <w:p w14:paraId="219231C3"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2897"/>
              <w:gridCol w:w="788"/>
            </w:tblGrid>
            <w:tr w:rsidR="00DF7B4E" w:rsidRPr="006909FA" w14:paraId="584B37DF" w14:textId="77777777" w:rsidTr="006909FA">
              <w:trPr>
                <w:trHeight w:val="161"/>
              </w:trPr>
              <w:tc>
                <w:tcPr>
                  <w:tcW w:w="916" w:type="dxa"/>
                </w:tcPr>
                <w:p w14:paraId="1F009B94" w14:textId="77777777" w:rsidR="00DF7B4E" w:rsidRPr="006909FA" w:rsidRDefault="00DF7B4E" w:rsidP="00DF7B4E">
                  <w:pPr>
                    <w:tabs>
                      <w:tab w:val="left" w:pos="490"/>
                    </w:tabs>
                    <w:ind w:right="90"/>
                    <w:rPr>
                      <w:sz w:val="18"/>
                      <w:szCs w:val="18"/>
                      <w:lang w:val="ro-RO"/>
                    </w:rPr>
                  </w:pPr>
                  <w:r w:rsidRPr="006909FA">
                    <w:rPr>
                      <w:sz w:val="18"/>
                      <w:szCs w:val="18"/>
                      <w:lang w:val="ro-RO"/>
                    </w:rPr>
                    <w:t>{0140;0040}</w:t>
                  </w:r>
                </w:p>
              </w:tc>
              <w:tc>
                <w:tcPr>
                  <w:tcW w:w="2897" w:type="dxa"/>
                </w:tcPr>
                <w:p w14:paraId="199847DF" w14:textId="78AFF730" w:rsidR="00DF7B4E" w:rsidRPr="006909FA" w:rsidRDefault="00DF7B4E" w:rsidP="00DF7B4E">
                  <w:pPr>
                    <w:ind w:right="90"/>
                    <w:rPr>
                      <w:b/>
                      <w:bCs/>
                      <w:sz w:val="18"/>
                      <w:szCs w:val="18"/>
                      <w:lang w:val="ro-MD"/>
                    </w:rPr>
                  </w:pPr>
                  <w:r w:rsidRPr="006909FA">
                    <w:rPr>
                      <w:b/>
                      <w:bCs/>
                      <w:sz w:val="18"/>
                      <w:szCs w:val="18"/>
                      <w:lang w:val="ro-MD"/>
                    </w:rPr>
                    <w:t xml:space="preserve">Expuneri faţă de administraţii regionale, bănci de dezvoltare multilaterală, organizaţii internaţionale și entităţi din sectorul public care nu sunt tratate ca entităţi suverane – Cuantumul ponderat la risc al expunerilor – Expuneri în cadrul abordării bazate pe modele interne de rating </w:t>
                  </w:r>
                </w:p>
              </w:tc>
              <w:tc>
                <w:tcPr>
                  <w:tcW w:w="788" w:type="dxa"/>
                </w:tcPr>
                <w:p w14:paraId="3D754E57" w14:textId="6994CF85" w:rsidR="00DF7B4E" w:rsidRPr="006909FA" w:rsidRDefault="00DF7B4E" w:rsidP="00DF7B4E">
                  <w:pPr>
                    <w:ind w:right="90"/>
                    <w:rPr>
                      <w:sz w:val="18"/>
                      <w:szCs w:val="18"/>
                      <w:lang w:val="ro-RO"/>
                    </w:rPr>
                  </w:pPr>
                  <w:r w:rsidRPr="006909FA">
                    <w:rPr>
                      <w:sz w:val="18"/>
                      <w:szCs w:val="18"/>
                      <w:lang w:val="ro-RO"/>
                    </w:rPr>
                    <w:t>blocat</w:t>
                  </w:r>
                </w:p>
              </w:tc>
            </w:tr>
          </w:tbl>
          <w:p w14:paraId="008BBA5E" w14:textId="77777777" w:rsidR="00DF7B4E" w:rsidRPr="006909FA" w:rsidRDefault="00DF7B4E" w:rsidP="00DF7B4E">
            <w:pPr>
              <w:pStyle w:val="ListParagraph"/>
              <w:tabs>
                <w:tab w:val="left" w:pos="720"/>
              </w:tabs>
              <w:ind w:left="0"/>
              <w:rPr>
                <w:b/>
                <w:sz w:val="18"/>
                <w:szCs w:val="18"/>
                <w:lang w:val="ro-RO"/>
              </w:rPr>
            </w:pPr>
          </w:p>
        </w:tc>
        <w:tc>
          <w:tcPr>
            <w:tcW w:w="1825" w:type="dxa"/>
          </w:tcPr>
          <w:p w14:paraId="0B79684A" w14:textId="188E430E"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4BA2A4F1" w14:textId="24AF3240" w:rsidR="00DF7B4E" w:rsidRPr="006909FA" w:rsidRDefault="00DF7B4E" w:rsidP="00DF7B4E">
            <w:pPr>
              <w:jc w:val="both"/>
              <w:rPr>
                <w:bCs/>
                <w:sz w:val="18"/>
                <w:szCs w:val="18"/>
                <w:lang w:val="ro-RO"/>
              </w:rPr>
            </w:pPr>
            <w:r w:rsidRPr="006909FA">
              <w:rPr>
                <w:bCs/>
                <w:sz w:val="18"/>
                <w:szCs w:val="18"/>
                <w:lang w:val="ro-RO"/>
              </w:rPr>
              <w:t>Prevederile aferente abordării IRB nu au fost transpuse, deoarece abordarea IRB încă nu a fost transpusă în reglementările prudențiale.</w:t>
            </w:r>
          </w:p>
        </w:tc>
      </w:tr>
      <w:tr w:rsidR="00DF7B4E" w:rsidRPr="0065068C" w14:paraId="0BB9882D"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002DC2B1" w14:textId="77777777" w:rsidTr="00900BF0">
              <w:trPr>
                <w:trHeight w:val="161"/>
              </w:trPr>
              <w:tc>
                <w:tcPr>
                  <w:tcW w:w="916" w:type="dxa"/>
                </w:tcPr>
                <w:p w14:paraId="5D7420BA" w14:textId="261FFC9A" w:rsidR="00DF7B4E" w:rsidRPr="006909FA" w:rsidRDefault="00DF7B4E" w:rsidP="00DF7B4E">
                  <w:pPr>
                    <w:ind w:right="90"/>
                    <w:rPr>
                      <w:sz w:val="18"/>
                      <w:szCs w:val="18"/>
                      <w:lang w:val="ro-RO"/>
                    </w:rPr>
                  </w:pPr>
                  <w:r w:rsidRPr="006909FA">
                    <w:rPr>
                      <w:sz w:val="18"/>
                      <w:szCs w:val="18"/>
                      <w:lang w:val="ro-RO"/>
                    </w:rPr>
                    <w:t>{0150;0010}</w:t>
                  </w:r>
                </w:p>
              </w:tc>
              <w:tc>
                <w:tcPr>
                  <w:tcW w:w="3685" w:type="dxa"/>
                </w:tcPr>
                <w:p w14:paraId="7C76806C" w14:textId="77777777" w:rsidR="00DF7B4E" w:rsidRPr="006909FA" w:rsidRDefault="00DF7B4E" w:rsidP="00DF7B4E">
                  <w:pPr>
                    <w:ind w:right="90"/>
                    <w:rPr>
                      <w:b/>
                      <w:bCs/>
                      <w:sz w:val="18"/>
                      <w:szCs w:val="18"/>
                      <w:lang w:val="ro-MD"/>
                    </w:rPr>
                  </w:pPr>
                  <w:r w:rsidRPr="006909FA">
                    <w:rPr>
                      <w:b/>
                      <w:bCs/>
                      <w:sz w:val="18"/>
                      <w:szCs w:val="18"/>
                      <w:lang w:val="ro-MD"/>
                    </w:rPr>
                    <w:t xml:space="preserve">Administraţii regionale și autorităţi locale care nu sunt tratate ca entităţi suverane – Valoarea expunerii pentru calcularea indicatorului efectului de levier – Expuneri în cadrul abordării standardizate </w:t>
                  </w:r>
                </w:p>
                <w:p w14:paraId="4B18597C" w14:textId="359A5332" w:rsidR="00DF7B4E" w:rsidRPr="006909FA" w:rsidRDefault="00DF7B4E" w:rsidP="00DF7B4E">
                  <w:pPr>
                    <w:ind w:right="90"/>
                    <w:rPr>
                      <w:sz w:val="18"/>
                      <w:szCs w:val="18"/>
                      <w:lang w:val="ro-RO"/>
                    </w:rPr>
                  </w:pPr>
                  <w:r w:rsidRPr="006909FA">
                    <w:rPr>
                      <w:sz w:val="18"/>
                      <w:szCs w:val="18"/>
                      <w:lang w:val="ro-MD"/>
                    </w:rPr>
                    <w:t>Valoarea expunerii pentru calcularea indicatorului efectului de levier al activelor care reprezintă expuneri în cadrul abordării standardizate faţă de administraţii regionale și autorităţi locale care nu sunt tratate ca entităţi suverane, astfel cum sunt prevăzute la articolul 115 alineatele (1), (3) și (5) din CRR. Instituţiile raportează valoarea obţinută după scăderea expunerilor aflate în stare de nerambursare în cadrul abordării standardizate.</w:t>
                  </w:r>
                </w:p>
              </w:tc>
            </w:tr>
          </w:tbl>
          <w:p w14:paraId="2184EBFE"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05E96806" w14:textId="77777777" w:rsidTr="00900BF0">
              <w:trPr>
                <w:trHeight w:val="161"/>
              </w:trPr>
              <w:tc>
                <w:tcPr>
                  <w:tcW w:w="916" w:type="dxa"/>
                </w:tcPr>
                <w:p w14:paraId="58AB3ECD" w14:textId="77777777" w:rsidR="00DF7B4E" w:rsidRPr="006909FA" w:rsidRDefault="00DF7B4E" w:rsidP="00DF7B4E">
                  <w:pPr>
                    <w:ind w:right="90"/>
                    <w:rPr>
                      <w:sz w:val="18"/>
                      <w:szCs w:val="18"/>
                      <w:lang w:val="ro-RO"/>
                    </w:rPr>
                  </w:pPr>
                  <w:r w:rsidRPr="006909FA">
                    <w:rPr>
                      <w:sz w:val="18"/>
                      <w:szCs w:val="18"/>
                      <w:lang w:val="ro-RO"/>
                    </w:rPr>
                    <w:t>{0150;0010}</w:t>
                  </w:r>
                </w:p>
              </w:tc>
              <w:tc>
                <w:tcPr>
                  <w:tcW w:w="3685" w:type="dxa"/>
                </w:tcPr>
                <w:p w14:paraId="3C9521AE" w14:textId="77777777" w:rsidR="00DF7B4E" w:rsidRPr="006909FA" w:rsidRDefault="00DF7B4E" w:rsidP="00DF7B4E">
                  <w:pPr>
                    <w:ind w:right="90"/>
                    <w:rPr>
                      <w:b/>
                      <w:bCs/>
                      <w:sz w:val="18"/>
                      <w:szCs w:val="18"/>
                      <w:lang w:val="ro-MD"/>
                    </w:rPr>
                  </w:pPr>
                  <w:r w:rsidRPr="006909FA">
                    <w:rPr>
                      <w:b/>
                      <w:bCs/>
                      <w:sz w:val="18"/>
                      <w:szCs w:val="18"/>
                      <w:lang w:val="ro-MD"/>
                    </w:rPr>
                    <w:t xml:space="preserve">Administraţii regionale și autorităţi locale care nu sunt tratate ca entităţi suverane – Valoarea expunerii pentru calcularea indicatorului efectului de levier – Expuneri în cadrul abordării standardizate </w:t>
                  </w:r>
                </w:p>
                <w:p w14:paraId="4039D692" w14:textId="08696032" w:rsidR="00DF7B4E" w:rsidRPr="006909FA" w:rsidRDefault="00DF7B4E" w:rsidP="00DF7B4E">
                  <w:pPr>
                    <w:ind w:right="90"/>
                    <w:rPr>
                      <w:sz w:val="18"/>
                      <w:szCs w:val="18"/>
                      <w:lang w:val="ro-RO"/>
                    </w:rPr>
                  </w:pPr>
                  <w:r w:rsidRPr="006909FA">
                    <w:rPr>
                      <w:sz w:val="18"/>
                      <w:szCs w:val="18"/>
                      <w:lang w:val="ro-MD"/>
                    </w:rPr>
                    <w:t>Valoarea expunerii pentru calcularea indicatorului efectului de levier al activelor care reprezintă expuneri în cadrul abordării standardizate faţă de administraţii regionale și autorităţi locale care nu sunt tratate ca entităţi suverane, astfel cum sunt prevăzute la pct.34-35</w:t>
                  </w:r>
                  <w:r>
                    <w:rPr>
                      <w:sz w:val="18"/>
                      <w:szCs w:val="18"/>
                      <w:lang w:val="ro-MD"/>
                    </w:rPr>
                    <w:t xml:space="preserve"> </w:t>
                  </w:r>
                  <w:r w:rsidRPr="006909FA">
                    <w:rPr>
                      <w:sz w:val="18"/>
                      <w:szCs w:val="18"/>
                      <w:lang w:val="ro-MD"/>
                    </w:rPr>
                    <w:t>și</w:t>
                  </w:r>
                  <w:r>
                    <w:rPr>
                      <w:sz w:val="18"/>
                      <w:szCs w:val="18"/>
                      <w:lang w:val="ro-MD"/>
                    </w:rPr>
                    <w:t xml:space="preserve"> </w:t>
                  </w:r>
                  <w:r w:rsidRPr="006909FA">
                    <w:rPr>
                      <w:sz w:val="18"/>
                      <w:szCs w:val="18"/>
                      <w:lang w:val="ro-MD"/>
                    </w:rPr>
                    <w:t>pct.37 din Regulamentul nr.111/2018. Băncile raportează valoarea obţinută după scăderea expunerilor aflate în stare de nerambursare în cadrul abordării standardizate.</w:t>
                  </w:r>
                </w:p>
              </w:tc>
            </w:tr>
          </w:tbl>
          <w:p w14:paraId="035E2E24" w14:textId="77777777" w:rsidR="00DF7B4E" w:rsidRPr="006909FA" w:rsidRDefault="00DF7B4E" w:rsidP="00DF7B4E">
            <w:pPr>
              <w:pStyle w:val="ListParagraph"/>
              <w:tabs>
                <w:tab w:val="left" w:pos="720"/>
              </w:tabs>
              <w:ind w:left="0"/>
              <w:rPr>
                <w:b/>
                <w:sz w:val="18"/>
                <w:szCs w:val="18"/>
                <w:lang w:val="ro-RO"/>
              </w:rPr>
            </w:pPr>
          </w:p>
        </w:tc>
        <w:tc>
          <w:tcPr>
            <w:tcW w:w="1825" w:type="dxa"/>
          </w:tcPr>
          <w:p w14:paraId="4F1CDDC4" w14:textId="6F183B14" w:rsidR="00DF7B4E" w:rsidRPr="006909FA" w:rsidRDefault="00DF7B4E" w:rsidP="00DF7B4E">
            <w:pPr>
              <w:jc w:val="both"/>
              <w:rPr>
                <w:sz w:val="18"/>
                <w:szCs w:val="18"/>
                <w:lang w:val="ro-RO"/>
              </w:rPr>
            </w:pPr>
            <w:r w:rsidRPr="006909FA">
              <w:rPr>
                <w:sz w:val="18"/>
                <w:szCs w:val="18"/>
                <w:lang w:val="ro-RO"/>
              </w:rPr>
              <w:t>Parțial compatibil</w:t>
            </w:r>
          </w:p>
        </w:tc>
        <w:tc>
          <w:tcPr>
            <w:tcW w:w="3606" w:type="dxa"/>
            <w:tcBorders>
              <w:top w:val="single" w:sz="4" w:space="0" w:color="auto"/>
              <w:bottom w:val="single" w:sz="4" w:space="0" w:color="auto"/>
            </w:tcBorders>
          </w:tcPr>
          <w:p w14:paraId="21747502" w14:textId="000EFC65" w:rsidR="00DF7B4E" w:rsidRPr="006909FA" w:rsidRDefault="00DF7B4E" w:rsidP="00DF7B4E">
            <w:pPr>
              <w:jc w:val="both"/>
              <w:rPr>
                <w:bCs/>
                <w:sz w:val="18"/>
                <w:szCs w:val="18"/>
                <w:lang w:val="ro-RO"/>
              </w:rPr>
            </w:pPr>
            <w:r w:rsidRPr="006909FA">
              <w:rPr>
                <w:bCs/>
                <w:sz w:val="18"/>
                <w:szCs w:val="18"/>
                <w:lang w:val="ro-RO"/>
              </w:rPr>
              <w:t>Trimiterea la art.115 alin.(3) nu a fost transpusă, deoarece prevederea respectivă nu a fost transpusă în Regulamentul nr.111/2018 - legislația RM nu prevede funcții de percepere a taxelor de către biserici și comunități religioase constituite ca persoane juridice de drept public.</w:t>
            </w:r>
          </w:p>
        </w:tc>
      </w:tr>
      <w:tr w:rsidR="00DF7B4E" w:rsidRPr="0065068C" w14:paraId="63E4D62F"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07938880" w14:textId="77777777" w:rsidTr="00900BF0">
              <w:trPr>
                <w:trHeight w:val="161"/>
              </w:trPr>
              <w:tc>
                <w:tcPr>
                  <w:tcW w:w="916" w:type="dxa"/>
                </w:tcPr>
                <w:p w14:paraId="7B6F723F" w14:textId="31BCAC59" w:rsidR="00DF7B4E" w:rsidRPr="006909FA" w:rsidRDefault="00DF7B4E" w:rsidP="00DF7B4E">
                  <w:pPr>
                    <w:ind w:right="90"/>
                    <w:rPr>
                      <w:sz w:val="18"/>
                      <w:szCs w:val="18"/>
                      <w:lang w:val="ro-RO"/>
                    </w:rPr>
                  </w:pPr>
                  <w:r w:rsidRPr="006909FA">
                    <w:rPr>
                      <w:sz w:val="18"/>
                      <w:szCs w:val="18"/>
                      <w:lang w:val="ro-RO"/>
                    </w:rPr>
                    <w:t>{0150;0020}</w:t>
                  </w:r>
                </w:p>
              </w:tc>
              <w:tc>
                <w:tcPr>
                  <w:tcW w:w="3685" w:type="dxa"/>
                </w:tcPr>
                <w:p w14:paraId="03B7A5E1" w14:textId="77777777" w:rsidR="00DF7B4E" w:rsidRPr="006909FA" w:rsidRDefault="00DF7B4E" w:rsidP="00DF7B4E">
                  <w:pPr>
                    <w:ind w:right="90"/>
                    <w:rPr>
                      <w:b/>
                      <w:bCs/>
                      <w:sz w:val="18"/>
                      <w:szCs w:val="18"/>
                      <w:lang w:val="ro-MD"/>
                    </w:rPr>
                  </w:pPr>
                  <w:r w:rsidRPr="006909FA">
                    <w:rPr>
                      <w:b/>
                      <w:bCs/>
                      <w:sz w:val="18"/>
                      <w:szCs w:val="18"/>
                      <w:lang w:val="ro-MD"/>
                    </w:rPr>
                    <w:t xml:space="preserve">Administraţii regionale și autorităţi locale care nu sunt tratate ca entităţi suverane – Valoarea expunerii pentru calcularea indicatorului efectului de levier – Expuneri în cadrul abordării bazate pe modele interne de rating </w:t>
                  </w:r>
                </w:p>
                <w:p w14:paraId="7B22ECA6" w14:textId="77777777" w:rsidR="00DF7B4E" w:rsidRPr="006909FA" w:rsidRDefault="00DF7B4E" w:rsidP="00DF7B4E">
                  <w:pPr>
                    <w:ind w:right="90"/>
                    <w:rPr>
                      <w:sz w:val="18"/>
                      <w:szCs w:val="18"/>
                      <w:lang w:val="ro-MD"/>
                    </w:rPr>
                  </w:pPr>
                  <w:r w:rsidRPr="006909FA">
                    <w:rPr>
                      <w:sz w:val="18"/>
                      <w:szCs w:val="18"/>
                      <w:lang w:val="ro-MD"/>
                    </w:rPr>
                    <w:t xml:space="preserve">Valoarea expunerii pentru calcularea indicatorului efectului de levier al activelor care reprezintă expuneri în cadrul abordării bazate pe modele interne de rating faţă de administraţii regionale și autorităţi locale care nu sunt tratate ca entităţi suverane, astfel cum sunt prevăzute la articolul 147 alineatul (4) litera (a) din CRR. </w:t>
                  </w:r>
                </w:p>
                <w:p w14:paraId="7D7EE13B" w14:textId="376364E8"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bazate pe modele interne de rating.</w:t>
                  </w:r>
                </w:p>
              </w:tc>
            </w:tr>
          </w:tbl>
          <w:p w14:paraId="457BF051"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2897"/>
              <w:gridCol w:w="788"/>
            </w:tblGrid>
            <w:tr w:rsidR="00DF7B4E" w:rsidRPr="006909FA" w14:paraId="735356DB" w14:textId="77777777" w:rsidTr="006909FA">
              <w:trPr>
                <w:trHeight w:val="161"/>
              </w:trPr>
              <w:tc>
                <w:tcPr>
                  <w:tcW w:w="916" w:type="dxa"/>
                </w:tcPr>
                <w:p w14:paraId="66485E82" w14:textId="77777777" w:rsidR="00DF7B4E" w:rsidRPr="006909FA" w:rsidRDefault="00DF7B4E" w:rsidP="00DF7B4E">
                  <w:pPr>
                    <w:ind w:right="90"/>
                    <w:rPr>
                      <w:sz w:val="18"/>
                      <w:szCs w:val="18"/>
                      <w:lang w:val="ro-RO"/>
                    </w:rPr>
                  </w:pPr>
                  <w:r w:rsidRPr="006909FA">
                    <w:rPr>
                      <w:sz w:val="18"/>
                      <w:szCs w:val="18"/>
                      <w:lang w:val="ro-RO"/>
                    </w:rPr>
                    <w:t>{0150;0020}</w:t>
                  </w:r>
                </w:p>
              </w:tc>
              <w:tc>
                <w:tcPr>
                  <w:tcW w:w="2897" w:type="dxa"/>
                </w:tcPr>
                <w:p w14:paraId="44470CC0" w14:textId="11AAD4AA" w:rsidR="00DF7B4E" w:rsidRPr="006909FA" w:rsidRDefault="00DF7B4E" w:rsidP="00DF7B4E">
                  <w:pPr>
                    <w:ind w:right="90"/>
                    <w:rPr>
                      <w:b/>
                      <w:bCs/>
                      <w:sz w:val="18"/>
                      <w:szCs w:val="18"/>
                      <w:lang w:val="ro-MD"/>
                    </w:rPr>
                  </w:pPr>
                  <w:r w:rsidRPr="006909FA">
                    <w:rPr>
                      <w:b/>
                      <w:bCs/>
                      <w:sz w:val="18"/>
                      <w:szCs w:val="18"/>
                      <w:lang w:val="ro-MD"/>
                    </w:rPr>
                    <w:t xml:space="preserve">Administraţii regionale și autorităţi locale care nu sunt tratate ca entităţi suverane – Valoarea expunerii pentru calcularea indicatorului efectului de levier – Expuneri în cadrul abordării bazate pe modele interne de rating </w:t>
                  </w:r>
                </w:p>
              </w:tc>
              <w:tc>
                <w:tcPr>
                  <w:tcW w:w="788" w:type="dxa"/>
                </w:tcPr>
                <w:p w14:paraId="34D53B5E" w14:textId="07C0CBA8" w:rsidR="00DF7B4E" w:rsidRPr="006909FA" w:rsidRDefault="00DF7B4E" w:rsidP="00DF7B4E">
                  <w:pPr>
                    <w:ind w:right="90"/>
                    <w:rPr>
                      <w:sz w:val="18"/>
                      <w:szCs w:val="18"/>
                      <w:lang w:val="ro-MD"/>
                    </w:rPr>
                  </w:pPr>
                  <w:r w:rsidRPr="006909FA">
                    <w:rPr>
                      <w:sz w:val="18"/>
                      <w:szCs w:val="18"/>
                      <w:lang w:val="ro-MD"/>
                    </w:rPr>
                    <w:t>blocat</w:t>
                  </w:r>
                </w:p>
              </w:tc>
            </w:tr>
          </w:tbl>
          <w:p w14:paraId="3EBF1E94" w14:textId="77777777" w:rsidR="00DF7B4E" w:rsidRPr="006909FA" w:rsidRDefault="00DF7B4E" w:rsidP="00DF7B4E">
            <w:pPr>
              <w:pStyle w:val="ListParagraph"/>
              <w:tabs>
                <w:tab w:val="left" w:pos="720"/>
              </w:tabs>
              <w:ind w:left="0"/>
              <w:rPr>
                <w:b/>
                <w:sz w:val="18"/>
                <w:szCs w:val="18"/>
                <w:lang w:val="ro-RO"/>
              </w:rPr>
            </w:pPr>
          </w:p>
        </w:tc>
        <w:tc>
          <w:tcPr>
            <w:tcW w:w="1825" w:type="dxa"/>
          </w:tcPr>
          <w:p w14:paraId="4504F4B9" w14:textId="4FFD3507"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6A2D38B1" w14:textId="3FE83E89" w:rsidR="00DF7B4E" w:rsidRPr="006909FA" w:rsidRDefault="00DF7B4E" w:rsidP="00DF7B4E">
            <w:pPr>
              <w:jc w:val="both"/>
              <w:rPr>
                <w:bCs/>
                <w:sz w:val="18"/>
                <w:szCs w:val="18"/>
                <w:lang w:val="ro-RO"/>
              </w:rPr>
            </w:pPr>
            <w:r w:rsidRPr="006909FA">
              <w:rPr>
                <w:bCs/>
                <w:sz w:val="18"/>
                <w:szCs w:val="18"/>
                <w:lang w:val="ro-RO"/>
              </w:rPr>
              <w:t>Prevederile aferente abordării IRB nu au fost transpuse, deoarece abordarea IRB încă nu a fost transpusă în reglementările prudențiale.</w:t>
            </w:r>
          </w:p>
        </w:tc>
      </w:tr>
      <w:tr w:rsidR="00DF7B4E" w:rsidRPr="0065068C" w14:paraId="3E5F2BCD"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468323D3" w14:textId="77777777" w:rsidTr="00900BF0">
              <w:trPr>
                <w:trHeight w:val="161"/>
              </w:trPr>
              <w:tc>
                <w:tcPr>
                  <w:tcW w:w="916" w:type="dxa"/>
                </w:tcPr>
                <w:p w14:paraId="41E857EA" w14:textId="0A45478D" w:rsidR="00DF7B4E" w:rsidRPr="006909FA" w:rsidRDefault="00DF7B4E" w:rsidP="00DF7B4E">
                  <w:pPr>
                    <w:ind w:right="90"/>
                    <w:rPr>
                      <w:sz w:val="18"/>
                      <w:szCs w:val="18"/>
                      <w:lang w:val="ro-RO"/>
                    </w:rPr>
                  </w:pPr>
                  <w:r w:rsidRPr="006909FA">
                    <w:rPr>
                      <w:sz w:val="18"/>
                      <w:szCs w:val="18"/>
                      <w:lang w:val="ro-RO"/>
                    </w:rPr>
                    <w:t>{0150;0030}</w:t>
                  </w:r>
                </w:p>
              </w:tc>
              <w:tc>
                <w:tcPr>
                  <w:tcW w:w="3685" w:type="dxa"/>
                </w:tcPr>
                <w:p w14:paraId="09817571" w14:textId="40A5FCAC" w:rsidR="00DF7B4E" w:rsidRPr="006909FA" w:rsidRDefault="00DF7B4E" w:rsidP="00DF7B4E">
                  <w:pPr>
                    <w:ind w:right="90"/>
                    <w:rPr>
                      <w:sz w:val="18"/>
                      <w:szCs w:val="18"/>
                      <w:lang w:val="ro-RO"/>
                    </w:rPr>
                  </w:pPr>
                  <w:r w:rsidRPr="006909FA">
                    <w:rPr>
                      <w:b/>
                      <w:bCs/>
                      <w:sz w:val="18"/>
                      <w:szCs w:val="18"/>
                      <w:lang w:val="ro-MD"/>
                    </w:rPr>
                    <w:t xml:space="preserve">Administraţii regionale și autorităţi locale care nu sunt tratate ca entităţi suverane – Cuantumul ponderat la risc al expunerilor – Expuneri în cadrul abordării standardizate </w:t>
                  </w:r>
                  <w:r w:rsidRPr="006909FA">
                    <w:rPr>
                      <w:sz w:val="18"/>
                      <w:szCs w:val="18"/>
                      <w:lang w:val="ro-MD"/>
                    </w:rPr>
                    <w:t>Cuantumul ponderat la risc al expunerii activelor care reprezintă expuneri în cadrul abordării standardizate faţă de administraţii regionale și autorităţi locale care nu sunt tratate ca entităţi suverane, astfel cum sunt prevăzute la articolul 115 alineatele (1), (3) și (5) din CRR. Instituţiile raportează valoarea obţinută după scăderea expunerilor aflate în stare de nerambursare în cadrul abordării standardizate.</w:t>
                  </w:r>
                </w:p>
              </w:tc>
            </w:tr>
          </w:tbl>
          <w:p w14:paraId="03FE8BB1"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39B4307A" w14:textId="77777777" w:rsidTr="00900BF0">
              <w:trPr>
                <w:trHeight w:val="161"/>
              </w:trPr>
              <w:tc>
                <w:tcPr>
                  <w:tcW w:w="916" w:type="dxa"/>
                </w:tcPr>
                <w:p w14:paraId="5F37FF9D" w14:textId="77777777" w:rsidR="00DF7B4E" w:rsidRPr="006909FA" w:rsidRDefault="00DF7B4E" w:rsidP="00DF7B4E">
                  <w:pPr>
                    <w:ind w:right="90"/>
                    <w:rPr>
                      <w:sz w:val="18"/>
                      <w:szCs w:val="18"/>
                      <w:lang w:val="ro-RO"/>
                    </w:rPr>
                  </w:pPr>
                  <w:r w:rsidRPr="006909FA">
                    <w:rPr>
                      <w:sz w:val="18"/>
                      <w:szCs w:val="18"/>
                      <w:lang w:val="ro-RO"/>
                    </w:rPr>
                    <w:t>{0150;0030}</w:t>
                  </w:r>
                </w:p>
              </w:tc>
              <w:tc>
                <w:tcPr>
                  <w:tcW w:w="3685" w:type="dxa"/>
                </w:tcPr>
                <w:p w14:paraId="21F6697B" w14:textId="77777777" w:rsidR="00DF7B4E" w:rsidRPr="006909FA" w:rsidRDefault="00DF7B4E" w:rsidP="00DF7B4E">
                  <w:pPr>
                    <w:ind w:right="90"/>
                    <w:rPr>
                      <w:b/>
                      <w:bCs/>
                      <w:sz w:val="18"/>
                      <w:szCs w:val="18"/>
                      <w:lang w:val="ro-MD"/>
                    </w:rPr>
                  </w:pPr>
                  <w:r w:rsidRPr="006909FA">
                    <w:rPr>
                      <w:b/>
                      <w:bCs/>
                      <w:sz w:val="18"/>
                      <w:szCs w:val="18"/>
                      <w:lang w:val="ro-MD"/>
                    </w:rPr>
                    <w:t xml:space="preserve">Administraţii regionale și autorităţi locale care nu sunt tratate ca entităţi suverane – Cuantumul ponderat la risc al expunerilor – Expuneri în cadrul abordării standardizate </w:t>
                  </w:r>
                </w:p>
                <w:p w14:paraId="59B3F2D3" w14:textId="3C32E533" w:rsidR="00DF7B4E" w:rsidRPr="006909FA" w:rsidRDefault="00DF7B4E" w:rsidP="00DF7B4E">
                  <w:pPr>
                    <w:ind w:right="90"/>
                    <w:rPr>
                      <w:sz w:val="18"/>
                      <w:szCs w:val="18"/>
                      <w:lang w:val="ro-MD"/>
                    </w:rPr>
                  </w:pPr>
                  <w:r w:rsidRPr="006909FA">
                    <w:rPr>
                      <w:sz w:val="18"/>
                      <w:szCs w:val="18"/>
                      <w:lang w:val="ro-MD"/>
                    </w:rPr>
                    <w:t>Cuantumul ponderat la risc al expunerii activelor care reprezintă expuneri în cadrul abordării standardizate faţă de administraţii regionale și autorităţi locale care nu sunt tratate ca entităţi suverane, astfel cum sunt prevăzute la pct.34-35, și pct.37 din Regulamentul nr.111/2018.</w:t>
                  </w:r>
                </w:p>
                <w:p w14:paraId="0256096C" w14:textId="078FBC7C" w:rsidR="00DF7B4E" w:rsidRPr="006909FA" w:rsidRDefault="00DF7B4E" w:rsidP="00DF7B4E">
                  <w:pPr>
                    <w:ind w:right="90"/>
                    <w:rPr>
                      <w:sz w:val="18"/>
                      <w:szCs w:val="18"/>
                      <w:lang w:val="ro-RO"/>
                    </w:rPr>
                  </w:pPr>
                  <w:r w:rsidRPr="006909FA">
                    <w:rPr>
                      <w:sz w:val="18"/>
                      <w:szCs w:val="18"/>
                      <w:lang w:val="ro-MD"/>
                    </w:rPr>
                    <w:t>Băncile raportează valoarea obţinută după scăderea expunerilor aflate în stare de nerambursare în cadrul abordării standardizate.</w:t>
                  </w:r>
                </w:p>
              </w:tc>
            </w:tr>
          </w:tbl>
          <w:p w14:paraId="5741AB97" w14:textId="77777777" w:rsidR="00DF7B4E" w:rsidRPr="006909FA" w:rsidRDefault="00DF7B4E" w:rsidP="00DF7B4E">
            <w:pPr>
              <w:pStyle w:val="ListParagraph"/>
              <w:tabs>
                <w:tab w:val="left" w:pos="720"/>
              </w:tabs>
              <w:ind w:left="0"/>
              <w:rPr>
                <w:b/>
                <w:sz w:val="18"/>
                <w:szCs w:val="18"/>
                <w:lang w:val="ro-RO"/>
              </w:rPr>
            </w:pPr>
          </w:p>
        </w:tc>
        <w:tc>
          <w:tcPr>
            <w:tcW w:w="1825" w:type="dxa"/>
          </w:tcPr>
          <w:p w14:paraId="0D6092BB" w14:textId="4CCB1436" w:rsidR="00DF7B4E" w:rsidRPr="006909FA" w:rsidRDefault="00DF7B4E" w:rsidP="00DF7B4E">
            <w:pPr>
              <w:jc w:val="both"/>
              <w:rPr>
                <w:sz w:val="18"/>
                <w:szCs w:val="18"/>
                <w:lang w:val="ro-RO"/>
              </w:rPr>
            </w:pPr>
            <w:r w:rsidRPr="006909FA">
              <w:rPr>
                <w:sz w:val="18"/>
                <w:szCs w:val="18"/>
                <w:lang w:val="ro-RO"/>
              </w:rPr>
              <w:t>Parțial compatibil</w:t>
            </w:r>
          </w:p>
        </w:tc>
        <w:tc>
          <w:tcPr>
            <w:tcW w:w="3606" w:type="dxa"/>
            <w:tcBorders>
              <w:top w:val="single" w:sz="4" w:space="0" w:color="auto"/>
              <w:bottom w:val="single" w:sz="4" w:space="0" w:color="auto"/>
            </w:tcBorders>
          </w:tcPr>
          <w:p w14:paraId="4CE9BF5D" w14:textId="69FE7739" w:rsidR="00DF7B4E" w:rsidRPr="006909FA" w:rsidRDefault="00DF7B4E" w:rsidP="00DF7B4E">
            <w:pPr>
              <w:jc w:val="both"/>
              <w:rPr>
                <w:bCs/>
                <w:sz w:val="18"/>
                <w:szCs w:val="18"/>
                <w:lang w:val="ro-RO"/>
              </w:rPr>
            </w:pPr>
            <w:r w:rsidRPr="006909FA">
              <w:rPr>
                <w:bCs/>
                <w:sz w:val="18"/>
                <w:szCs w:val="18"/>
                <w:lang w:val="ro-RO"/>
              </w:rPr>
              <w:t>Trimiterea la art.115 alin.(3) nu a fost transpusă, deoarece prevederea respectivă nu a fost transpusă în Regulamentul nr.111/2018 - legislația RM nu prevede funcții de percepere a taxelor de către biserici și comunități religioase constituite ca persoane juridice de drept public.</w:t>
            </w:r>
          </w:p>
        </w:tc>
      </w:tr>
      <w:tr w:rsidR="00DF7B4E" w:rsidRPr="0065068C" w14:paraId="20D66585"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53F4A60C" w14:textId="77777777" w:rsidTr="00900BF0">
              <w:trPr>
                <w:trHeight w:val="161"/>
              </w:trPr>
              <w:tc>
                <w:tcPr>
                  <w:tcW w:w="916" w:type="dxa"/>
                </w:tcPr>
                <w:p w14:paraId="30024333" w14:textId="52CEFD9B" w:rsidR="00DF7B4E" w:rsidRPr="006909FA" w:rsidRDefault="00DF7B4E" w:rsidP="00DF7B4E">
                  <w:pPr>
                    <w:ind w:right="90"/>
                    <w:rPr>
                      <w:sz w:val="18"/>
                      <w:szCs w:val="18"/>
                      <w:lang w:val="ro-RO"/>
                    </w:rPr>
                  </w:pPr>
                  <w:r w:rsidRPr="006909FA">
                    <w:rPr>
                      <w:sz w:val="18"/>
                      <w:szCs w:val="18"/>
                      <w:lang w:val="ro-RO"/>
                    </w:rPr>
                    <w:t>{0150;0040}</w:t>
                  </w:r>
                </w:p>
              </w:tc>
              <w:tc>
                <w:tcPr>
                  <w:tcW w:w="3685" w:type="dxa"/>
                </w:tcPr>
                <w:p w14:paraId="02739AC5" w14:textId="77777777" w:rsidR="00DF7B4E" w:rsidRPr="006909FA" w:rsidRDefault="00DF7B4E" w:rsidP="00DF7B4E">
                  <w:pPr>
                    <w:ind w:right="90"/>
                    <w:rPr>
                      <w:b/>
                      <w:bCs/>
                      <w:sz w:val="18"/>
                      <w:szCs w:val="18"/>
                      <w:lang w:val="ro-MD"/>
                    </w:rPr>
                  </w:pPr>
                  <w:r w:rsidRPr="006909FA">
                    <w:rPr>
                      <w:b/>
                      <w:bCs/>
                      <w:sz w:val="18"/>
                      <w:szCs w:val="18"/>
                      <w:lang w:val="ro-MD"/>
                    </w:rPr>
                    <w:t xml:space="preserve">Administraţii regionale și autorităţi locale care nu sunt tratate ca entităţi suverane – Cuantumul ponderat la risc al expunerilor – Expuneri în cadrul abordării bazate pe modele interne de rating </w:t>
                  </w:r>
                </w:p>
                <w:p w14:paraId="69F4EF4C" w14:textId="77777777" w:rsidR="00DF7B4E" w:rsidRPr="006909FA" w:rsidRDefault="00DF7B4E" w:rsidP="00DF7B4E">
                  <w:pPr>
                    <w:ind w:right="90"/>
                    <w:rPr>
                      <w:sz w:val="18"/>
                      <w:szCs w:val="18"/>
                      <w:lang w:val="ro-MD"/>
                    </w:rPr>
                  </w:pPr>
                  <w:r w:rsidRPr="006909FA">
                    <w:rPr>
                      <w:sz w:val="18"/>
                      <w:szCs w:val="18"/>
                      <w:lang w:val="ro-MD"/>
                    </w:rPr>
                    <w:t xml:space="preserve">Cuantumul ponderat la risc al expunerii activelor care reprezintă expuneri în cadrul abordării bazate pe modele interne de rating faţă de administraţii regionale și autorităţi locale care nu sunt tratate ca entităţi suverane, astfel cum sunt prevăzute la articolul 147 alineatul (4) litera (a) din CRR. </w:t>
                  </w:r>
                </w:p>
                <w:p w14:paraId="61D8C46E" w14:textId="28052F51"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bazate pe modele interne de rating.</w:t>
                  </w:r>
                </w:p>
              </w:tc>
            </w:tr>
          </w:tbl>
          <w:p w14:paraId="5898E528"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2897"/>
              <w:gridCol w:w="788"/>
            </w:tblGrid>
            <w:tr w:rsidR="00DF7B4E" w:rsidRPr="006909FA" w14:paraId="554322E0" w14:textId="77777777" w:rsidTr="006909FA">
              <w:trPr>
                <w:trHeight w:val="161"/>
              </w:trPr>
              <w:tc>
                <w:tcPr>
                  <w:tcW w:w="916" w:type="dxa"/>
                </w:tcPr>
                <w:p w14:paraId="50B493A9" w14:textId="77777777" w:rsidR="00DF7B4E" w:rsidRPr="006909FA" w:rsidRDefault="00DF7B4E" w:rsidP="00DF7B4E">
                  <w:pPr>
                    <w:ind w:right="90"/>
                    <w:rPr>
                      <w:sz w:val="18"/>
                      <w:szCs w:val="18"/>
                      <w:lang w:val="ro-RO"/>
                    </w:rPr>
                  </w:pPr>
                  <w:r w:rsidRPr="006909FA">
                    <w:rPr>
                      <w:sz w:val="18"/>
                      <w:szCs w:val="18"/>
                      <w:lang w:val="ro-RO"/>
                    </w:rPr>
                    <w:t>{0150;0040}</w:t>
                  </w:r>
                </w:p>
              </w:tc>
              <w:tc>
                <w:tcPr>
                  <w:tcW w:w="2897" w:type="dxa"/>
                </w:tcPr>
                <w:p w14:paraId="7AFBBC4B" w14:textId="61AD4AB5" w:rsidR="00DF7B4E" w:rsidRPr="006909FA" w:rsidRDefault="00DF7B4E" w:rsidP="00DF7B4E">
                  <w:pPr>
                    <w:ind w:right="90"/>
                    <w:rPr>
                      <w:b/>
                      <w:bCs/>
                      <w:sz w:val="18"/>
                      <w:szCs w:val="18"/>
                      <w:lang w:val="ro-MD"/>
                    </w:rPr>
                  </w:pPr>
                  <w:r w:rsidRPr="006909FA">
                    <w:rPr>
                      <w:b/>
                      <w:bCs/>
                      <w:sz w:val="18"/>
                      <w:szCs w:val="18"/>
                      <w:lang w:val="ro-MD"/>
                    </w:rPr>
                    <w:t xml:space="preserve">Administraţii regionale și autorităţi locale care nu sunt tratate ca entităţi suverane – Cuantumul ponderat la risc al expunerilor – Expuneri în cadrul abordării bazate pe modele interne de rating </w:t>
                  </w:r>
                </w:p>
              </w:tc>
              <w:tc>
                <w:tcPr>
                  <w:tcW w:w="788" w:type="dxa"/>
                </w:tcPr>
                <w:p w14:paraId="60165EE3" w14:textId="11CCFBF7" w:rsidR="00DF7B4E" w:rsidRPr="006909FA" w:rsidRDefault="00DF7B4E" w:rsidP="00DF7B4E">
                  <w:pPr>
                    <w:ind w:right="90"/>
                    <w:rPr>
                      <w:sz w:val="18"/>
                      <w:szCs w:val="18"/>
                      <w:lang w:val="ro-MD"/>
                    </w:rPr>
                  </w:pPr>
                  <w:r w:rsidRPr="006909FA">
                    <w:rPr>
                      <w:sz w:val="18"/>
                      <w:szCs w:val="18"/>
                      <w:lang w:val="ro-MD"/>
                    </w:rPr>
                    <w:t>blocat</w:t>
                  </w:r>
                </w:p>
              </w:tc>
            </w:tr>
          </w:tbl>
          <w:p w14:paraId="7C9C223E" w14:textId="77777777" w:rsidR="00DF7B4E" w:rsidRPr="006909FA" w:rsidRDefault="00DF7B4E" w:rsidP="00DF7B4E">
            <w:pPr>
              <w:pStyle w:val="ListParagraph"/>
              <w:tabs>
                <w:tab w:val="left" w:pos="720"/>
              </w:tabs>
              <w:ind w:left="0"/>
              <w:rPr>
                <w:b/>
                <w:sz w:val="18"/>
                <w:szCs w:val="18"/>
                <w:lang w:val="ro-RO"/>
              </w:rPr>
            </w:pPr>
          </w:p>
        </w:tc>
        <w:tc>
          <w:tcPr>
            <w:tcW w:w="1825" w:type="dxa"/>
          </w:tcPr>
          <w:p w14:paraId="0CDAA840" w14:textId="48601E86"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3B755F50" w14:textId="2A7FD9EA" w:rsidR="00DF7B4E" w:rsidRPr="006909FA" w:rsidRDefault="00DF7B4E" w:rsidP="00DF7B4E">
            <w:pPr>
              <w:jc w:val="both"/>
              <w:rPr>
                <w:bCs/>
                <w:sz w:val="18"/>
                <w:szCs w:val="18"/>
                <w:lang w:val="ro-RO"/>
              </w:rPr>
            </w:pPr>
            <w:r w:rsidRPr="006909FA">
              <w:rPr>
                <w:bCs/>
                <w:sz w:val="18"/>
                <w:szCs w:val="18"/>
                <w:lang w:val="ro-RO"/>
              </w:rPr>
              <w:t>Prevederile aferente abordării IRB nu au fost transpuse, deoarece abordarea IRB încă nu a fost transpusă în reglementările prudențiale.</w:t>
            </w:r>
          </w:p>
        </w:tc>
      </w:tr>
      <w:tr w:rsidR="00DF7B4E" w:rsidRPr="0065068C" w14:paraId="6B6B3028"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10F53133" w14:textId="77777777" w:rsidTr="00900BF0">
              <w:trPr>
                <w:trHeight w:val="161"/>
              </w:trPr>
              <w:tc>
                <w:tcPr>
                  <w:tcW w:w="916" w:type="dxa"/>
                </w:tcPr>
                <w:p w14:paraId="6B92FE63" w14:textId="7464C64C" w:rsidR="00DF7B4E" w:rsidRPr="006909FA" w:rsidRDefault="00DF7B4E" w:rsidP="00DF7B4E">
                  <w:pPr>
                    <w:ind w:right="90"/>
                    <w:rPr>
                      <w:sz w:val="18"/>
                      <w:szCs w:val="18"/>
                      <w:lang w:val="ro-RO"/>
                    </w:rPr>
                  </w:pPr>
                  <w:r w:rsidRPr="006909FA">
                    <w:rPr>
                      <w:sz w:val="18"/>
                      <w:szCs w:val="18"/>
                      <w:lang w:val="ro-RO"/>
                    </w:rPr>
                    <w:t>{0160;0010}</w:t>
                  </w:r>
                </w:p>
              </w:tc>
              <w:tc>
                <w:tcPr>
                  <w:tcW w:w="3685" w:type="dxa"/>
                </w:tcPr>
                <w:p w14:paraId="753689B0" w14:textId="77777777" w:rsidR="00DF7B4E" w:rsidRPr="006909FA" w:rsidRDefault="00DF7B4E" w:rsidP="00DF7B4E">
                  <w:pPr>
                    <w:ind w:right="90"/>
                    <w:rPr>
                      <w:b/>
                      <w:bCs/>
                      <w:sz w:val="18"/>
                      <w:szCs w:val="18"/>
                      <w:lang w:val="ro-MD"/>
                    </w:rPr>
                  </w:pPr>
                  <w:r w:rsidRPr="006909FA">
                    <w:rPr>
                      <w:b/>
                      <w:bCs/>
                      <w:sz w:val="18"/>
                      <w:szCs w:val="18"/>
                      <w:lang w:val="ro-MD"/>
                    </w:rPr>
                    <w:t xml:space="preserve">Bănci de dezvoltare multilaterală care nu sunt tratate ca entităţi suverane – Valoarea expunerii pentru calcularea indicatorului efectului de levier – Expuneri în cadrul abordării standardizate </w:t>
                  </w:r>
                </w:p>
                <w:p w14:paraId="0136089D" w14:textId="73F0BAAE" w:rsidR="00DF7B4E" w:rsidRPr="006909FA" w:rsidRDefault="00DF7B4E" w:rsidP="00DF7B4E">
                  <w:pPr>
                    <w:ind w:right="90"/>
                    <w:rPr>
                      <w:sz w:val="18"/>
                      <w:szCs w:val="18"/>
                      <w:lang w:val="ro-RO"/>
                    </w:rPr>
                  </w:pPr>
                  <w:r w:rsidRPr="006909FA">
                    <w:rPr>
                      <w:sz w:val="18"/>
                      <w:szCs w:val="18"/>
                      <w:lang w:val="ro-MD"/>
                    </w:rPr>
                    <w:t>Valoarea expunerii pentru calcularea indicatorului efectului de levier al activelor care reprezintă expuneri faţă de bănci de dezvoltare multilaterală în cadrul abordării standardizate, astfel cum sunt prevăzute la articolul 117 alineatele (1) și (3) din CRR. Instituţiile raportează valoarea obţinută după scăderea expunerilor aflate în stare de nerambursare în cadrul abordării standardizate.</w:t>
                  </w:r>
                </w:p>
              </w:tc>
            </w:tr>
          </w:tbl>
          <w:p w14:paraId="45BF565C"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43DD72EE" w14:textId="77777777" w:rsidTr="00900BF0">
              <w:trPr>
                <w:trHeight w:val="161"/>
              </w:trPr>
              <w:tc>
                <w:tcPr>
                  <w:tcW w:w="916" w:type="dxa"/>
                </w:tcPr>
                <w:p w14:paraId="0B9DC13F" w14:textId="77777777" w:rsidR="00DF7B4E" w:rsidRPr="006909FA" w:rsidRDefault="00DF7B4E" w:rsidP="00DF7B4E">
                  <w:pPr>
                    <w:ind w:right="90"/>
                    <w:rPr>
                      <w:sz w:val="18"/>
                      <w:szCs w:val="18"/>
                      <w:lang w:val="ro-RO"/>
                    </w:rPr>
                  </w:pPr>
                  <w:r w:rsidRPr="006909FA">
                    <w:rPr>
                      <w:sz w:val="18"/>
                      <w:szCs w:val="18"/>
                      <w:lang w:val="ro-RO"/>
                    </w:rPr>
                    <w:t>{0160;0010}</w:t>
                  </w:r>
                </w:p>
              </w:tc>
              <w:tc>
                <w:tcPr>
                  <w:tcW w:w="3685" w:type="dxa"/>
                </w:tcPr>
                <w:p w14:paraId="3E0B4782" w14:textId="77777777" w:rsidR="00DF7B4E" w:rsidRPr="006909FA" w:rsidRDefault="00DF7B4E" w:rsidP="00DF7B4E">
                  <w:pPr>
                    <w:ind w:right="90"/>
                    <w:rPr>
                      <w:b/>
                      <w:bCs/>
                      <w:sz w:val="18"/>
                      <w:szCs w:val="18"/>
                      <w:lang w:val="ro-MD"/>
                    </w:rPr>
                  </w:pPr>
                  <w:r w:rsidRPr="006909FA">
                    <w:rPr>
                      <w:b/>
                      <w:bCs/>
                      <w:sz w:val="18"/>
                      <w:szCs w:val="18"/>
                      <w:lang w:val="ro-MD"/>
                    </w:rPr>
                    <w:t xml:space="preserve">Bănci de dezvoltare multilaterală care nu sunt tratate ca entităţi suverane – Valoarea expunerii pentru calcularea indicatorului efectului de levier – Expuneri în cadrul abordării standardizate </w:t>
                  </w:r>
                </w:p>
                <w:p w14:paraId="51C313DA" w14:textId="391B9B97" w:rsidR="00DF7B4E" w:rsidRPr="006909FA" w:rsidRDefault="00DF7B4E" w:rsidP="00DF7B4E">
                  <w:pPr>
                    <w:ind w:right="90"/>
                    <w:rPr>
                      <w:sz w:val="18"/>
                      <w:szCs w:val="18"/>
                      <w:lang w:val="ro-RO"/>
                    </w:rPr>
                  </w:pPr>
                  <w:r w:rsidRPr="006909FA">
                    <w:rPr>
                      <w:sz w:val="18"/>
                      <w:szCs w:val="18"/>
                      <w:lang w:val="ro-MD"/>
                    </w:rPr>
                    <w:t>Valoarea expunerii pentru calcularea indicatorului efectului de levier al activelor care reprezintă expuneri faţă de bănci de dezvoltare multilaterală în cadrul abordării standardizate, astfel cum sunt prevăzute la pct.43-45 din Regulamentul nr.111/2018. Băncile raportează valoarea obţinută după scăderea expunerilor aflate în stare de nerambursare în cadrul abordării standardizate.</w:t>
                  </w:r>
                </w:p>
              </w:tc>
            </w:tr>
          </w:tbl>
          <w:p w14:paraId="5860D7BE" w14:textId="77777777" w:rsidR="00DF7B4E" w:rsidRPr="006909FA" w:rsidRDefault="00DF7B4E" w:rsidP="00DF7B4E">
            <w:pPr>
              <w:pStyle w:val="ListParagraph"/>
              <w:tabs>
                <w:tab w:val="left" w:pos="720"/>
              </w:tabs>
              <w:ind w:left="0"/>
              <w:rPr>
                <w:b/>
                <w:sz w:val="18"/>
                <w:szCs w:val="18"/>
                <w:lang w:val="ro-RO"/>
              </w:rPr>
            </w:pPr>
          </w:p>
        </w:tc>
        <w:tc>
          <w:tcPr>
            <w:tcW w:w="1825" w:type="dxa"/>
          </w:tcPr>
          <w:p w14:paraId="16418970" w14:textId="6F797915" w:rsidR="00DF7B4E" w:rsidRPr="006909FA" w:rsidRDefault="00DF7B4E" w:rsidP="00DF7B4E">
            <w:pPr>
              <w:jc w:val="both"/>
              <w:rPr>
                <w:sz w:val="18"/>
                <w:szCs w:val="18"/>
                <w:lang w:val="ro-RO"/>
              </w:rPr>
            </w:pPr>
            <w:r w:rsidRPr="006909FA">
              <w:rPr>
                <w:sz w:val="18"/>
                <w:szCs w:val="18"/>
                <w:lang w:val="ro-RO"/>
              </w:rPr>
              <w:t>Parțial compatibil</w:t>
            </w:r>
          </w:p>
        </w:tc>
        <w:tc>
          <w:tcPr>
            <w:tcW w:w="3606" w:type="dxa"/>
            <w:tcBorders>
              <w:top w:val="single" w:sz="4" w:space="0" w:color="auto"/>
              <w:bottom w:val="single" w:sz="4" w:space="0" w:color="auto"/>
            </w:tcBorders>
          </w:tcPr>
          <w:p w14:paraId="6B42595D" w14:textId="06F5798D" w:rsidR="00DF7B4E" w:rsidRPr="006909FA" w:rsidRDefault="00DF7B4E" w:rsidP="00DF7B4E">
            <w:pPr>
              <w:jc w:val="both"/>
              <w:rPr>
                <w:bCs/>
                <w:sz w:val="18"/>
                <w:szCs w:val="18"/>
                <w:lang w:val="ro-RO"/>
              </w:rPr>
            </w:pPr>
            <w:r w:rsidRPr="006909FA">
              <w:rPr>
                <w:bCs/>
                <w:sz w:val="18"/>
                <w:szCs w:val="18"/>
                <w:lang w:val="ro-RO"/>
              </w:rPr>
              <w:t>Trimiterea la art.117 alin.(3) nu a fost transpusă, deoarece prevederea respectivă nu a fost transpusă în Regulamentul nr.111/2018 - prevedere aplicabilă entităților din statele membre UE.</w:t>
            </w:r>
          </w:p>
        </w:tc>
      </w:tr>
      <w:tr w:rsidR="00DF7B4E" w:rsidRPr="0065068C" w14:paraId="4ED0C2C4"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763AFD21" w14:textId="77777777" w:rsidTr="00900BF0">
              <w:trPr>
                <w:trHeight w:val="161"/>
              </w:trPr>
              <w:tc>
                <w:tcPr>
                  <w:tcW w:w="916" w:type="dxa"/>
                </w:tcPr>
                <w:p w14:paraId="4C0CE40D" w14:textId="1F73DB03" w:rsidR="00DF7B4E" w:rsidRPr="006909FA" w:rsidRDefault="00DF7B4E" w:rsidP="00DF7B4E">
                  <w:pPr>
                    <w:ind w:right="90"/>
                    <w:rPr>
                      <w:sz w:val="18"/>
                      <w:szCs w:val="18"/>
                      <w:lang w:val="ro-RO"/>
                    </w:rPr>
                  </w:pPr>
                  <w:r w:rsidRPr="006909FA">
                    <w:rPr>
                      <w:sz w:val="18"/>
                      <w:szCs w:val="18"/>
                      <w:lang w:val="ro-RO"/>
                    </w:rPr>
                    <w:t>{0160;0020}</w:t>
                  </w:r>
                </w:p>
              </w:tc>
              <w:tc>
                <w:tcPr>
                  <w:tcW w:w="3685" w:type="dxa"/>
                </w:tcPr>
                <w:p w14:paraId="4D647B85" w14:textId="77777777" w:rsidR="00DF7B4E" w:rsidRPr="006909FA" w:rsidRDefault="00DF7B4E" w:rsidP="00DF7B4E">
                  <w:pPr>
                    <w:ind w:right="90"/>
                    <w:rPr>
                      <w:b/>
                      <w:bCs/>
                      <w:sz w:val="18"/>
                      <w:szCs w:val="18"/>
                      <w:lang w:val="ro-MD"/>
                    </w:rPr>
                  </w:pPr>
                  <w:r w:rsidRPr="006909FA">
                    <w:rPr>
                      <w:b/>
                      <w:bCs/>
                      <w:sz w:val="18"/>
                      <w:szCs w:val="18"/>
                      <w:lang w:val="ro-MD"/>
                    </w:rPr>
                    <w:t xml:space="preserve">Bănci de dezvoltare multilaterală care nu sunt tratate ca entităţi suverane – Valoarea expunerii pentru calcularea indicatorului efectului de levier – Expuneri în cadrul abordării bazate pe modele interne de rating </w:t>
                  </w:r>
                </w:p>
                <w:p w14:paraId="25959327" w14:textId="2B433C13" w:rsidR="00DF7B4E" w:rsidRPr="006909FA" w:rsidRDefault="00DF7B4E" w:rsidP="00DF7B4E">
                  <w:pPr>
                    <w:ind w:right="90"/>
                    <w:rPr>
                      <w:sz w:val="18"/>
                      <w:szCs w:val="18"/>
                      <w:lang w:val="ro-RO"/>
                    </w:rPr>
                  </w:pPr>
                  <w:r w:rsidRPr="006909FA">
                    <w:rPr>
                      <w:sz w:val="18"/>
                      <w:szCs w:val="18"/>
                      <w:lang w:val="ro-MD"/>
                    </w:rPr>
                    <w:t>Valoarea expunerii pentru calcularea indicatorului efectului de levier al activelor care reprezintă expuneri în cadrul abordării bazate pe modele interne de rating faţă de bănci de dezvoltare multilaterală care nu sunt tratate ca entităţi suverane, astfel cum sunt prevăzute la articolul 147 alineatul (4) litera (c) din CRR. Instituţiile raportează valoarea obţinută după scăderea expunerilor aflate în stare de nerambursare în cadrul abordării bazate pe modele interne de rating.</w:t>
                  </w:r>
                </w:p>
              </w:tc>
            </w:tr>
          </w:tbl>
          <w:p w14:paraId="222B1ED0"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2897"/>
              <w:gridCol w:w="788"/>
            </w:tblGrid>
            <w:tr w:rsidR="00DF7B4E" w:rsidRPr="006909FA" w14:paraId="5DFE86FE" w14:textId="77777777" w:rsidTr="006909FA">
              <w:trPr>
                <w:trHeight w:val="161"/>
              </w:trPr>
              <w:tc>
                <w:tcPr>
                  <w:tcW w:w="916" w:type="dxa"/>
                </w:tcPr>
                <w:p w14:paraId="218EDB0C" w14:textId="77777777" w:rsidR="00DF7B4E" w:rsidRPr="006909FA" w:rsidRDefault="00DF7B4E" w:rsidP="00DF7B4E">
                  <w:pPr>
                    <w:ind w:right="90"/>
                    <w:rPr>
                      <w:sz w:val="18"/>
                      <w:szCs w:val="18"/>
                      <w:lang w:val="ro-RO"/>
                    </w:rPr>
                  </w:pPr>
                  <w:r w:rsidRPr="006909FA">
                    <w:rPr>
                      <w:sz w:val="18"/>
                      <w:szCs w:val="18"/>
                      <w:lang w:val="ro-RO"/>
                    </w:rPr>
                    <w:t>{0160;0020}</w:t>
                  </w:r>
                </w:p>
              </w:tc>
              <w:tc>
                <w:tcPr>
                  <w:tcW w:w="2897" w:type="dxa"/>
                </w:tcPr>
                <w:p w14:paraId="1FB083CF" w14:textId="5017F07F" w:rsidR="00DF7B4E" w:rsidRPr="006909FA" w:rsidRDefault="00DF7B4E" w:rsidP="00DF7B4E">
                  <w:pPr>
                    <w:ind w:right="90"/>
                    <w:rPr>
                      <w:b/>
                      <w:bCs/>
                      <w:sz w:val="18"/>
                      <w:szCs w:val="18"/>
                      <w:lang w:val="ro-MD"/>
                    </w:rPr>
                  </w:pPr>
                  <w:r w:rsidRPr="006909FA">
                    <w:rPr>
                      <w:b/>
                      <w:bCs/>
                      <w:sz w:val="18"/>
                      <w:szCs w:val="18"/>
                      <w:lang w:val="ro-MD"/>
                    </w:rPr>
                    <w:t xml:space="preserve">Bănci de dezvoltare multilaterală care nu sunt tratate ca entităţi suverane – Valoarea expunerii pentru calcularea indicatorului efectului de levier – Expuneri în cadrul abordării bazate pe modele interne de rating </w:t>
                  </w:r>
                </w:p>
              </w:tc>
              <w:tc>
                <w:tcPr>
                  <w:tcW w:w="788" w:type="dxa"/>
                </w:tcPr>
                <w:p w14:paraId="4CBF326E" w14:textId="0D716E58" w:rsidR="00DF7B4E" w:rsidRPr="006909FA" w:rsidRDefault="00DF7B4E" w:rsidP="00DF7B4E">
                  <w:pPr>
                    <w:ind w:right="90"/>
                    <w:rPr>
                      <w:sz w:val="18"/>
                      <w:szCs w:val="18"/>
                      <w:lang w:val="ro-RO"/>
                    </w:rPr>
                  </w:pPr>
                  <w:r w:rsidRPr="006909FA">
                    <w:rPr>
                      <w:sz w:val="18"/>
                      <w:szCs w:val="18"/>
                      <w:lang w:val="ro-RO"/>
                    </w:rPr>
                    <w:t>blocat</w:t>
                  </w:r>
                </w:p>
              </w:tc>
            </w:tr>
          </w:tbl>
          <w:p w14:paraId="6B49C449" w14:textId="77777777" w:rsidR="00DF7B4E" w:rsidRPr="006909FA" w:rsidRDefault="00DF7B4E" w:rsidP="00DF7B4E">
            <w:pPr>
              <w:pStyle w:val="ListParagraph"/>
              <w:tabs>
                <w:tab w:val="left" w:pos="720"/>
              </w:tabs>
              <w:ind w:left="0"/>
              <w:rPr>
                <w:b/>
                <w:sz w:val="18"/>
                <w:szCs w:val="18"/>
                <w:lang w:val="ro-RO"/>
              </w:rPr>
            </w:pPr>
          </w:p>
        </w:tc>
        <w:tc>
          <w:tcPr>
            <w:tcW w:w="1825" w:type="dxa"/>
          </w:tcPr>
          <w:p w14:paraId="07FC239A" w14:textId="5D2836EB"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6EEE80D1" w14:textId="6ACFBB6C" w:rsidR="00DF7B4E" w:rsidRPr="006909FA" w:rsidRDefault="00DF7B4E" w:rsidP="00DF7B4E">
            <w:pPr>
              <w:jc w:val="both"/>
              <w:rPr>
                <w:bCs/>
                <w:sz w:val="18"/>
                <w:szCs w:val="18"/>
                <w:lang w:val="ro-RO"/>
              </w:rPr>
            </w:pPr>
            <w:r w:rsidRPr="006909FA">
              <w:rPr>
                <w:bCs/>
                <w:sz w:val="18"/>
                <w:szCs w:val="18"/>
                <w:lang w:val="ro-RO"/>
              </w:rPr>
              <w:t>Prevederile aferente abordării IRB nu au fost transpuse, deoarece abordarea IRB încă nu a fost transpusă în reglementările prudențiale.</w:t>
            </w:r>
          </w:p>
        </w:tc>
      </w:tr>
      <w:tr w:rsidR="00DF7B4E" w:rsidRPr="0065068C" w14:paraId="6EE8EF8D"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0BCAFB12" w14:textId="77777777" w:rsidTr="00900BF0">
              <w:trPr>
                <w:trHeight w:val="161"/>
              </w:trPr>
              <w:tc>
                <w:tcPr>
                  <w:tcW w:w="916" w:type="dxa"/>
                </w:tcPr>
                <w:p w14:paraId="3AA57CF4" w14:textId="094A5119" w:rsidR="00DF7B4E" w:rsidRPr="006909FA" w:rsidRDefault="00DF7B4E" w:rsidP="00DF7B4E">
                  <w:pPr>
                    <w:ind w:right="90"/>
                    <w:rPr>
                      <w:sz w:val="18"/>
                      <w:szCs w:val="18"/>
                      <w:lang w:val="ro-RO"/>
                    </w:rPr>
                  </w:pPr>
                  <w:r w:rsidRPr="006909FA">
                    <w:rPr>
                      <w:sz w:val="18"/>
                      <w:szCs w:val="18"/>
                      <w:lang w:val="ro-RO"/>
                    </w:rPr>
                    <w:t>{0160;0030}</w:t>
                  </w:r>
                </w:p>
              </w:tc>
              <w:tc>
                <w:tcPr>
                  <w:tcW w:w="3685" w:type="dxa"/>
                </w:tcPr>
                <w:p w14:paraId="2011F691" w14:textId="77777777" w:rsidR="00DF7B4E" w:rsidRPr="006909FA" w:rsidRDefault="00DF7B4E" w:rsidP="00DF7B4E">
                  <w:pPr>
                    <w:ind w:right="90"/>
                    <w:rPr>
                      <w:b/>
                      <w:bCs/>
                      <w:sz w:val="18"/>
                      <w:szCs w:val="18"/>
                      <w:lang w:val="ro-MD"/>
                    </w:rPr>
                  </w:pPr>
                  <w:r w:rsidRPr="006909FA">
                    <w:rPr>
                      <w:b/>
                      <w:bCs/>
                      <w:sz w:val="18"/>
                      <w:szCs w:val="18"/>
                      <w:lang w:val="ro-MD"/>
                    </w:rPr>
                    <w:t xml:space="preserve">Bănci de dezvoltare multilaterală care nu sunt tratate ca entităţi suverane – Cuantumul ponderat la risc al expunerilor – Expuneri în cadrul abordării standardizate </w:t>
                  </w:r>
                </w:p>
                <w:p w14:paraId="79B765D8" w14:textId="01EA9991" w:rsidR="00DF7B4E" w:rsidRPr="006909FA" w:rsidRDefault="00DF7B4E" w:rsidP="00DF7B4E">
                  <w:pPr>
                    <w:ind w:right="90"/>
                    <w:rPr>
                      <w:sz w:val="18"/>
                      <w:szCs w:val="18"/>
                      <w:lang w:val="ro-RO"/>
                    </w:rPr>
                  </w:pPr>
                  <w:r w:rsidRPr="006909FA">
                    <w:rPr>
                      <w:sz w:val="18"/>
                      <w:szCs w:val="18"/>
                      <w:lang w:val="ro-MD"/>
                    </w:rPr>
                    <w:t>Cuantumul ponderat la risc al expunerii activelor care reprezintă expuneri faţă de bănci de dezvoltare multilaterală în cadrul abordării standardizate, astfel cum sunt prevăzute la articolul 117 alineatele (1) și (3) din CRR. Instituţiile raportează valoarea obţinută după scăderea expunerilor aflate în stare de nerambursare în cadrul abordării standardizate.</w:t>
                  </w:r>
                </w:p>
              </w:tc>
            </w:tr>
          </w:tbl>
          <w:p w14:paraId="75CAE2DB"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4F92D282" w14:textId="77777777" w:rsidTr="00900BF0">
              <w:trPr>
                <w:trHeight w:val="161"/>
              </w:trPr>
              <w:tc>
                <w:tcPr>
                  <w:tcW w:w="916" w:type="dxa"/>
                </w:tcPr>
                <w:p w14:paraId="088DAC32" w14:textId="77777777" w:rsidR="00DF7B4E" w:rsidRPr="006909FA" w:rsidRDefault="00DF7B4E" w:rsidP="00DF7B4E">
                  <w:pPr>
                    <w:ind w:right="90"/>
                    <w:rPr>
                      <w:sz w:val="18"/>
                      <w:szCs w:val="18"/>
                      <w:lang w:val="ro-RO"/>
                    </w:rPr>
                  </w:pPr>
                  <w:r w:rsidRPr="006909FA">
                    <w:rPr>
                      <w:sz w:val="18"/>
                      <w:szCs w:val="18"/>
                      <w:lang w:val="ro-RO"/>
                    </w:rPr>
                    <w:t>{0160;0030}</w:t>
                  </w:r>
                </w:p>
              </w:tc>
              <w:tc>
                <w:tcPr>
                  <w:tcW w:w="3685" w:type="dxa"/>
                </w:tcPr>
                <w:p w14:paraId="3E13BF8C" w14:textId="77777777" w:rsidR="00DF7B4E" w:rsidRPr="006909FA" w:rsidRDefault="00DF7B4E" w:rsidP="00DF7B4E">
                  <w:pPr>
                    <w:ind w:right="90"/>
                    <w:rPr>
                      <w:b/>
                      <w:bCs/>
                      <w:sz w:val="18"/>
                      <w:szCs w:val="18"/>
                      <w:lang w:val="ro-MD"/>
                    </w:rPr>
                  </w:pPr>
                  <w:r w:rsidRPr="006909FA">
                    <w:rPr>
                      <w:b/>
                      <w:bCs/>
                      <w:sz w:val="18"/>
                      <w:szCs w:val="18"/>
                      <w:lang w:val="ro-MD"/>
                    </w:rPr>
                    <w:t xml:space="preserve">Bănci de dezvoltare multilaterală care nu sunt tratate ca entităţi suverane – Cuantumul ponderat la risc al expunerilor – Expuneri în cadrul abordării standardizate </w:t>
                  </w:r>
                </w:p>
                <w:p w14:paraId="16A83F58" w14:textId="5DF4671A" w:rsidR="00DF7B4E" w:rsidRPr="006909FA" w:rsidRDefault="00DF7B4E" w:rsidP="00DF7B4E">
                  <w:pPr>
                    <w:ind w:right="90"/>
                    <w:rPr>
                      <w:sz w:val="18"/>
                      <w:szCs w:val="18"/>
                      <w:lang w:val="ro-RO"/>
                    </w:rPr>
                  </w:pPr>
                  <w:r w:rsidRPr="006909FA">
                    <w:rPr>
                      <w:sz w:val="18"/>
                      <w:szCs w:val="18"/>
                      <w:lang w:val="ro-MD"/>
                    </w:rPr>
                    <w:t>Cuantumul ponderat la risc al expunerii activelor care reprezintă expuneri faţă de bănci de dezvoltare multilaterală în cadrul abordării standardizate, astfel cum sunt prevăzute la pct.43-45 din Regulamentul nr.111/2018. Băncile raportează valoarea obţinută după scăderea expunerilor aflate în stare de nerambursare în cadrul abordării standardizate.</w:t>
                  </w:r>
                </w:p>
              </w:tc>
            </w:tr>
          </w:tbl>
          <w:p w14:paraId="036DEACA" w14:textId="77777777" w:rsidR="00DF7B4E" w:rsidRPr="006909FA" w:rsidRDefault="00DF7B4E" w:rsidP="00DF7B4E">
            <w:pPr>
              <w:pStyle w:val="ListParagraph"/>
              <w:tabs>
                <w:tab w:val="left" w:pos="720"/>
              </w:tabs>
              <w:ind w:left="0"/>
              <w:rPr>
                <w:b/>
                <w:sz w:val="18"/>
                <w:szCs w:val="18"/>
                <w:lang w:val="ro-RO"/>
              </w:rPr>
            </w:pPr>
          </w:p>
        </w:tc>
        <w:tc>
          <w:tcPr>
            <w:tcW w:w="1825" w:type="dxa"/>
          </w:tcPr>
          <w:p w14:paraId="2AD50B58" w14:textId="16DD79BB" w:rsidR="00DF7B4E" w:rsidRPr="006909FA" w:rsidRDefault="00DF7B4E" w:rsidP="00DF7B4E">
            <w:pPr>
              <w:jc w:val="both"/>
              <w:rPr>
                <w:sz w:val="18"/>
                <w:szCs w:val="18"/>
                <w:lang w:val="ro-RO"/>
              </w:rPr>
            </w:pPr>
            <w:r w:rsidRPr="006909FA">
              <w:rPr>
                <w:sz w:val="18"/>
                <w:szCs w:val="18"/>
                <w:lang w:val="ro-RO"/>
              </w:rPr>
              <w:t>Parțial compatibil</w:t>
            </w:r>
          </w:p>
        </w:tc>
        <w:tc>
          <w:tcPr>
            <w:tcW w:w="3606" w:type="dxa"/>
            <w:tcBorders>
              <w:top w:val="single" w:sz="4" w:space="0" w:color="auto"/>
              <w:bottom w:val="single" w:sz="4" w:space="0" w:color="auto"/>
            </w:tcBorders>
          </w:tcPr>
          <w:p w14:paraId="4A20FF24" w14:textId="41C1E1E0" w:rsidR="00DF7B4E" w:rsidRPr="006909FA" w:rsidRDefault="00DF7B4E" w:rsidP="00DF7B4E">
            <w:pPr>
              <w:jc w:val="both"/>
              <w:rPr>
                <w:bCs/>
                <w:sz w:val="18"/>
                <w:szCs w:val="18"/>
                <w:lang w:val="ro-RO"/>
              </w:rPr>
            </w:pPr>
            <w:r w:rsidRPr="006909FA">
              <w:rPr>
                <w:bCs/>
                <w:sz w:val="18"/>
                <w:szCs w:val="18"/>
                <w:lang w:val="ro-RO"/>
              </w:rPr>
              <w:t>Trimiterea la art.117 alin.(3) nu a fost transpusă, deoarece prevederea respectivă nu a fost transpusă în Regulamentul nr.111/2018 - prevedere aplicabilă entităților din statele membre UE.</w:t>
            </w:r>
          </w:p>
        </w:tc>
      </w:tr>
      <w:tr w:rsidR="00DF7B4E" w:rsidRPr="0065068C" w14:paraId="022D795B"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74E9E7F7" w14:textId="77777777" w:rsidTr="00900BF0">
              <w:trPr>
                <w:trHeight w:val="161"/>
              </w:trPr>
              <w:tc>
                <w:tcPr>
                  <w:tcW w:w="916" w:type="dxa"/>
                </w:tcPr>
                <w:p w14:paraId="252CC233" w14:textId="3A824956" w:rsidR="00DF7B4E" w:rsidRPr="006909FA" w:rsidRDefault="00DF7B4E" w:rsidP="00DF7B4E">
                  <w:pPr>
                    <w:ind w:right="90"/>
                    <w:rPr>
                      <w:sz w:val="18"/>
                      <w:szCs w:val="18"/>
                      <w:lang w:val="ro-RO"/>
                    </w:rPr>
                  </w:pPr>
                  <w:r w:rsidRPr="006909FA">
                    <w:rPr>
                      <w:sz w:val="18"/>
                      <w:szCs w:val="18"/>
                      <w:lang w:val="ro-RO"/>
                    </w:rPr>
                    <w:t>{0160;0040}</w:t>
                  </w:r>
                </w:p>
              </w:tc>
              <w:tc>
                <w:tcPr>
                  <w:tcW w:w="3685" w:type="dxa"/>
                </w:tcPr>
                <w:p w14:paraId="4A69DCAF" w14:textId="77777777" w:rsidR="00DF7B4E" w:rsidRPr="006909FA" w:rsidRDefault="00DF7B4E" w:rsidP="00DF7B4E">
                  <w:pPr>
                    <w:ind w:right="90"/>
                    <w:rPr>
                      <w:b/>
                      <w:bCs/>
                      <w:sz w:val="18"/>
                      <w:szCs w:val="18"/>
                      <w:lang w:val="ro-MD"/>
                    </w:rPr>
                  </w:pPr>
                  <w:r w:rsidRPr="006909FA">
                    <w:rPr>
                      <w:b/>
                      <w:bCs/>
                      <w:sz w:val="18"/>
                      <w:szCs w:val="18"/>
                      <w:lang w:val="ro-MD"/>
                    </w:rPr>
                    <w:t xml:space="preserve">Bănci de dezvoltare multilaterală care nu sunt tratate ca entităţi suverane – Cuantumul ponderat la risc al expunerilor – Expuneri în cadrul abordării bazate pe modele interne de rating </w:t>
                  </w:r>
                </w:p>
                <w:p w14:paraId="7DC9F5C1" w14:textId="77777777" w:rsidR="00DF7B4E" w:rsidRPr="006909FA" w:rsidRDefault="00DF7B4E" w:rsidP="00DF7B4E">
                  <w:pPr>
                    <w:ind w:right="90"/>
                    <w:rPr>
                      <w:sz w:val="18"/>
                      <w:szCs w:val="18"/>
                      <w:lang w:val="ro-MD"/>
                    </w:rPr>
                  </w:pPr>
                  <w:r w:rsidRPr="006909FA">
                    <w:rPr>
                      <w:sz w:val="18"/>
                      <w:szCs w:val="18"/>
                      <w:lang w:val="ro-MD"/>
                    </w:rPr>
                    <w:t xml:space="preserve">Cuantumul ponderat la risc al expunerii activelor care reprezintă expuneri în cadrul abordării bazate pe modele interne de rating faţă de bănci de dezvoltare multilaterală care nu sunt tratate ca entităţi suverane, astfel cum sunt prevăzute la articolul 147 alineatul (4) litera (c) din CRR. </w:t>
                  </w:r>
                </w:p>
                <w:p w14:paraId="4122F3A5" w14:textId="5A44003C"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bazate pe modele interne de rating.</w:t>
                  </w:r>
                </w:p>
              </w:tc>
            </w:tr>
          </w:tbl>
          <w:p w14:paraId="3091AA6E"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2897"/>
              <w:gridCol w:w="788"/>
            </w:tblGrid>
            <w:tr w:rsidR="00DF7B4E" w:rsidRPr="006909FA" w14:paraId="2DC5787B" w14:textId="77777777" w:rsidTr="006909FA">
              <w:trPr>
                <w:trHeight w:val="161"/>
              </w:trPr>
              <w:tc>
                <w:tcPr>
                  <w:tcW w:w="916" w:type="dxa"/>
                </w:tcPr>
                <w:p w14:paraId="4EA2A044" w14:textId="77777777" w:rsidR="00DF7B4E" w:rsidRPr="006909FA" w:rsidRDefault="00DF7B4E" w:rsidP="00DF7B4E">
                  <w:pPr>
                    <w:ind w:right="90"/>
                    <w:rPr>
                      <w:sz w:val="18"/>
                      <w:szCs w:val="18"/>
                      <w:lang w:val="ro-RO"/>
                    </w:rPr>
                  </w:pPr>
                  <w:r w:rsidRPr="006909FA">
                    <w:rPr>
                      <w:sz w:val="18"/>
                      <w:szCs w:val="18"/>
                      <w:lang w:val="ro-RO"/>
                    </w:rPr>
                    <w:t>{0160;0040}</w:t>
                  </w:r>
                </w:p>
              </w:tc>
              <w:tc>
                <w:tcPr>
                  <w:tcW w:w="2897" w:type="dxa"/>
                </w:tcPr>
                <w:p w14:paraId="7443A2F6" w14:textId="417223CF" w:rsidR="00DF7B4E" w:rsidRPr="006909FA" w:rsidRDefault="00DF7B4E" w:rsidP="00DF7B4E">
                  <w:pPr>
                    <w:ind w:right="90"/>
                    <w:rPr>
                      <w:b/>
                      <w:bCs/>
                      <w:sz w:val="18"/>
                      <w:szCs w:val="18"/>
                      <w:lang w:val="ro-MD"/>
                    </w:rPr>
                  </w:pPr>
                  <w:r w:rsidRPr="006909FA">
                    <w:rPr>
                      <w:b/>
                      <w:bCs/>
                      <w:sz w:val="18"/>
                      <w:szCs w:val="18"/>
                      <w:lang w:val="ro-MD"/>
                    </w:rPr>
                    <w:t xml:space="preserve">Bănci de dezvoltare multilaterală care nu sunt tratate ca entităţi suverane – Cuantumul ponderat la risc al expunerilor – Expuneri în cadrul abordării bazate pe modele interne de rating </w:t>
                  </w:r>
                </w:p>
              </w:tc>
              <w:tc>
                <w:tcPr>
                  <w:tcW w:w="788" w:type="dxa"/>
                </w:tcPr>
                <w:p w14:paraId="0767A22E" w14:textId="2795695C" w:rsidR="00DF7B4E" w:rsidRPr="006909FA" w:rsidRDefault="00DF7B4E" w:rsidP="00DF7B4E">
                  <w:pPr>
                    <w:ind w:right="90"/>
                    <w:rPr>
                      <w:sz w:val="18"/>
                      <w:szCs w:val="18"/>
                      <w:lang w:val="ro-RO"/>
                    </w:rPr>
                  </w:pPr>
                  <w:r w:rsidRPr="006909FA">
                    <w:rPr>
                      <w:sz w:val="18"/>
                      <w:szCs w:val="18"/>
                      <w:lang w:val="ro-RO"/>
                    </w:rPr>
                    <w:t>blocat</w:t>
                  </w:r>
                </w:p>
              </w:tc>
            </w:tr>
          </w:tbl>
          <w:p w14:paraId="5F440B83" w14:textId="77777777" w:rsidR="00DF7B4E" w:rsidRPr="006909FA" w:rsidRDefault="00DF7B4E" w:rsidP="00DF7B4E">
            <w:pPr>
              <w:pStyle w:val="ListParagraph"/>
              <w:tabs>
                <w:tab w:val="left" w:pos="720"/>
              </w:tabs>
              <w:ind w:left="0"/>
              <w:rPr>
                <w:b/>
                <w:sz w:val="18"/>
                <w:szCs w:val="18"/>
                <w:lang w:val="ro-RO"/>
              </w:rPr>
            </w:pPr>
          </w:p>
        </w:tc>
        <w:tc>
          <w:tcPr>
            <w:tcW w:w="1825" w:type="dxa"/>
          </w:tcPr>
          <w:p w14:paraId="507A7A5A" w14:textId="765B85A8"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05B4BFC4" w14:textId="302364C2" w:rsidR="00DF7B4E" w:rsidRPr="006909FA" w:rsidRDefault="00DF7B4E" w:rsidP="00DF7B4E">
            <w:pPr>
              <w:jc w:val="both"/>
              <w:rPr>
                <w:bCs/>
                <w:sz w:val="18"/>
                <w:szCs w:val="18"/>
                <w:lang w:val="ro-RO"/>
              </w:rPr>
            </w:pPr>
            <w:r w:rsidRPr="006909FA">
              <w:rPr>
                <w:bCs/>
                <w:sz w:val="18"/>
                <w:szCs w:val="18"/>
                <w:lang w:val="ro-RO"/>
              </w:rPr>
              <w:t>Prevederile aferente abordării IRB nu au fost transpuse, deoarece abordarea IRB încă nu a fost transpusă în reglementările prudențiale.</w:t>
            </w:r>
          </w:p>
        </w:tc>
      </w:tr>
      <w:tr w:rsidR="00DF7B4E" w:rsidRPr="0065068C" w14:paraId="421EAD5A"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1F5D001A" w14:textId="77777777" w:rsidTr="00900BF0">
              <w:trPr>
                <w:trHeight w:val="161"/>
              </w:trPr>
              <w:tc>
                <w:tcPr>
                  <w:tcW w:w="916" w:type="dxa"/>
                </w:tcPr>
                <w:p w14:paraId="48FFA4EF" w14:textId="4E78C4AA" w:rsidR="00DF7B4E" w:rsidRPr="006909FA" w:rsidRDefault="00DF7B4E" w:rsidP="00DF7B4E">
                  <w:pPr>
                    <w:ind w:right="90"/>
                    <w:rPr>
                      <w:sz w:val="18"/>
                      <w:szCs w:val="18"/>
                      <w:lang w:val="ro-RO"/>
                    </w:rPr>
                  </w:pPr>
                  <w:r w:rsidRPr="006909FA">
                    <w:rPr>
                      <w:sz w:val="18"/>
                      <w:szCs w:val="18"/>
                      <w:lang w:val="ro-RO"/>
                    </w:rPr>
                    <w:t>{0170;0010}</w:t>
                  </w:r>
                </w:p>
              </w:tc>
              <w:tc>
                <w:tcPr>
                  <w:tcW w:w="3685" w:type="dxa"/>
                </w:tcPr>
                <w:p w14:paraId="355364FF" w14:textId="77777777" w:rsidR="00DF7B4E" w:rsidRPr="006909FA" w:rsidRDefault="00DF7B4E" w:rsidP="00DF7B4E">
                  <w:pPr>
                    <w:ind w:right="90"/>
                    <w:rPr>
                      <w:b/>
                      <w:bCs/>
                      <w:sz w:val="18"/>
                      <w:szCs w:val="18"/>
                      <w:lang w:val="ro-MD"/>
                    </w:rPr>
                  </w:pPr>
                  <w:r w:rsidRPr="006909FA">
                    <w:rPr>
                      <w:b/>
                      <w:bCs/>
                      <w:sz w:val="18"/>
                      <w:szCs w:val="18"/>
                      <w:lang w:val="ro-MD"/>
                    </w:rPr>
                    <w:t xml:space="preserve">Entităţi din sectorul public care nu sunt tratate ca entităţi suverane – Valoarea expunerii pentru calcularea indicatorului efectului de levier – Expuneri în cadrul abordării standardizate </w:t>
                  </w:r>
                </w:p>
                <w:p w14:paraId="1862BBA6" w14:textId="77777777" w:rsidR="00DF7B4E" w:rsidRPr="006909FA" w:rsidRDefault="00DF7B4E" w:rsidP="00DF7B4E">
                  <w:pPr>
                    <w:ind w:right="90"/>
                    <w:rPr>
                      <w:sz w:val="18"/>
                      <w:szCs w:val="18"/>
                      <w:lang w:val="ro-MD"/>
                    </w:rPr>
                  </w:pPr>
                  <w:r w:rsidRPr="006909FA">
                    <w:rPr>
                      <w:sz w:val="18"/>
                      <w:szCs w:val="18"/>
                      <w:lang w:val="ro-MD"/>
                    </w:rPr>
                    <w:t xml:space="preserve">Valoarea expunerii pentru calcularea indicatorului efectului de levier al activelor care reprezintă expuneri faţă de entităţi din sectorul public în cadrul abordării standardizate, astfel cum sunt prevăzute la articolul 116 alineatele (1), (2), (3) și (5) din CRR. </w:t>
                  </w:r>
                </w:p>
                <w:p w14:paraId="126748B5" w14:textId="5B564A06"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standardizate.</w:t>
                  </w:r>
                </w:p>
              </w:tc>
            </w:tr>
          </w:tbl>
          <w:p w14:paraId="082579F2"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4B2FDFA8" w14:textId="77777777" w:rsidTr="00900BF0">
              <w:trPr>
                <w:trHeight w:val="161"/>
              </w:trPr>
              <w:tc>
                <w:tcPr>
                  <w:tcW w:w="916" w:type="dxa"/>
                </w:tcPr>
                <w:p w14:paraId="0BABE240" w14:textId="77777777" w:rsidR="00DF7B4E" w:rsidRPr="006909FA" w:rsidRDefault="00DF7B4E" w:rsidP="00DF7B4E">
                  <w:pPr>
                    <w:ind w:right="90"/>
                    <w:rPr>
                      <w:sz w:val="18"/>
                      <w:szCs w:val="18"/>
                      <w:lang w:val="ro-RO"/>
                    </w:rPr>
                  </w:pPr>
                  <w:r w:rsidRPr="006909FA">
                    <w:rPr>
                      <w:sz w:val="18"/>
                      <w:szCs w:val="18"/>
                      <w:lang w:val="ro-RO"/>
                    </w:rPr>
                    <w:t>{0170;0010}</w:t>
                  </w:r>
                </w:p>
              </w:tc>
              <w:tc>
                <w:tcPr>
                  <w:tcW w:w="3685" w:type="dxa"/>
                </w:tcPr>
                <w:p w14:paraId="5C136360" w14:textId="77777777" w:rsidR="00DF7B4E" w:rsidRPr="006909FA" w:rsidRDefault="00DF7B4E" w:rsidP="00DF7B4E">
                  <w:pPr>
                    <w:ind w:right="90"/>
                    <w:rPr>
                      <w:b/>
                      <w:bCs/>
                      <w:sz w:val="18"/>
                      <w:szCs w:val="18"/>
                      <w:lang w:val="ro-MD"/>
                    </w:rPr>
                  </w:pPr>
                  <w:r w:rsidRPr="006909FA">
                    <w:rPr>
                      <w:b/>
                      <w:bCs/>
                      <w:sz w:val="18"/>
                      <w:szCs w:val="18"/>
                      <w:lang w:val="ro-MD"/>
                    </w:rPr>
                    <w:t xml:space="preserve">Entităţi din sectorul public care nu sunt tratate ca entităţi suverane – Valoarea expunerii pentru calcularea indicatorului efectului de levier – Expuneri în cadrul abordării standardizate </w:t>
                  </w:r>
                </w:p>
                <w:p w14:paraId="6ED84791" w14:textId="0F99B031" w:rsidR="00DF7B4E" w:rsidRPr="006909FA" w:rsidRDefault="00DF7B4E" w:rsidP="00DF7B4E">
                  <w:pPr>
                    <w:ind w:right="90"/>
                    <w:rPr>
                      <w:sz w:val="18"/>
                      <w:szCs w:val="18"/>
                      <w:lang w:val="ro-MD"/>
                    </w:rPr>
                  </w:pPr>
                  <w:r w:rsidRPr="006909FA">
                    <w:rPr>
                      <w:sz w:val="18"/>
                      <w:szCs w:val="18"/>
                      <w:lang w:val="ro-MD"/>
                    </w:rPr>
                    <w:t xml:space="preserve">Valoarea expunerii pentru calcularea indicatorului efectului de levier al activelor care reprezintă expuneri faţă de entităţi din sectorul public în cadrul abordării standardizate, astfel cum sunt prevăzute la pct.37-41 din Regulamentul nr.111/2018. </w:t>
                  </w:r>
                </w:p>
                <w:p w14:paraId="7A3E82E1" w14:textId="1608FB34" w:rsidR="00DF7B4E" w:rsidRPr="006909FA" w:rsidRDefault="00DF7B4E" w:rsidP="00DF7B4E">
                  <w:pPr>
                    <w:ind w:right="90"/>
                    <w:rPr>
                      <w:sz w:val="18"/>
                      <w:szCs w:val="18"/>
                      <w:lang w:val="ro-RO"/>
                    </w:rPr>
                  </w:pPr>
                  <w:r w:rsidRPr="006909FA">
                    <w:rPr>
                      <w:sz w:val="18"/>
                      <w:szCs w:val="18"/>
                      <w:lang w:val="ro-MD"/>
                    </w:rPr>
                    <w:t>Băncile raportează valoarea obţinută după scăderea expunerilor aflate în stare de nerambursare în cadrul abordării standardizate.</w:t>
                  </w:r>
                </w:p>
              </w:tc>
            </w:tr>
          </w:tbl>
          <w:p w14:paraId="20C3DC0F" w14:textId="77777777" w:rsidR="00DF7B4E" w:rsidRPr="006909FA" w:rsidRDefault="00DF7B4E" w:rsidP="00DF7B4E">
            <w:pPr>
              <w:pStyle w:val="ListParagraph"/>
              <w:tabs>
                <w:tab w:val="left" w:pos="720"/>
              </w:tabs>
              <w:ind w:left="0"/>
              <w:rPr>
                <w:b/>
                <w:sz w:val="18"/>
                <w:szCs w:val="18"/>
                <w:lang w:val="ro-RO"/>
              </w:rPr>
            </w:pPr>
          </w:p>
        </w:tc>
        <w:tc>
          <w:tcPr>
            <w:tcW w:w="1825" w:type="dxa"/>
          </w:tcPr>
          <w:p w14:paraId="14DDE632" w14:textId="5B3991A1" w:rsidR="00DF7B4E" w:rsidRPr="006909FA" w:rsidRDefault="00DF7B4E" w:rsidP="00DF7B4E">
            <w:pPr>
              <w:jc w:val="both"/>
              <w:rPr>
                <w:sz w:val="18"/>
                <w:szCs w:val="18"/>
                <w:lang w:val="ro-RO"/>
              </w:rPr>
            </w:pPr>
            <w:r w:rsidRPr="006909FA">
              <w:rPr>
                <w:sz w:val="18"/>
                <w:szCs w:val="18"/>
                <w:lang w:val="ro-RO"/>
              </w:rPr>
              <w:t>Parțial compatibil</w:t>
            </w:r>
          </w:p>
        </w:tc>
        <w:tc>
          <w:tcPr>
            <w:tcW w:w="3606" w:type="dxa"/>
            <w:tcBorders>
              <w:top w:val="single" w:sz="4" w:space="0" w:color="auto"/>
              <w:bottom w:val="single" w:sz="4" w:space="0" w:color="auto"/>
            </w:tcBorders>
          </w:tcPr>
          <w:p w14:paraId="1FD4CF3A" w14:textId="7BB94A08" w:rsidR="00DF7B4E" w:rsidRPr="006909FA" w:rsidRDefault="00DF7B4E" w:rsidP="00DF7B4E">
            <w:pPr>
              <w:jc w:val="both"/>
              <w:rPr>
                <w:bCs/>
                <w:sz w:val="18"/>
                <w:szCs w:val="18"/>
                <w:lang w:val="ro-RO"/>
              </w:rPr>
            </w:pPr>
            <w:r w:rsidRPr="006909FA">
              <w:rPr>
                <w:bCs/>
                <w:sz w:val="18"/>
                <w:szCs w:val="18"/>
                <w:lang w:val="ro-RO"/>
              </w:rPr>
              <w:t>Trimiterea la art.116 alin.(5) nu a fost transpusă, deoarece prevederea respectivă nu a fost transpusă în Regulamentul nr.111/2018 - prevedere aplicabilă statelor membre UE.</w:t>
            </w:r>
          </w:p>
        </w:tc>
      </w:tr>
      <w:tr w:rsidR="00DF7B4E" w:rsidRPr="0065068C" w14:paraId="044D254A"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434598EF" w14:textId="77777777" w:rsidTr="00900BF0">
              <w:trPr>
                <w:trHeight w:val="161"/>
              </w:trPr>
              <w:tc>
                <w:tcPr>
                  <w:tcW w:w="916" w:type="dxa"/>
                </w:tcPr>
                <w:p w14:paraId="4DD9AFB3" w14:textId="77A1C04B" w:rsidR="00DF7B4E" w:rsidRPr="006909FA" w:rsidRDefault="00DF7B4E" w:rsidP="00DF7B4E">
                  <w:pPr>
                    <w:ind w:right="90"/>
                    <w:rPr>
                      <w:sz w:val="18"/>
                      <w:szCs w:val="18"/>
                      <w:lang w:val="ro-RO"/>
                    </w:rPr>
                  </w:pPr>
                  <w:r w:rsidRPr="006909FA">
                    <w:rPr>
                      <w:sz w:val="18"/>
                      <w:szCs w:val="18"/>
                      <w:lang w:val="ro-RO"/>
                    </w:rPr>
                    <w:t>{0170;0020}</w:t>
                  </w:r>
                </w:p>
              </w:tc>
              <w:tc>
                <w:tcPr>
                  <w:tcW w:w="3685" w:type="dxa"/>
                </w:tcPr>
                <w:p w14:paraId="6585B6A9" w14:textId="77777777" w:rsidR="00DF7B4E" w:rsidRPr="006909FA" w:rsidRDefault="00DF7B4E" w:rsidP="00DF7B4E">
                  <w:pPr>
                    <w:ind w:right="90"/>
                    <w:rPr>
                      <w:b/>
                      <w:bCs/>
                      <w:sz w:val="18"/>
                      <w:szCs w:val="18"/>
                      <w:lang w:val="ro-MD"/>
                    </w:rPr>
                  </w:pPr>
                  <w:r w:rsidRPr="006909FA">
                    <w:rPr>
                      <w:b/>
                      <w:bCs/>
                      <w:sz w:val="18"/>
                      <w:szCs w:val="18"/>
                      <w:lang w:val="ro-MD"/>
                    </w:rPr>
                    <w:t xml:space="preserve">Entităţi din sectorul public care nu sunt tratate ca entităţi suverane – Valoarea expunerii pentru calcularea indicatorului efectului de levier – Expuneri în cadrul abordării bazate pe modele interne de rating </w:t>
                  </w:r>
                </w:p>
                <w:p w14:paraId="5F711B14" w14:textId="77777777" w:rsidR="00DF7B4E" w:rsidRPr="006909FA" w:rsidRDefault="00DF7B4E" w:rsidP="00DF7B4E">
                  <w:pPr>
                    <w:ind w:right="90"/>
                    <w:rPr>
                      <w:sz w:val="18"/>
                      <w:szCs w:val="18"/>
                      <w:lang w:val="ro-MD"/>
                    </w:rPr>
                  </w:pPr>
                  <w:r w:rsidRPr="006909FA">
                    <w:rPr>
                      <w:sz w:val="18"/>
                      <w:szCs w:val="18"/>
                      <w:lang w:val="ro-MD"/>
                    </w:rPr>
                    <w:t xml:space="preserve">Valoarea expunerii pentru calcularea indicatorului efectului de levier al activelor care reprezintă expuneri în cadrul abordării bazate pe modele interne de rating faţă de entităţi din sectorul public care nu sunt tratate ca entităţi suverane, astfel cum sunt prevăzute la articolul 147 alineatul (4) litera (b) din CRR. </w:t>
                  </w:r>
                </w:p>
                <w:p w14:paraId="33364018" w14:textId="55BD6FA6"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bazate pe modele interne de rating.</w:t>
                  </w:r>
                </w:p>
              </w:tc>
            </w:tr>
          </w:tbl>
          <w:p w14:paraId="6461FF42"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2897"/>
              <w:gridCol w:w="788"/>
            </w:tblGrid>
            <w:tr w:rsidR="00DF7B4E" w:rsidRPr="006909FA" w14:paraId="5662FF50" w14:textId="77777777" w:rsidTr="006909FA">
              <w:trPr>
                <w:trHeight w:val="161"/>
              </w:trPr>
              <w:tc>
                <w:tcPr>
                  <w:tcW w:w="916" w:type="dxa"/>
                </w:tcPr>
                <w:p w14:paraId="06A41BDB" w14:textId="77777777" w:rsidR="00DF7B4E" w:rsidRPr="006909FA" w:rsidRDefault="00DF7B4E" w:rsidP="00DF7B4E">
                  <w:pPr>
                    <w:ind w:right="90"/>
                    <w:rPr>
                      <w:sz w:val="18"/>
                      <w:szCs w:val="18"/>
                      <w:lang w:val="ro-RO"/>
                    </w:rPr>
                  </w:pPr>
                  <w:r w:rsidRPr="006909FA">
                    <w:rPr>
                      <w:sz w:val="18"/>
                      <w:szCs w:val="18"/>
                      <w:lang w:val="ro-RO"/>
                    </w:rPr>
                    <w:t>{0170;0020}</w:t>
                  </w:r>
                </w:p>
              </w:tc>
              <w:tc>
                <w:tcPr>
                  <w:tcW w:w="2897" w:type="dxa"/>
                </w:tcPr>
                <w:p w14:paraId="3407F957" w14:textId="52D496B6" w:rsidR="00DF7B4E" w:rsidRPr="006909FA" w:rsidRDefault="00DF7B4E" w:rsidP="00DF7B4E">
                  <w:pPr>
                    <w:ind w:right="90"/>
                    <w:rPr>
                      <w:b/>
                      <w:bCs/>
                      <w:sz w:val="18"/>
                      <w:szCs w:val="18"/>
                      <w:lang w:val="ro-MD"/>
                    </w:rPr>
                  </w:pPr>
                  <w:r w:rsidRPr="006909FA">
                    <w:rPr>
                      <w:b/>
                      <w:bCs/>
                      <w:sz w:val="18"/>
                      <w:szCs w:val="18"/>
                      <w:lang w:val="ro-MD"/>
                    </w:rPr>
                    <w:t xml:space="preserve">Entităţi din sectorul public care nu sunt tratate ca entităţi suverane – Valoarea expunerii pentru calcularea indicatorului efectului de levier – Expuneri în cadrul abordării bazate pe modele interne de rating </w:t>
                  </w:r>
                </w:p>
              </w:tc>
              <w:tc>
                <w:tcPr>
                  <w:tcW w:w="788" w:type="dxa"/>
                </w:tcPr>
                <w:p w14:paraId="4D6FD59E" w14:textId="5DE38205" w:rsidR="00DF7B4E" w:rsidRPr="006909FA" w:rsidRDefault="00DF7B4E" w:rsidP="00DF7B4E">
                  <w:pPr>
                    <w:ind w:right="90"/>
                    <w:rPr>
                      <w:sz w:val="18"/>
                      <w:szCs w:val="18"/>
                      <w:lang w:val="ro-RO"/>
                    </w:rPr>
                  </w:pPr>
                  <w:r w:rsidRPr="006909FA">
                    <w:rPr>
                      <w:sz w:val="18"/>
                      <w:szCs w:val="18"/>
                      <w:lang w:val="ro-RO"/>
                    </w:rPr>
                    <w:t>blocat</w:t>
                  </w:r>
                </w:p>
              </w:tc>
            </w:tr>
          </w:tbl>
          <w:p w14:paraId="1E8A6BC2" w14:textId="77777777" w:rsidR="00DF7B4E" w:rsidRPr="006909FA" w:rsidRDefault="00DF7B4E" w:rsidP="00DF7B4E">
            <w:pPr>
              <w:pStyle w:val="ListParagraph"/>
              <w:tabs>
                <w:tab w:val="left" w:pos="720"/>
              </w:tabs>
              <w:ind w:left="0"/>
              <w:rPr>
                <w:b/>
                <w:sz w:val="18"/>
                <w:szCs w:val="18"/>
                <w:lang w:val="ro-RO"/>
              </w:rPr>
            </w:pPr>
          </w:p>
        </w:tc>
        <w:tc>
          <w:tcPr>
            <w:tcW w:w="1825" w:type="dxa"/>
          </w:tcPr>
          <w:p w14:paraId="3F54B0B7" w14:textId="2BB0ABDD"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2F0C4202" w14:textId="33BDFC13" w:rsidR="00DF7B4E" w:rsidRPr="006909FA" w:rsidRDefault="00DF7B4E" w:rsidP="00DF7B4E">
            <w:pPr>
              <w:jc w:val="both"/>
              <w:rPr>
                <w:bCs/>
                <w:sz w:val="18"/>
                <w:szCs w:val="18"/>
                <w:lang w:val="ro-RO"/>
              </w:rPr>
            </w:pPr>
            <w:r w:rsidRPr="006909FA">
              <w:rPr>
                <w:bCs/>
                <w:sz w:val="18"/>
                <w:szCs w:val="18"/>
                <w:lang w:val="ro-RO"/>
              </w:rPr>
              <w:t>Prevederile aferente abordării IRB nu au fost transpuse, deoarece abordarea IRB încă nu a fost transpusă în reglementările prudențiale.</w:t>
            </w:r>
          </w:p>
        </w:tc>
      </w:tr>
      <w:tr w:rsidR="00DF7B4E" w:rsidRPr="0065068C" w14:paraId="4A95E869"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4797E563" w14:textId="77777777" w:rsidTr="00900BF0">
              <w:trPr>
                <w:trHeight w:val="161"/>
              </w:trPr>
              <w:tc>
                <w:tcPr>
                  <w:tcW w:w="916" w:type="dxa"/>
                </w:tcPr>
                <w:p w14:paraId="11F34B0D" w14:textId="1380CDBF" w:rsidR="00DF7B4E" w:rsidRPr="006909FA" w:rsidRDefault="00DF7B4E" w:rsidP="00DF7B4E">
                  <w:pPr>
                    <w:ind w:right="90"/>
                    <w:rPr>
                      <w:sz w:val="18"/>
                      <w:szCs w:val="18"/>
                      <w:lang w:val="ro-RO"/>
                    </w:rPr>
                  </w:pPr>
                  <w:r w:rsidRPr="006909FA">
                    <w:rPr>
                      <w:sz w:val="18"/>
                      <w:szCs w:val="18"/>
                      <w:lang w:val="ro-RO"/>
                    </w:rPr>
                    <w:t>{0170;0030}</w:t>
                  </w:r>
                </w:p>
              </w:tc>
              <w:tc>
                <w:tcPr>
                  <w:tcW w:w="3685" w:type="dxa"/>
                </w:tcPr>
                <w:p w14:paraId="6C74379D" w14:textId="77777777" w:rsidR="00DF7B4E" w:rsidRPr="006909FA" w:rsidRDefault="00DF7B4E" w:rsidP="00DF7B4E">
                  <w:pPr>
                    <w:ind w:right="90"/>
                    <w:rPr>
                      <w:sz w:val="18"/>
                      <w:szCs w:val="18"/>
                      <w:lang w:val="ro-MD"/>
                    </w:rPr>
                  </w:pPr>
                  <w:r w:rsidRPr="006909FA">
                    <w:rPr>
                      <w:b/>
                      <w:bCs/>
                      <w:sz w:val="18"/>
                      <w:szCs w:val="18"/>
                      <w:lang w:val="ro-MD"/>
                    </w:rPr>
                    <w:t xml:space="preserve">Entităţi din sectorul public care nu sunt tratate ca entităţi suverane – Cuantumul ponderat la risc al expunerilor – Expuneri în cadrul abordării standardizate </w:t>
                  </w:r>
                  <w:r w:rsidRPr="006909FA">
                    <w:rPr>
                      <w:sz w:val="18"/>
                      <w:szCs w:val="18"/>
                      <w:lang w:val="ro-MD"/>
                    </w:rPr>
                    <w:t xml:space="preserve">Cuantumul ponderat la risc al expunerii activelor care reprezintă expuneri faţă de entităţi din sectorul public în cadrul abordării standardizate, astfel cum sunt prevăzute la articolul 116 alineatele (1), (2), (3) și (5) din CRR. </w:t>
                  </w:r>
                </w:p>
                <w:p w14:paraId="3D92E63F" w14:textId="67ACD4FF"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standardizate.</w:t>
                  </w:r>
                </w:p>
              </w:tc>
            </w:tr>
          </w:tbl>
          <w:p w14:paraId="4168EE38"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4A279126" w14:textId="77777777" w:rsidTr="00900BF0">
              <w:trPr>
                <w:trHeight w:val="161"/>
              </w:trPr>
              <w:tc>
                <w:tcPr>
                  <w:tcW w:w="916" w:type="dxa"/>
                </w:tcPr>
                <w:p w14:paraId="2EE99600" w14:textId="77777777" w:rsidR="00DF7B4E" w:rsidRPr="006909FA" w:rsidRDefault="00DF7B4E" w:rsidP="00DF7B4E">
                  <w:pPr>
                    <w:ind w:right="90"/>
                    <w:rPr>
                      <w:sz w:val="18"/>
                      <w:szCs w:val="18"/>
                      <w:lang w:val="ro-RO"/>
                    </w:rPr>
                  </w:pPr>
                  <w:r w:rsidRPr="006909FA">
                    <w:rPr>
                      <w:sz w:val="18"/>
                      <w:szCs w:val="18"/>
                      <w:lang w:val="ro-RO"/>
                    </w:rPr>
                    <w:t>{0170;0030}</w:t>
                  </w:r>
                </w:p>
              </w:tc>
              <w:tc>
                <w:tcPr>
                  <w:tcW w:w="3685" w:type="dxa"/>
                </w:tcPr>
                <w:p w14:paraId="522C5418" w14:textId="68822D4B" w:rsidR="00DF7B4E" w:rsidRPr="006909FA" w:rsidRDefault="00DF7B4E" w:rsidP="00DF7B4E">
                  <w:pPr>
                    <w:ind w:right="90"/>
                    <w:rPr>
                      <w:sz w:val="18"/>
                      <w:szCs w:val="18"/>
                      <w:lang w:val="ro-MD"/>
                    </w:rPr>
                  </w:pPr>
                  <w:r w:rsidRPr="006909FA">
                    <w:rPr>
                      <w:b/>
                      <w:bCs/>
                      <w:sz w:val="18"/>
                      <w:szCs w:val="18"/>
                      <w:lang w:val="ro-MD"/>
                    </w:rPr>
                    <w:t xml:space="preserve">Entităţi din sectorul public care nu sunt tratate ca entităţi suverane – Cuantumul ponderat la risc al expunerilor – Expuneri în cadrul abordării standardizate </w:t>
                  </w:r>
                  <w:r w:rsidRPr="006909FA">
                    <w:rPr>
                      <w:sz w:val="18"/>
                      <w:szCs w:val="18"/>
                      <w:lang w:val="ro-MD"/>
                    </w:rPr>
                    <w:t xml:space="preserve">Cuantumul ponderat la risc al expunerii activelor care reprezintă expuneri faţă de entităţi din sectorul public în cadrul abordării standardizate, astfel cum sunt prevăzute la pct.37-41 din Regulamentul nr.111/2018 . </w:t>
                  </w:r>
                </w:p>
                <w:p w14:paraId="09A2EB3F" w14:textId="651076D4" w:rsidR="00DF7B4E" w:rsidRPr="006909FA" w:rsidRDefault="00DF7B4E" w:rsidP="00DF7B4E">
                  <w:pPr>
                    <w:ind w:right="90"/>
                    <w:rPr>
                      <w:sz w:val="18"/>
                      <w:szCs w:val="18"/>
                      <w:lang w:val="ro-RO"/>
                    </w:rPr>
                  </w:pPr>
                  <w:r w:rsidRPr="006909FA">
                    <w:rPr>
                      <w:sz w:val="18"/>
                      <w:szCs w:val="18"/>
                      <w:lang w:val="ro-MD"/>
                    </w:rPr>
                    <w:t>Băncile raportează valoarea obţinută după scăderea expunerilor aflate în stare de nerambursare în cadrul abordării standardizate.</w:t>
                  </w:r>
                </w:p>
              </w:tc>
            </w:tr>
          </w:tbl>
          <w:p w14:paraId="7187BA06" w14:textId="77777777" w:rsidR="00DF7B4E" w:rsidRPr="006909FA" w:rsidRDefault="00DF7B4E" w:rsidP="00DF7B4E">
            <w:pPr>
              <w:pStyle w:val="ListParagraph"/>
              <w:tabs>
                <w:tab w:val="left" w:pos="720"/>
              </w:tabs>
              <w:ind w:left="0"/>
              <w:rPr>
                <w:b/>
                <w:sz w:val="18"/>
                <w:szCs w:val="18"/>
                <w:lang w:val="ro-RO"/>
              </w:rPr>
            </w:pPr>
          </w:p>
        </w:tc>
        <w:tc>
          <w:tcPr>
            <w:tcW w:w="1825" w:type="dxa"/>
          </w:tcPr>
          <w:p w14:paraId="7EF876A8" w14:textId="4516A591" w:rsidR="00DF7B4E" w:rsidRPr="006909FA" w:rsidRDefault="00DF7B4E" w:rsidP="00DF7B4E">
            <w:pPr>
              <w:jc w:val="both"/>
              <w:rPr>
                <w:sz w:val="18"/>
                <w:szCs w:val="18"/>
                <w:lang w:val="ro-RO"/>
              </w:rPr>
            </w:pPr>
            <w:r w:rsidRPr="006909FA">
              <w:rPr>
                <w:sz w:val="18"/>
                <w:szCs w:val="18"/>
                <w:lang w:val="ro-RO"/>
              </w:rPr>
              <w:t>Parțial compatibil</w:t>
            </w:r>
          </w:p>
        </w:tc>
        <w:tc>
          <w:tcPr>
            <w:tcW w:w="3606" w:type="dxa"/>
            <w:tcBorders>
              <w:top w:val="single" w:sz="4" w:space="0" w:color="auto"/>
              <w:bottom w:val="single" w:sz="4" w:space="0" w:color="auto"/>
            </w:tcBorders>
          </w:tcPr>
          <w:p w14:paraId="1CECFC40" w14:textId="10DA727C" w:rsidR="00DF7B4E" w:rsidRPr="006909FA" w:rsidRDefault="00DF7B4E" w:rsidP="00DF7B4E">
            <w:pPr>
              <w:jc w:val="both"/>
              <w:rPr>
                <w:bCs/>
                <w:sz w:val="18"/>
                <w:szCs w:val="18"/>
                <w:lang w:val="ro-RO"/>
              </w:rPr>
            </w:pPr>
            <w:r w:rsidRPr="006909FA">
              <w:rPr>
                <w:bCs/>
                <w:sz w:val="18"/>
                <w:szCs w:val="18"/>
                <w:lang w:val="ro-RO"/>
              </w:rPr>
              <w:t>Trimiterea la art.116 alin.(5) nu a fost transpusă, deoarece prevederea respectivă nu a fost transpusă în Regulamentul nr.111/2018 - prevedere aplicabilă statelor membre UE.</w:t>
            </w:r>
          </w:p>
        </w:tc>
      </w:tr>
      <w:tr w:rsidR="00DF7B4E" w:rsidRPr="0065068C" w14:paraId="49FCBDB8"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6424B980" w14:textId="77777777" w:rsidTr="00900BF0">
              <w:trPr>
                <w:trHeight w:val="161"/>
              </w:trPr>
              <w:tc>
                <w:tcPr>
                  <w:tcW w:w="916" w:type="dxa"/>
                </w:tcPr>
                <w:p w14:paraId="2947F363" w14:textId="79CE40A9" w:rsidR="00DF7B4E" w:rsidRPr="006909FA" w:rsidRDefault="00DF7B4E" w:rsidP="00DF7B4E">
                  <w:pPr>
                    <w:ind w:right="90"/>
                    <w:rPr>
                      <w:sz w:val="18"/>
                      <w:szCs w:val="18"/>
                      <w:lang w:val="ro-RO"/>
                    </w:rPr>
                  </w:pPr>
                  <w:r w:rsidRPr="006909FA">
                    <w:rPr>
                      <w:sz w:val="18"/>
                      <w:szCs w:val="18"/>
                      <w:lang w:val="ro-RO"/>
                    </w:rPr>
                    <w:t>{0170;0040}</w:t>
                  </w:r>
                </w:p>
              </w:tc>
              <w:tc>
                <w:tcPr>
                  <w:tcW w:w="3685" w:type="dxa"/>
                </w:tcPr>
                <w:p w14:paraId="1939E49A" w14:textId="77777777" w:rsidR="00DF7B4E" w:rsidRPr="006909FA" w:rsidRDefault="00DF7B4E" w:rsidP="00DF7B4E">
                  <w:pPr>
                    <w:ind w:right="90"/>
                    <w:rPr>
                      <w:b/>
                      <w:bCs/>
                      <w:sz w:val="18"/>
                      <w:szCs w:val="18"/>
                      <w:lang w:val="ro-MD"/>
                    </w:rPr>
                  </w:pPr>
                  <w:r w:rsidRPr="006909FA">
                    <w:rPr>
                      <w:b/>
                      <w:bCs/>
                      <w:sz w:val="18"/>
                      <w:szCs w:val="18"/>
                      <w:lang w:val="ro-MD"/>
                    </w:rPr>
                    <w:t xml:space="preserve">Entităţi din sectorul public care nu sunt tratate ca entităţi suverane – Cuantumul ponderat la risc al expunerilor – Expuneri în cadrul abordării bazate pe modele interne de rating </w:t>
                  </w:r>
                </w:p>
                <w:p w14:paraId="70FAD28C" w14:textId="77777777" w:rsidR="00DF7B4E" w:rsidRPr="006909FA" w:rsidRDefault="00DF7B4E" w:rsidP="00DF7B4E">
                  <w:pPr>
                    <w:ind w:right="90"/>
                    <w:rPr>
                      <w:sz w:val="18"/>
                      <w:szCs w:val="18"/>
                      <w:lang w:val="ro-MD"/>
                    </w:rPr>
                  </w:pPr>
                  <w:r w:rsidRPr="006909FA">
                    <w:rPr>
                      <w:sz w:val="18"/>
                      <w:szCs w:val="18"/>
                      <w:lang w:val="ro-MD"/>
                    </w:rPr>
                    <w:t xml:space="preserve">Cuantumul ponderat la risc al expunerii activelor care reprezintă expuneri în cadrul abordării bazate pe modele interne de rating faţă de entităţi din sectorul public care nu sunt tratate ca entităţi suverane, astfel cum sunt prevăzute la articolul 147 alineatul (4) litera (b) din CRR. </w:t>
                  </w:r>
                </w:p>
                <w:p w14:paraId="4850F06F" w14:textId="5D03AC6E"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bazate pe modele interne de rating.</w:t>
                  </w:r>
                </w:p>
              </w:tc>
            </w:tr>
          </w:tbl>
          <w:p w14:paraId="4CBC6F03"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2897"/>
              <w:gridCol w:w="788"/>
            </w:tblGrid>
            <w:tr w:rsidR="00DF7B4E" w:rsidRPr="006909FA" w14:paraId="66655EC7" w14:textId="77777777" w:rsidTr="006909FA">
              <w:trPr>
                <w:trHeight w:val="161"/>
              </w:trPr>
              <w:tc>
                <w:tcPr>
                  <w:tcW w:w="916" w:type="dxa"/>
                </w:tcPr>
                <w:p w14:paraId="6AF840A9" w14:textId="77777777" w:rsidR="00DF7B4E" w:rsidRPr="006909FA" w:rsidRDefault="00DF7B4E" w:rsidP="00DF7B4E">
                  <w:pPr>
                    <w:ind w:right="90"/>
                    <w:rPr>
                      <w:sz w:val="18"/>
                      <w:szCs w:val="18"/>
                      <w:lang w:val="ro-RO"/>
                    </w:rPr>
                  </w:pPr>
                  <w:r w:rsidRPr="006909FA">
                    <w:rPr>
                      <w:sz w:val="18"/>
                      <w:szCs w:val="18"/>
                      <w:lang w:val="ro-RO"/>
                    </w:rPr>
                    <w:t>{0170;0040}</w:t>
                  </w:r>
                </w:p>
              </w:tc>
              <w:tc>
                <w:tcPr>
                  <w:tcW w:w="2897" w:type="dxa"/>
                </w:tcPr>
                <w:p w14:paraId="087C854E" w14:textId="40A6AE24" w:rsidR="00DF7B4E" w:rsidRPr="006909FA" w:rsidRDefault="00DF7B4E" w:rsidP="00DF7B4E">
                  <w:pPr>
                    <w:ind w:right="90"/>
                    <w:rPr>
                      <w:b/>
                      <w:bCs/>
                      <w:sz w:val="18"/>
                      <w:szCs w:val="18"/>
                      <w:lang w:val="ro-MD"/>
                    </w:rPr>
                  </w:pPr>
                  <w:r w:rsidRPr="006909FA">
                    <w:rPr>
                      <w:b/>
                      <w:bCs/>
                      <w:sz w:val="18"/>
                      <w:szCs w:val="18"/>
                      <w:lang w:val="ro-MD"/>
                    </w:rPr>
                    <w:t xml:space="preserve">Entităţi din sectorul public care nu sunt tratate ca entităţi suverane – Cuantumul ponderat la risc al expunerilor – Expuneri în cadrul abordării bazate pe modele interne de rating </w:t>
                  </w:r>
                </w:p>
              </w:tc>
              <w:tc>
                <w:tcPr>
                  <w:tcW w:w="788" w:type="dxa"/>
                </w:tcPr>
                <w:p w14:paraId="262EA464" w14:textId="5AE3842F" w:rsidR="00DF7B4E" w:rsidRPr="006909FA" w:rsidRDefault="00DF7B4E" w:rsidP="00DF7B4E">
                  <w:pPr>
                    <w:ind w:right="90"/>
                    <w:rPr>
                      <w:sz w:val="18"/>
                      <w:szCs w:val="18"/>
                      <w:lang w:val="ro-RO"/>
                    </w:rPr>
                  </w:pPr>
                  <w:r w:rsidRPr="006909FA">
                    <w:rPr>
                      <w:sz w:val="18"/>
                      <w:szCs w:val="18"/>
                      <w:lang w:val="ro-RO"/>
                    </w:rPr>
                    <w:t>blocat</w:t>
                  </w:r>
                </w:p>
              </w:tc>
            </w:tr>
          </w:tbl>
          <w:p w14:paraId="73FB9510" w14:textId="77777777" w:rsidR="00DF7B4E" w:rsidRPr="006909FA" w:rsidRDefault="00DF7B4E" w:rsidP="00DF7B4E">
            <w:pPr>
              <w:pStyle w:val="ListParagraph"/>
              <w:tabs>
                <w:tab w:val="left" w:pos="720"/>
              </w:tabs>
              <w:ind w:left="0"/>
              <w:rPr>
                <w:b/>
                <w:sz w:val="18"/>
                <w:szCs w:val="18"/>
                <w:lang w:val="ro-RO"/>
              </w:rPr>
            </w:pPr>
          </w:p>
        </w:tc>
        <w:tc>
          <w:tcPr>
            <w:tcW w:w="1825" w:type="dxa"/>
          </w:tcPr>
          <w:p w14:paraId="159271E3" w14:textId="1096F5DB"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2E27DAAC" w14:textId="0A6296D2" w:rsidR="00DF7B4E" w:rsidRPr="006909FA" w:rsidRDefault="00DF7B4E" w:rsidP="00DF7B4E">
            <w:pPr>
              <w:jc w:val="both"/>
              <w:rPr>
                <w:bCs/>
                <w:sz w:val="18"/>
                <w:szCs w:val="18"/>
                <w:lang w:val="ro-RO"/>
              </w:rPr>
            </w:pPr>
            <w:r w:rsidRPr="006909FA">
              <w:rPr>
                <w:bCs/>
                <w:sz w:val="18"/>
                <w:szCs w:val="18"/>
                <w:lang w:val="ro-RO"/>
              </w:rPr>
              <w:t>Prevederile aferente abordării IRB nu au fost transpuse, deoarece abordarea IRB încă nu a fost transpusă în reglementările prudențiale.</w:t>
            </w:r>
          </w:p>
        </w:tc>
      </w:tr>
      <w:tr w:rsidR="00DF7B4E" w:rsidRPr="006909FA" w14:paraId="2F1BE82D"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75ADFEFE" w14:textId="77777777" w:rsidTr="00900BF0">
              <w:trPr>
                <w:trHeight w:val="161"/>
              </w:trPr>
              <w:tc>
                <w:tcPr>
                  <w:tcW w:w="916" w:type="dxa"/>
                </w:tcPr>
                <w:p w14:paraId="1B132C97" w14:textId="20E6A2FA" w:rsidR="00DF7B4E" w:rsidRPr="006909FA" w:rsidRDefault="00DF7B4E" w:rsidP="00DF7B4E">
                  <w:pPr>
                    <w:ind w:right="90"/>
                    <w:rPr>
                      <w:sz w:val="18"/>
                      <w:szCs w:val="18"/>
                      <w:lang w:val="ro-RO"/>
                    </w:rPr>
                  </w:pPr>
                  <w:r w:rsidRPr="006909FA">
                    <w:rPr>
                      <w:sz w:val="18"/>
                      <w:szCs w:val="18"/>
                      <w:lang w:val="ro-RO"/>
                    </w:rPr>
                    <w:t>{0180;0010}</w:t>
                  </w:r>
                </w:p>
              </w:tc>
              <w:tc>
                <w:tcPr>
                  <w:tcW w:w="3685" w:type="dxa"/>
                </w:tcPr>
                <w:p w14:paraId="49A2629D" w14:textId="03349DC5" w:rsidR="00DF7B4E" w:rsidRPr="006909FA" w:rsidRDefault="00DF7B4E" w:rsidP="00DF7B4E">
                  <w:pPr>
                    <w:ind w:right="90"/>
                    <w:rPr>
                      <w:sz w:val="18"/>
                      <w:szCs w:val="18"/>
                      <w:lang w:val="ro-RO"/>
                    </w:rPr>
                  </w:pPr>
                  <w:r w:rsidRPr="006909FA">
                    <w:rPr>
                      <w:b/>
                      <w:bCs/>
                      <w:sz w:val="18"/>
                      <w:szCs w:val="18"/>
                      <w:lang w:val="ro-MD"/>
                    </w:rPr>
                    <w:t xml:space="preserve">Instituţii – Valoarea expunerii pentru calcularea indicatorului efectului de levier – Expuneri în cadrul abordării standardizate </w:t>
                  </w:r>
                  <w:r w:rsidRPr="006909FA">
                    <w:rPr>
                      <w:sz w:val="18"/>
                      <w:szCs w:val="18"/>
                      <w:lang w:val="ro-MD"/>
                    </w:rPr>
                    <w:t>Valoarea expunerii pentru calcularea indicatorului efectului de levier al activelor care reprezintă expuneri faţă de instituţii în cadrul abordării standardizate, astfel cum sunt prevăzute la articolele 119-121 din CRR. Instituţiile raportează valoarea obţinută după scăderea expunerilor aflate în stare de nerambursare în cadrul abordării standardizate.</w:t>
                  </w:r>
                </w:p>
              </w:tc>
            </w:tr>
          </w:tbl>
          <w:p w14:paraId="4A7AE92F"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213B479F" w14:textId="77777777" w:rsidTr="00900BF0">
              <w:trPr>
                <w:trHeight w:val="161"/>
              </w:trPr>
              <w:tc>
                <w:tcPr>
                  <w:tcW w:w="916" w:type="dxa"/>
                </w:tcPr>
                <w:p w14:paraId="59F1D8F3" w14:textId="77777777" w:rsidR="00DF7B4E" w:rsidRPr="006909FA" w:rsidRDefault="00DF7B4E" w:rsidP="00DF7B4E">
                  <w:pPr>
                    <w:ind w:right="90"/>
                    <w:rPr>
                      <w:sz w:val="18"/>
                      <w:szCs w:val="18"/>
                      <w:lang w:val="ro-RO"/>
                    </w:rPr>
                  </w:pPr>
                  <w:r w:rsidRPr="006909FA">
                    <w:rPr>
                      <w:sz w:val="18"/>
                      <w:szCs w:val="18"/>
                      <w:lang w:val="ro-RO"/>
                    </w:rPr>
                    <w:t>{0180;0010}</w:t>
                  </w:r>
                </w:p>
              </w:tc>
              <w:tc>
                <w:tcPr>
                  <w:tcW w:w="3685" w:type="dxa"/>
                </w:tcPr>
                <w:p w14:paraId="2E1CC842" w14:textId="6E39684B" w:rsidR="00DF7B4E" w:rsidRPr="006909FA" w:rsidRDefault="00DF7B4E" w:rsidP="00DF7B4E">
                  <w:pPr>
                    <w:ind w:right="90"/>
                    <w:rPr>
                      <w:sz w:val="18"/>
                      <w:szCs w:val="18"/>
                      <w:lang w:val="ro-RO"/>
                    </w:rPr>
                  </w:pPr>
                  <w:r w:rsidRPr="006909FA">
                    <w:rPr>
                      <w:b/>
                      <w:bCs/>
                      <w:sz w:val="18"/>
                      <w:szCs w:val="18"/>
                      <w:lang w:val="ro-MD"/>
                    </w:rPr>
                    <w:t xml:space="preserve">Bănci – Valoarea expunerii pentru calcularea indicatorului efectului de levier – Expuneri în cadrul abordării standardizate </w:t>
                  </w:r>
                  <w:r w:rsidRPr="006909FA">
                    <w:rPr>
                      <w:sz w:val="18"/>
                      <w:szCs w:val="18"/>
                      <w:lang w:val="ro-MD"/>
                    </w:rPr>
                    <w:t>Valoarea expunerii pentru calcularea indicatorului efectului de levier al activelor care reprezintă expuneri faţă de bănci în cadrul abordării standardizate, astfel cum sunt prevăzute la pct.48-58 din Regulamentul nr.111/2018. Băncile raportează valoarea obţinută după scăderea expunerilor aflate în stare de nerambursare în cadrul abordării standardizate.</w:t>
                  </w:r>
                </w:p>
              </w:tc>
            </w:tr>
          </w:tbl>
          <w:p w14:paraId="68509FB7" w14:textId="77777777" w:rsidR="00DF7B4E" w:rsidRPr="006909FA" w:rsidRDefault="00DF7B4E" w:rsidP="00DF7B4E">
            <w:pPr>
              <w:pStyle w:val="ListParagraph"/>
              <w:tabs>
                <w:tab w:val="left" w:pos="720"/>
              </w:tabs>
              <w:ind w:left="0"/>
              <w:rPr>
                <w:b/>
                <w:sz w:val="18"/>
                <w:szCs w:val="18"/>
                <w:lang w:val="ro-RO"/>
              </w:rPr>
            </w:pPr>
          </w:p>
        </w:tc>
        <w:tc>
          <w:tcPr>
            <w:tcW w:w="1825" w:type="dxa"/>
          </w:tcPr>
          <w:p w14:paraId="780C220B" w14:textId="1BD2829C"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0482F5CA" w14:textId="77777777" w:rsidR="00DF7B4E" w:rsidRPr="006909FA" w:rsidRDefault="00DF7B4E" w:rsidP="00DF7B4E">
            <w:pPr>
              <w:jc w:val="both"/>
              <w:rPr>
                <w:bCs/>
                <w:sz w:val="18"/>
                <w:szCs w:val="18"/>
                <w:lang w:val="ro-RO"/>
              </w:rPr>
            </w:pPr>
          </w:p>
        </w:tc>
      </w:tr>
      <w:tr w:rsidR="00DF7B4E" w:rsidRPr="0065068C" w14:paraId="483BDECB"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092E6671" w14:textId="77777777" w:rsidTr="00900BF0">
              <w:trPr>
                <w:trHeight w:val="161"/>
              </w:trPr>
              <w:tc>
                <w:tcPr>
                  <w:tcW w:w="916" w:type="dxa"/>
                </w:tcPr>
                <w:p w14:paraId="0A9A3D00" w14:textId="1BFC51B2" w:rsidR="00DF7B4E" w:rsidRPr="006909FA" w:rsidRDefault="00DF7B4E" w:rsidP="00DF7B4E">
                  <w:pPr>
                    <w:ind w:right="90"/>
                    <w:rPr>
                      <w:sz w:val="18"/>
                      <w:szCs w:val="18"/>
                      <w:lang w:val="ro-RO"/>
                    </w:rPr>
                  </w:pPr>
                  <w:r w:rsidRPr="006909FA">
                    <w:rPr>
                      <w:sz w:val="18"/>
                      <w:szCs w:val="18"/>
                      <w:lang w:val="ro-RO"/>
                    </w:rPr>
                    <w:t>{0180;0020}</w:t>
                  </w:r>
                </w:p>
              </w:tc>
              <w:tc>
                <w:tcPr>
                  <w:tcW w:w="3685" w:type="dxa"/>
                </w:tcPr>
                <w:p w14:paraId="7B27EB1E" w14:textId="77777777" w:rsidR="00DF7B4E" w:rsidRPr="006909FA" w:rsidRDefault="00DF7B4E" w:rsidP="00DF7B4E">
                  <w:pPr>
                    <w:ind w:right="90"/>
                    <w:rPr>
                      <w:b/>
                      <w:bCs/>
                      <w:sz w:val="18"/>
                      <w:szCs w:val="18"/>
                      <w:lang w:val="ro-MD"/>
                    </w:rPr>
                  </w:pPr>
                  <w:r w:rsidRPr="006909FA">
                    <w:rPr>
                      <w:b/>
                      <w:bCs/>
                      <w:sz w:val="18"/>
                      <w:szCs w:val="18"/>
                      <w:lang w:val="ro-MD"/>
                    </w:rPr>
                    <w:t xml:space="preserve">Instituţii – Valoarea expunerii pentru calcularea indicatorului efectului de levier – Expuneri în cadrul abordării bazate pe modele interne de rating </w:t>
                  </w:r>
                </w:p>
                <w:p w14:paraId="06703BFA" w14:textId="77777777" w:rsidR="00DF7B4E" w:rsidRPr="006909FA" w:rsidRDefault="00DF7B4E" w:rsidP="00DF7B4E">
                  <w:pPr>
                    <w:ind w:right="90"/>
                    <w:rPr>
                      <w:sz w:val="18"/>
                      <w:szCs w:val="18"/>
                      <w:lang w:val="ro-MD"/>
                    </w:rPr>
                  </w:pPr>
                  <w:r w:rsidRPr="006909FA">
                    <w:rPr>
                      <w:sz w:val="18"/>
                      <w:szCs w:val="18"/>
                      <w:lang w:val="ro-MD"/>
                    </w:rPr>
                    <w:t xml:space="preserve">Valoarea expunerii pentru calcularea indicatorului efectului de levier al activelor care reprezintă expuneri faţă de instituţii în cadrul abordării bazate pe modele interne de rating, astfel cum sunt prevăzute la articolul 147 alineatul (2) litera (b) din CRR, și care nu reprezintă expuneri sub formă de obligaţiuni garantate conform articolului 161 alineatul (1) litera (d) din CRR și nu se încadrează la articolul 147 alineatul (4) literele (a)-(c) din CRR. </w:t>
                  </w:r>
                </w:p>
                <w:p w14:paraId="5A22EEC2" w14:textId="4573CC45"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bazate pe modele interne de rating.</w:t>
                  </w:r>
                </w:p>
              </w:tc>
            </w:tr>
          </w:tbl>
          <w:p w14:paraId="770227C1"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2897"/>
              <w:gridCol w:w="788"/>
            </w:tblGrid>
            <w:tr w:rsidR="00DF7B4E" w:rsidRPr="006909FA" w14:paraId="68BE33FA" w14:textId="77777777" w:rsidTr="006909FA">
              <w:trPr>
                <w:trHeight w:val="161"/>
              </w:trPr>
              <w:tc>
                <w:tcPr>
                  <w:tcW w:w="916" w:type="dxa"/>
                </w:tcPr>
                <w:p w14:paraId="7A3768B6" w14:textId="77777777" w:rsidR="00DF7B4E" w:rsidRPr="006909FA" w:rsidRDefault="00DF7B4E" w:rsidP="00DF7B4E">
                  <w:pPr>
                    <w:ind w:right="90"/>
                    <w:rPr>
                      <w:sz w:val="18"/>
                      <w:szCs w:val="18"/>
                      <w:lang w:val="ro-RO"/>
                    </w:rPr>
                  </w:pPr>
                  <w:r w:rsidRPr="006909FA">
                    <w:rPr>
                      <w:sz w:val="18"/>
                      <w:szCs w:val="18"/>
                      <w:lang w:val="ro-RO"/>
                    </w:rPr>
                    <w:t>{0180;0020}</w:t>
                  </w:r>
                </w:p>
              </w:tc>
              <w:tc>
                <w:tcPr>
                  <w:tcW w:w="2897" w:type="dxa"/>
                </w:tcPr>
                <w:p w14:paraId="7B63BD52" w14:textId="557375BE" w:rsidR="00DF7B4E" w:rsidRPr="006909FA" w:rsidRDefault="00DF7B4E" w:rsidP="00DF7B4E">
                  <w:pPr>
                    <w:ind w:right="90"/>
                    <w:rPr>
                      <w:b/>
                      <w:bCs/>
                      <w:sz w:val="18"/>
                      <w:szCs w:val="18"/>
                      <w:lang w:val="ro-MD"/>
                    </w:rPr>
                  </w:pPr>
                  <w:r w:rsidRPr="006909FA">
                    <w:rPr>
                      <w:b/>
                      <w:bCs/>
                      <w:sz w:val="18"/>
                      <w:szCs w:val="18"/>
                      <w:lang w:val="ro-MD"/>
                    </w:rPr>
                    <w:t xml:space="preserve">Bănci – Valoarea expunerii pentru calcularea indicatorului efectului de levier – Expuneri în cadrul abordării bazate pe modele interne de rating </w:t>
                  </w:r>
                </w:p>
              </w:tc>
              <w:tc>
                <w:tcPr>
                  <w:tcW w:w="788" w:type="dxa"/>
                </w:tcPr>
                <w:p w14:paraId="733C3B5C" w14:textId="103A0104" w:rsidR="00DF7B4E" w:rsidRPr="006909FA" w:rsidRDefault="00DF7B4E" w:rsidP="00DF7B4E">
                  <w:pPr>
                    <w:ind w:right="90"/>
                    <w:rPr>
                      <w:sz w:val="18"/>
                      <w:szCs w:val="18"/>
                      <w:lang w:val="ro-RO"/>
                    </w:rPr>
                  </w:pPr>
                  <w:r w:rsidRPr="006909FA">
                    <w:rPr>
                      <w:sz w:val="18"/>
                      <w:szCs w:val="18"/>
                      <w:lang w:val="ro-RO"/>
                    </w:rPr>
                    <w:t>blocat</w:t>
                  </w:r>
                </w:p>
              </w:tc>
            </w:tr>
          </w:tbl>
          <w:p w14:paraId="28BC0A48" w14:textId="77777777" w:rsidR="00DF7B4E" w:rsidRPr="006909FA" w:rsidRDefault="00DF7B4E" w:rsidP="00DF7B4E">
            <w:pPr>
              <w:pStyle w:val="ListParagraph"/>
              <w:tabs>
                <w:tab w:val="left" w:pos="720"/>
              </w:tabs>
              <w:ind w:left="0"/>
              <w:rPr>
                <w:b/>
                <w:sz w:val="18"/>
                <w:szCs w:val="18"/>
                <w:lang w:val="ro-RO"/>
              </w:rPr>
            </w:pPr>
          </w:p>
        </w:tc>
        <w:tc>
          <w:tcPr>
            <w:tcW w:w="1825" w:type="dxa"/>
          </w:tcPr>
          <w:p w14:paraId="50E326AD" w14:textId="37D87243"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354F8F5E" w14:textId="05A437DB" w:rsidR="00DF7B4E" w:rsidRPr="006909FA" w:rsidRDefault="00DF7B4E" w:rsidP="00DF7B4E">
            <w:pPr>
              <w:jc w:val="both"/>
              <w:rPr>
                <w:bCs/>
                <w:sz w:val="18"/>
                <w:szCs w:val="18"/>
                <w:lang w:val="ro-RO"/>
              </w:rPr>
            </w:pPr>
            <w:r w:rsidRPr="006909FA">
              <w:rPr>
                <w:bCs/>
                <w:sz w:val="18"/>
                <w:szCs w:val="18"/>
                <w:lang w:val="ro-RO"/>
              </w:rPr>
              <w:t>Prevederile aferente abordării IRB nu au fost transpuse, deoarece abordarea IRB încă nu a fost transpusă în reglementările prudențiale.</w:t>
            </w:r>
          </w:p>
        </w:tc>
      </w:tr>
      <w:tr w:rsidR="00DF7B4E" w:rsidRPr="006909FA" w14:paraId="7DACA796"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2CF363D3" w14:textId="77777777" w:rsidTr="00900BF0">
              <w:trPr>
                <w:trHeight w:val="161"/>
              </w:trPr>
              <w:tc>
                <w:tcPr>
                  <w:tcW w:w="916" w:type="dxa"/>
                </w:tcPr>
                <w:p w14:paraId="5F86D5D8" w14:textId="0E340406" w:rsidR="00DF7B4E" w:rsidRPr="006909FA" w:rsidRDefault="00DF7B4E" w:rsidP="00DF7B4E">
                  <w:pPr>
                    <w:ind w:right="90"/>
                    <w:rPr>
                      <w:sz w:val="18"/>
                      <w:szCs w:val="18"/>
                      <w:lang w:val="ro-RO"/>
                    </w:rPr>
                  </w:pPr>
                  <w:r w:rsidRPr="006909FA">
                    <w:rPr>
                      <w:sz w:val="18"/>
                      <w:szCs w:val="18"/>
                      <w:lang w:val="ro-RO"/>
                    </w:rPr>
                    <w:t>{0180;0030}</w:t>
                  </w:r>
                </w:p>
              </w:tc>
              <w:tc>
                <w:tcPr>
                  <w:tcW w:w="3685" w:type="dxa"/>
                </w:tcPr>
                <w:p w14:paraId="21365EC6" w14:textId="77777777" w:rsidR="00DF7B4E" w:rsidRPr="006909FA" w:rsidRDefault="00DF7B4E" w:rsidP="00DF7B4E">
                  <w:pPr>
                    <w:ind w:right="90"/>
                    <w:rPr>
                      <w:b/>
                      <w:bCs/>
                      <w:sz w:val="18"/>
                      <w:szCs w:val="18"/>
                      <w:lang w:val="ro-MD"/>
                    </w:rPr>
                  </w:pPr>
                  <w:r w:rsidRPr="006909FA">
                    <w:rPr>
                      <w:b/>
                      <w:bCs/>
                      <w:sz w:val="18"/>
                      <w:szCs w:val="18"/>
                      <w:lang w:val="ro-MD"/>
                    </w:rPr>
                    <w:t xml:space="preserve">Instituţii – Cuantumul ponderat la risc al expunerilor – Expuneri în cadrul abordării standardizate </w:t>
                  </w:r>
                </w:p>
                <w:p w14:paraId="1DE44A9E" w14:textId="77777777" w:rsidR="00DF7B4E" w:rsidRPr="006909FA" w:rsidRDefault="00DF7B4E" w:rsidP="00DF7B4E">
                  <w:pPr>
                    <w:ind w:right="90"/>
                    <w:rPr>
                      <w:sz w:val="18"/>
                      <w:szCs w:val="18"/>
                      <w:lang w:val="ro-MD"/>
                    </w:rPr>
                  </w:pPr>
                  <w:r w:rsidRPr="006909FA">
                    <w:rPr>
                      <w:sz w:val="18"/>
                      <w:szCs w:val="18"/>
                      <w:lang w:val="ro-MD"/>
                    </w:rPr>
                    <w:t xml:space="preserve">Cuantumul ponderat la risc al expunerii activelor care reprezintă expuneri faţă de instituţii în cadrul abordării standardizate, astfel cum sunt prevăzute la articolele 119-121 din CRR. </w:t>
                  </w:r>
                </w:p>
                <w:p w14:paraId="52C6BAA6" w14:textId="3DDE8D6C"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standardizate.</w:t>
                  </w:r>
                </w:p>
              </w:tc>
            </w:tr>
          </w:tbl>
          <w:p w14:paraId="66164277"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21A8844D" w14:textId="77777777" w:rsidTr="00900BF0">
              <w:trPr>
                <w:trHeight w:val="161"/>
              </w:trPr>
              <w:tc>
                <w:tcPr>
                  <w:tcW w:w="916" w:type="dxa"/>
                </w:tcPr>
                <w:p w14:paraId="63DCEBE3" w14:textId="77777777" w:rsidR="00DF7B4E" w:rsidRPr="006909FA" w:rsidRDefault="00DF7B4E" w:rsidP="00DF7B4E">
                  <w:pPr>
                    <w:ind w:right="90"/>
                    <w:rPr>
                      <w:sz w:val="18"/>
                      <w:szCs w:val="18"/>
                      <w:lang w:val="ro-RO"/>
                    </w:rPr>
                  </w:pPr>
                  <w:r w:rsidRPr="006909FA">
                    <w:rPr>
                      <w:sz w:val="18"/>
                      <w:szCs w:val="18"/>
                      <w:lang w:val="ro-RO"/>
                    </w:rPr>
                    <w:t>{0180;0030}</w:t>
                  </w:r>
                </w:p>
              </w:tc>
              <w:tc>
                <w:tcPr>
                  <w:tcW w:w="3685" w:type="dxa"/>
                </w:tcPr>
                <w:p w14:paraId="2D525D26" w14:textId="56704431" w:rsidR="00DF7B4E" w:rsidRPr="006909FA" w:rsidRDefault="00DF7B4E" w:rsidP="00DF7B4E">
                  <w:pPr>
                    <w:ind w:right="90"/>
                    <w:rPr>
                      <w:b/>
                      <w:bCs/>
                      <w:sz w:val="18"/>
                      <w:szCs w:val="18"/>
                      <w:lang w:val="ro-MD"/>
                    </w:rPr>
                  </w:pPr>
                  <w:r w:rsidRPr="006909FA">
                    <w:rPr>
                      <w:b/>
                      <w:bCs/>
                      <w:sz w:val="18"/>
                      <w:szCs w:val="18"/>
                      <w:lang w:val="ro-MD"/>
                    </w:rPr>
                    <w:t xml:space="preserve">Bănci – Cuantumul ponderat la risc al expunerilor – Expuneri în cadrul abordării standardizate </w:t>
                  </w:r>
                </w:p>
                <w:p w14:paraId="4BCC540B" w14:textId="70FA49A1" w:rsidR="00DF7B4E" w:rsidRPr="006909FA" w:rsidRDefault="00DF7B4E" w:rsidP="00DF7B4E">
                  <w:pPr>
                    <w:ind w:right="90"/>
                    <w:rPr>
                      <w:sz w:val="18"/>
                      <w:szCs w:val="18"/>
                      <w:lang w:val="ro-MD"/>
                    </w:rPr>
                  </w:pPr>
                  <w:r w:rsidRPr="006909FA">
                    <w:rPr>
                      <w:sz w:val="18"/>
                      <w:szCs w:val="18"/>
                      <w:lang w:val="ro-MD"/>
                    </w:rPr>
                    <w:t xml:space="preserve">Cuantumul ponderat la risc al expunerii activelor care reprezintă expuneri faţă de bănci în cadrul abordării standardizate, astfel cum sunt prevăzute la pct.48-58 din Regulamentul nr.111/2018. </w:t>
                  </w:r>
                </w:p>
                <w:p w14:paraId="78C110A5" w14:textId="4CE7A2EB" w:rsidR="00DF7B4E" w:rsidRPr="006909FA" w:rsidRDefault="00DF7B4E" w:rsidP="00DF7B4E">
                  <w:pPr>
                    <w:ind w:right="90"/>
                    <w:rPr>
                      <w:sz w:val="18"/>
                      <w:szCs w:val="18"/>
                      <w:lang w:val="ro-RO"/>
                    </w:rPr>
                  </w:pPr>
                  <w:r w:rsidRPr="006909FA">
                    <w:rPr>
                      <w:sz w:val="18"/>
                      <w:szCs w:val="18"/>
                      <w:lang w:val="ro-MD"/>
                    </w:rPr>
                    <w:t>Băncile raportează valoarea obţinută după scăderea expunerilor aflate în stare de nerambursare în cadrul abordării standardizate.</w:t>
                  </w:r>
                </w:p>
              </w:tc>
            </w:tr>
          </w:tbl>
          <w:p w14:paraId="7F00BA4D" w14:textId="77777777" w:rsidR="00DF7B4E" w:rsidRPr="006909FA" w:rsidRDefault="00DF7B4E" w:rsidP="00DF7B4E">
            <w:pPr>
              <w:pStyle w:val="ListParagraph"/>
              <w:tabs>
                <w:tab w:val="left" w:pos="720"/>
              </w:tabs>
              <w:ind w:left="0"/>
              <w:rPr>
                <w:b/>
                <w:sz w:val="18"/>
                <w:szCs w:val="18"/>
                <w:lang w:val="ro-RO"/>
              </w:rPr>
            </w:pPr>
          </w:p>
        </w:tc>
        <w:tc>
          <w:tcPr>
            <w:tcW w:w="1825" w:type="dxa"/>
          </w:tcPr>
          <w:p w14:paraId="59F80B77" w14:textId="7654DF71"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1BDCB8DD" w14:textId="77777777" w:rsidR="00DF7B4E" w:rsidRPr="006909FA" w:rsidRDefault="00DF7B4E" w:rsidP="00DF7B4E">
            <w:pPr>
              <w:jc w:val="both"/>
              <w:rPr>
                <w:bCs/>
                <w:sz w:val="18"/>
                <w:szCs w:val="18"/>
                <w:lang w:val="ro-RO"/>
              </w:rPr>
            </w:pPr>
          </w:p>
        </w:tc>
      </w:tr>
      <w:tr w:rsidR="00DF7B4E" w:rsidRPr="0065068C" w14:paraId="54038407"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45440AE2" w14:textId="77777777" w:rsidTr="00900BF0">
              <w:trPr>
                <w:trHeight w:val="161"/>
              </w:trPr>
              <w:tc>
                <w:tcPr>
                  <w:tcW w:w="916" w:type="dxa"/>
                </w:tcPr>
                <w:p w14:paraId="2AE535B2" w14:textId="2F985F9D" w:rsidR="00DF7B4E" w:rsidRPr="006909FA" w:rsidRDefault="00DF7B4E" w:rsidP="00DF7B4E">
                  <w:pPr>
                    <w:ind w:right="90"/>
                    <w:rPr>
                      <w:sz w:val="18"/>
                      <w:szCs w:val="18"/>
                      <w:lang w:val="ro-RO"/>
                    </w:rPr>
                  </w:pPr>
                  <w:r w:rsidRPr="006909FA">
                    <w:rPr>
                      <w:sz w:val="18"/>
                      <w:szCs w:val="18"/>
                      <w:lang w:val="ro-RO"/>
                    </w:rPr>
                    <w:t>{0180;0040}</w:t>
                  </w:r>
                </w:p>
              </w:tc>
              <w:tc>
                <w:tcPr>
                  <w:tcW w:w="3685" w:type="dxa"/>
                </w:tcPr>
                <w:p w14:paraId="027EFF13" w14:textId="77777777" w:rsidR="00DF7B4E" w:rsidRPr="006909FA" w:rsidRDefault="00DF7B4E" w:rsidP="00DF7B4E">
                  <w:pPr>
                    <w:ind w:right="90"/>
                    <w:rPr>
                      <w:sz w:val="18"/>
                      <w:szCs w:val="18"/>
                      <w:lang w:val="ro-MD"/>
                    </w:rPr>
                  </w:pPr>
                  <w:r w:rsidRPr="006909FA">
                    <w:rPr>
                      <w:b/>
                      <w:bCs/>
                      <w:sz w:val="18"/>
                      <w:szCs w:val="18"/>
                      <w:lang w:val="ro-MD"/>
                    </w:rPr>
                    <w:t xml:space="preserve">Instituţii – Cuantumul ponderat la risc al expunerilor – Expuneri în cadrul abordării bazate pe modele interne de rating </w:t>
                  </w:r>
                  <w:r w:rsidRPr="006909FA">
                    <w:rPr>
                      <w:sz w:val="18"/>
                      <w:szCs w:val="18"/>
                      <w:lang w:val="ro-MD"/>
                    </w:rPr>
                    <w:t xml:space="preserve">Cuantumul ponderat la risc al expunerii activelor care reprezintă expuneri faţă de instituţii în cadrul abordării bazate pe modele interne de rating, astfel cum sunt prevăzute la articolul 147 alineatul (2) litera (b) din CRR, și care nu reprezintă expuneri sub formă de obligaţiuni garantate conform articolului 161 alineatul (1) litera (d) din CRR și nu se încadrează la articolul 147 alineatul (4) literele (a)-(c) din CRR. </w:t>
                  </w:r>
                </w:p>
                <w:p w14:paraId="3649B8D1" w14:textId="7ABEBDA9"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bazate pe modele interne de rating.</w:t>
                  </w:r>
                </w:p>
              </w:tc>
            </w:tr>
          </w:tbl>
          <w:p w14:paraId="38210E73"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2897"/>
              <w:gridCol w:w="788"/>
            </w:tblGrid>
            <w:tr w:rsidR="00DF7B4E" w:rsidRPr="006909FA" w14:paraId="37ECAB54" w14:textId="77777777" w:rsidTr="006909FA">
              <w:trPr>
                <w:trHeight w:val="161"/>
              </w:trPr>
              <w:tc>
                <w:tcPr>
                  <w:tcW w:w="916" w:type="dxa"/>
                </w:tcPr>
                <w:p w14:paraId="58E84946" w14:textId="77777777" w:rsidR="00DF7B4E" w:rsidRPr="006909FA" w:rsidRDefault="00DF7B4E" w:rsidP="00DF7B4E">
                  <w:pPr>
                    <w:ind w:right="90"/>
                    <w:rPr>
                      <w:sz w:val="18"/>
                      <w:szCs w:val="18"/>
                      <w:lang w:val="ro-RO"/>
                    </w:rPr>
                  </w:pPr>
                  <w:r w:rsidRPr="006909FA">
                    <w:rPr>
                      <w:sz w:val="18"/>
                      <w:szCs w:val="18"/>
                      <w:lang w:val="ro-RO"/>
                    </w:rPr>
                    <w:t>{0180;0040}</w:t>
                  </w:r>
                </w:p>
              </w:tc>
              <w:tc>
                <w:tcPr>
                  <w:tcW w:w="2897" w:type="dxa"/>
                </w:tcPr>
                <w:p w14:paraId="00C6829E" w14:textId="3E0BCE41" w:rsidR="00DF7B4E" w:rsidRPr="006909FA" w:rsidRDefault="000350D0" w:rsidP="00DF7B4E">
                  <w:pPr>
                    <w:ind w:right="90"/>
                    <w:rPr>
                      <w:b/>
                      <w:bCs/>
                      <w:sz w:val="18"/>
                      <w:szCs w:val="18"/>
                      <w:lang w:val="ro-MD"/>
                    </w:rPr>
                  </w:pPr>
                  <w:r>
                    <w:rPr>
                      <w:b/>
                      <w:bCs/>
                      <w:sz w:val="18"/>
                      <w:szCs w:val="18"/>
                      <w:lang w:val="ro-MD"/>
                    </w:rPr>
                    <w:t>Bănci</w:t>
                  </w:r>
                  <w:r w:rsidR="00DF7B4E" w:rsidRPr="006909FA">
                    <w:rPr>
                      <w:b/>
                      <w:bCs/>
                      <w:sz w:val="18"/>
                      <w:szCs w:val="18"/>
                      <w:lang w:val="ro-MD"/>
                    </w:rPr>
                    <w:t xml:space="preserve">– Cuantumul ponderat la risc al expunerilor – Expuneri în cadrul abordării bazate pe modele interne de rating </w:t>
                  </w:r>
                </w:p>
              </w:tc>
              <w:tc>
                <w:tcPr>
                  <w:tcW w:w="788" w:type="dxa"/>
                </w:tcPr>
                <w:p w14:paraId="2FE9D066" w14:textId="5E863970" w:rsidR="00DF7B4E" w:rsidRPr="006909FA" w:rsidRDefault="00DF7B4E" w:rsidP="00DF7B4E">
                  <w:pPr>
                    <w:ind w:right="90"/>
                    <w:rPr>
                      <w:sz w:val="18"/>
                      <w:szCs w:val="18"/>
                      <w:lang w:val="ro-RO"/>
                    </w:rPr>
                  </w:pPr>
                  <w:r w:rsidRPr="006909FA">
                    <w:rPr>
                      <w:sz w:val="18"/>
                      <w:szCs w:val="18"/>
                      <w:lang w:val="ro-RO"/>
                    </w:rPr>
                    <w:t>blocat</w:t>
                  </w:r>
                </w:p>
              </w:tc>
            </w:tr>
          </w:tbl>
          <w:p w14:paraId="67341F2D" w14:textId="77777777" w:rsidR="00DF7B4E" w:rsidRPr="006909FA" w:rsidRDefault="00DF7B4E" w:rsidP="00DF7B4E">
            <w:pPr>
              <w:pStyle w:val="ListParagraph"/>
              <w:tabs>
                <w:tab w:val="left" w:pos="720"/>
              </w:tabs>
              <w:ind w:left="0"/>
              <w:rPr>
                <w:b/>
                <w:sz w:val="18"/>
                <w:szCs w:val="18"/>
                <w:lang w:val="ro-RO"/>
              </w:rPr>
            </w:pPr>
          </w:p>
        </w:tc>
        <w:tc>
          <w:tcPr>
            <w:tcW w:w="1825" w:type="dxa"/>
          </w:tcPr>
          <w:p w14:paraId="559CF38A" w14:textId="41F4E7CD"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0137C815" w14:textId="6B6D69D4" w:rsidR="00DF7B4E" w:rsidRPr="006909FA" w:rsidRDefault="00DF7B4E" w:rsidP="00DF7B4E">
            <w:pPr>
              <w:jc w:val="both"/>
              <w:rPr>
                <w:bCs/>
                <w:sz w:val="18"/>
                <w:szCs w:val="18"/>
                <w:lang w:val="ro-RO"/>
              </w:rPr>
            </w:pPr>
            <w:r w:rsidRPr="006909FA">
              <w:rPr>
                <w:bCs/>
                <w:sz w:val="18"/>
                <w:szCs w:val="18"/>
                <w:lang w:val="ro-RO"/>
              </w:rPr>
              <w:t>Prevederile aferente abordării IRB nu au fost transpuse, deoarece abordarea IRB încă nu a fost transpusă în reglementările prudențiale.</w:t>
            </w:r>
          </w:p>
        </w:tc>
      </w:tr>
      <w:tr w:rsidR="00DF7B4E" w:rsidRPr="006909FA" w14:paraId="7EBFE6A2"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21451571" w14:textId="77777777" w:rsidTr="00900BF0">
              <w:trPr>
                <w:trHeight w:val="161"/>
              </w:trPr>
              <w:tc>
                <w:tcPr>
                  <w:tcW w:w="916" w:type="dxa"/>
                </w:tcPr>
                <w:p w14:paraId="575031B1" w14:textId="73D59440" w:rsidR="00DF7B4E" w:rsidRPr="006909FA" w:rsidRDefault="00DF7B4E" w:rsidP="00DF7B4E">
                  <w:pPr>
                    <w:ind w:right="90"/>
                    <w:rPr>
                      <w:sz w:val="18"/>
                      <w:szCs w:val="18"/>
                      <w:lang w:val="ro-RO"/>
                    </w:rPr>
                  </w:pPr>
                  <w:r w:rsidRPr="006909FA">
                    <w:rPr>
                      <w:sz w:val="18"/>
                      <w:szCs w:val="18"/>
                      <w:lang w:val="ro-RO"/>
                    </w:rPr>
                    <w:t>{0190;0010}</w:t>
                  </w:r>
                </w:p>
              </w:tc>
              <w:tc>
                <w:tcPr>
                  <w:tcW w:w="3685" w:type="dxa"/>
                </w:tcPr>
                <w:p w14:paraId="05D37A50" w14:textId="77777777" w:rsidR="00DF7B4E" w:rsidRPr="006909FA" w:rsidRDefault="00DF7B4E" w:rsidP="00DF7B4E">
                  <w:pPr>
                    <w:ind w:right="90"/>
                    <w:rPr>
                      <w:sz w:val="18"/>
                      <w:szCs w:val="18"/>
                      <w:lang w:val="ro-MD"/>
                    </w:rPr>
                  </w:pPr>
                  <w:r w:rsidRPr="006909FA">
                    <w:rPr>
                      <w:b/>
                      <w:bCs/>
                      <w:sz w:val="18"/>
                      <w:szCs w:val="18"/>
                      <w:lang w:val="ro-MD"/>
                    </w:rPr>
                    <w:t xml:space="preserve">Garantate cu ipoteci asupra bunurilor imobile – Valoarea expunerii pentru calcularea indicatorului efectului de levier – Expuneri în cadrul abordării standardizate </w:t>
                  </w:r>
                  <w:r w:rsidRPr="006909FA">
                    <w:rPr>
                      <w:sz w:val="18"/>
                      <w:szCs w:val="18"/>
                      <w:lang w:val="ro-MD"/>
                    </w:rPr>
                    <w:t xml:space="preserve">Valoarea expunerii pentru calcularea indicatorului efectului de levier al activelor care reprezintă expuneri garantate cu ipoteci asupra bunurilor imobile în cadrul abordării standardizate, astfel cum sunt prevăzute la articolul 124 din CRR. </w:t>
                  </w:r>
                </w:p>
                <w:p w14:paraId="3A8F29D8" w14:textId="5D9DB271"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standardizate.</w:t>
                  </w:r>
                </w:p>
              </w:tc>
            </w:tr>
          </w:tbl>
          <w:p w14:paraId="52F46F60"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2E378676" w14:textId="77777777" w:rsidTr="00900BF0">
              <w:trPr>
                <w:trHeight w:val="161"/>
              </w:trPr>
              <w:tc>
                <w:tcPr>
                  <w:tcW w:w="916" w:type="dxa"/>
                </w:tcPr>
                <w:p w14:paraId="0D7579EE" w14:textId="77777777" w:rsidR="00DF7B4E" w:rsidRPr="006909FA" w:rsidRDefault="00DF7B4E" w:rsidP="00DF7B4E">
                  <w:pPr>
                    <w:ind w:right="90"/>
                    <w:rPr>
                      <w:sz w:val="18"/>
                      <w:szCs w:val="18"/>
                      <w:lang w:val="ro-RO"/>
                    </w:rPr>
                  </w:pPr>
                  <w:r w:rsidRPr="006909FA">
                    <w:rPr>
                      <w:sz w:val="18"/>
                      <w:szCs w:val="18"/>
                      <w:lang w:val="ro-RO"/>
                    </w:rPr>
                    <w:t>{0190;0010}</w:t>
                  </w:r>
                </w:p>
              </w:tc>
              <w:tc>
                <w:tcPr>
                  <w:tcW w:w="3685" w:type="dxa"/>
                </w:tcPr>
                <w:p w14:paraId="6ED34CB7" w14:textId="0F8DFC7D" w:rsidR="00DF7B4E" w:rsidRPr="006909FA" w:rsidRDefault="00DF7B4E" w:rsidP="00DF7B4E">
                  <w:pPr>
                    <w:ind w:right="90"/>
                    <w:rPr>
                      <w:sz w:val="18"/>
                      <w:szCs w:val="18"/>
                      <w:lang w:val="ro-MD"/>
                    </w:rPr>
                  </w:pPr>
                  <w:r w:rsidRPr="006909FA">
                    <w:rPr>
                      <w:b/>
                      <w:bCs/>
                      <w:sz w:val="18"/>
                      <w:szCs w:val="18"/>
                      <w:lang w:val="ro-MD"/>
                    </w:rPr>
                    <w:t xml:space="preserve">Garantate cu ipoteci asupra bunurilor imobile – Valoarea expunerii pentru calcularea indicatorului efectului de levier – Expuneri în cadrul abordării standardizate </w:t>
                  </w:r>
                  <w:r w:rsidRPr="006909FA">
                    <w:rPr>
                      <w:sz w:val="18"/>
                      <w:szCs w:val="18"/>
                      <w:lang w:val="ro-MD"/>
                    </w:rPr>
                    <w:t xml:space="preserve">Valoarea expunerii pentru calcularea indicatorului efectului de levier al activelor care reprezintă expuneri garantate cu ipoteci asupra bunurilor imobile în cadrul abordării standardizate, astfel cum sunt prevăzute la pct.65-68 din Regulamentul nr.111/2018. </w:t>
                  </w:r>
                </w:p>
                <w:p w14:paraId="3B32FD98" w14:textId="551C0AB2" w:rsidR="00DF7B4E" w:rsidRPr="006909FA" w:rsidRDefault="00DF7B4E" w:rsidP="00DF7B4E">
                  <w:pPr>
                    <w:ind w:right="90"/>
                    <w:rPr>
                      <w:sz w:val="18"/>
                      <w:szCs w:val="18"/>
                      <w:lang w:val="ro-RO"/>
                    </w:rPr>
                  </w:pPr>
                  <w:r w:rsidRPr="006909FA">
                    <w:rPr>
                      <w:sz w:val="18"/>
                      <w:szCs w:val="18"/>
                      <w:lang w:val="ro-MD"/>
                    </w:rPr>
                    <w:t>Băncile raportează valoarea obţinută după scăderea expunerilor aflate în stare de nerambursare în cadrul abordării standardizate.</w:t>
                  </w:r>
                </w:p>
              </w:tc>
            </w:tr>
          </w:tbl>
          <w:p w14:paraId="0661915E" w14:textId="77777777" w:rsidR="00DF7B4E" w:rsidRPr="006909FA" w:rsidRDefault="00DF7B4E" w:rsidP="00DF7B4E">
            <w:pPr>
              <w:pStyle w:val="ListParagraph"/>
              <w:tabs>
                <w:tab w:val="left" w:pos="720"/>
              </w:tabs>
              <w:ind w:left="0"/>
              <w:rPr>
                <w:b/>
                <w:sz w:val="18"/>
                <w:szCs w:val="18"/>
                <w:lang w:val="ro-RO"/>
              </w:rPr>
            </w:pPr>
          </w:p>
        </w:tc>
        <w:tc>
          <w:tcPr>
            <w:tcW w:w="1825" w:type="dxa"/>
          </w:tcPr>
          <w:p w14:paraId="68126E4E" w14:textId="0EE504D0"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261E9827" w14:textId="77777777" w:rsidR="00DF7B4E" w:rsidRPr="006909FA" w:rsidRDefault="00DF7B4E" w:rsidP="00DF7B4E">
            <w:pPr>
              <w:jc w:val="both"/>
              <w:rPr>
                <w:bCs/>
                <w:sz w:val="18"/>
                <w:szCs w:val="18"/>
                <w:lang w:val="ro-RO"/>
              </w:rPr>
            </w:pPr>
          </w:p>
        </w:tc>
      </w:tr>
      <w:tr w:rsidR="00DF7B4E" w:rsidRPr="0065068C" w14:paraId="720DED12"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7D3CA0D9" w14:textId="77777777" w:rsidTr="00900BF0">
              <w:trPr>
                <w:trHeight w:val="161"/>
              </w:trPr>
              <w:tc>
                <w:tcPr>
                  <w:tcW w:w="916" w:type="dxa"/>
                </w:tcPr>
                <w:p w14:paraId="72545EF3" w14:textId="7A2743CC" w:rsidR="00DF7B4E" w:rsidRPr="006909FA" w:rsidRDefault="00DF7B4E" w:rsidP="00DF7B4E">
                  <w:pPr>
                    <w:ind w:right="90"/>
                    <w:rPr>
                      <w:sz w:val="18"/>
                      <w:szCs w:val="18"/>
                      <w:lang w:val="ro-RO"/>
                    </w:rPr>
                  </w:pPr>
                  <w:r w:rsidRPr="006909FA">
                    <w:rPr>
                      <w:sz w:val="18"/>
                      <w:szCs w:val="18"/>
                      <w:lang w:val="ro-RO"/>
                    </w:rPr>
                    <w:t>{0190;0020}</w:t>
                  </w:r>
                </w:p>
              </w:tc>
              <w:tc>
                <w:tcPr>
                  <w:tcW w:w="3685" w:type="dxa"/>
                </w:tcPr>
                <w:p w14:paraId="3D591159" w14:textId="77777777" w:rsidR="00DF7B4E" w:rsidRPr="006909FA" w:rsidRDefault="00DF7B4E" w:rsidP="00DF7B4E">
                  <w:pPr>
                    <w:ind w:right="90"/>
                    <w:rPr>
                      <w:b/>
                      <w:bCs/>
                      <w:sz w:val="18"/>
                      <w:szCs w:val="18"/>
                      <w:lang w:val="ro-MD"/>
                    </w:rPr>
                  </w:pPr>
                  <w:r w:rsidRPr="006909FA">
                    <w:rPr>
                      <w:b/>
                      <w:bCs/>
                      <w:sz w:val="18"/>
                      <w:szCs w:val="18"/>
                      <w:lang w:val="ro-MD"/>
                    </w:rPr>
                    <w:t xml:space="preserve">Garantate cu ipoteci asupra bunurilor imobile – Valoarea expunerii pentru calcularea indicatorului efectului de levier – Expuneri în cadrul abordării bazate pe modele interne de rating </w:t>
                  </w:r>
                </w:p>
                <w:p w14:paraId="29CB7462" w14:textId="0F4AA2ED" w:rsidR="00DF7B4E" w:rsidRPr="006909FA" w:rsidRDefault="00DF7B4E" w:rsidP="00DF7B4E">
                  <w:pPr>
                    <w:ind w:right="90"/>
                    <w:rPr>
                      <w:sz w:val="18"/>
                      <w:szCs w:val="18"/>
                      <w:lang w:val="ro-RO"/>
                    </w:rPr>
                  </w:pPr>
                  <w:r w:rsidRPr="006909FA">
                    <w:rPr>
                      <w:sz w:val="18"/>
                      <w:szCs w:val="18"/>
                      <w:lang w:val="ro-MD"/>
                    </w:rPr>
                    <w:t>Valoarea expunerii pentru calcularea indicatorului efectului de levier al activelor care reprezintă expuneri faţă de societăţi în cadrul abordării bazate pe modele interne de rating, astfel cum sunt prevăzute la articolul 147 alineatul (2) litera (c), sau expuneri de tip retail în cadrul abordării bazate pe modele interne de rating, astfel cum sunt prevăzute la articolul 147 alineatul (2) litera (d) din CRR, dacă aceste expuneri sunt garantate cu ipoteci asupra bunurilor imobile, în conformitate cu articolul 199 alineatul (1) litera (a) din CRR. Instituţiile raportează valoarea obţinută după scăderea expunerilor aflate în stare de nerambursare în cadrul abordării bazate pe modele interne de rating.</w:t>
                  </w:r>
                </w:p>
              </w:tc>
            </w:tr>
          </w:tbl>
          <w:p w14:paraId="7D8F9E44"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2897"/>
              <w:gridCol w:w="788"/>
            </w:tblGrid>
            <w:tr w:rsidR="00DF7B4E" w:rsidRPr="006909FA" w14:paraId="276FAC3C" w14:textId="77777777" w:rsidTr="006909FA">
              <w:trPr>
                <w:trHeight w:val="161"/>
              </w:trPr>
              <w:tc>
                <w:tcPr>
                  <w:tcW w:w="916" w:type="dxa"/>
                </w:tcPr>
                <w:p w14:paraId="232E3955" w14:textId="77777777" w:rsidR="00DF7B4E" w:rsidRPr="006909FA" w:rsidRDefault="00DF7B4E" w:rsidP="00DF7B4E">
                  <w:pPr>
                    <w:ind w:right="90"/>
                    <w:rPr>
                      <w:sz w:val="18"/>
                      <w:szCs w:val="18"/>
                      <w:lang w:val="ro-RO"/>
                    </w:rPr>
                  </w:pPr>
                  <w:r w:rsidRPr="006909FA">
                    <w:rPr>
                      <w:sz w:val="18"/>
                      <w:szCs w:val="18"/>
                      <w:lang w:val="ro-RO"/>
                    </w:rPr>
                    <w:t>{0190;0020}</w:t>
                  </w:r>
                </w:p>
              </w:tc>
              <w:tc>
                <w:tcPr>
                  <w:tcW w:w="2897" w:type="dxa"/>
                </w:tcPr>
                <w:p w14:paraId="76B8EE58" w14:textId="3A28652F" w:rsidR="00DF7B4E" w:rsidRPr="006909FA" w:rsidRDefault="00DF7B4E" w:rsidP="00DF7B4E">
                  <w:pPr>
                    <w:ind w:right="90"/>
                    <w:rPr>
                      <w:b/>
                      <w:bCs/>
                      <w:sz w:val="18"/>
                      <w:szCs w:val="18"/>
                      <w:lang w:val="ro-MD"/>
                    </w:rPr>
                  </w:pPr>
                  <w:r w:rsidRPr="006909FA">
                    <w:rPr>
                      <w:b/>
                      <w:bCs/>
                      <w:sz w:val="18"/>
                      <w:szCs w:val="18"/>
                      <w:lang w:val="ro-MD"/>
                    </w:rPr>
                    <w:t xml:space="preserve">Garantate cu ipoteci asupra bunurilor imobile – Valoarea expunerii pentru calcularea indicatorului efectului de levier – Expuneri în cadrul abordării bazate pe modele interne de rating </w:t>
                  </w:r>
                </w:p>
              </w:tc>
              <w:tc>
                <w:tcPr>
                  <w:tcW w:w="788" w:type="dxa"/>
                </w:tcPr>
                <w:p w14:paraId="012C9C2A" w14:textId="5A7AE26E" w:rsidR="00DF7B4E" w:rsidRPr="006909FA" w:rsidRDefault="00DF7B4E" w:rsidP="00DF7B4E">
                  <w:pPr>
                    <w:ind w:right="90"/>
                    <w:rPr>
                      <w:sz w:val="18"/>
                      <w:szCs w:val="18"/>
                      <w:lang w:val="ro-RO"/>
                    </w:rPr>
                  </w:pPr>
                  <w:r w:rsidRPr="006909FA">
                    <w:rPr>
                      <w:sz w:val="18"/>
                      <w:szCs w:val="18"/>
                      <w:lang w:val="ro-RO"/>
                    </w:rPr>
                    <w:t>blocat</w:t>
                  </w:r>
                </w:p>
              </w:tc>
            </w:tr>
          </w:tbl>
          <w:p w14:paraId="09B792DD" w14:textId="77777777" w:rsidR="00DF7B4E" w:rsidRPr="006909FA" w:rsidRDefault="00DF7B4E" w:rsidP="00DF7B4E">
            <w:pPr>
              <w:pStyle w:val="ListParagraph"/>
              <w:tabs>
                <w:tab w:val="left" w:pos="720"/>
              </w:tabs>
              <w:ind w:left="0"/>
              <w:rPr>
                <w:b/>
                <w:sz w:val="18"/>
                <w:szCs w:val="18"/>
                <w:lang w:val="ro-RO"/>
              </w:rPr>
            </w:pPr>
          </w:p>
        </w:tc>
        <w:tc>
          <w:tcPr>
            <w:tcW w:w="1825" w:type="dxa"/>
          </w:tcPr>
          <w:p w14:paraId="6289DB03" w14:textId="2B730D3A"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5DA3DACE" w14:textId="713FB20D" w:rsidR="00DF7B4E" w:rsidRPr="006909FA" w:rsidRDefault="00DF7B4E" w:rsidP="00DF7B4E">
            <w:pPr>
              <w:jc w:val="both"/>
              <w:rPr>
                <w:bCs/>
                <w:sz w:val="18"/>
                <w:szCs w:val="18"/>
                <w:lang w:val="ro-RO"/>
              </w:rPr>
            </w:pPr>
            <w:r w:rsidRPr="006909FA">
              <w:rPr>
                <w:bCs/>
                <w:sz w:val="18"/>
                <w:szCs w:val="18"/>
                <w:lang w:val="ro-RO"/>
              </w:rPr>
              <w:t>Prevederile aferente abordării IRB nu au fost transpuse în proiectul Regulamentului privind efectul de levier, deoarece în cadrul normativ prudențial nu au fost transpuse normele aferente IRB.</w:t>
            </w:r>
          </w:p>
        </w:tc>
      </w:tr>
      <w:tr w:rsidR="00DF7B4E" w:rsidRPr="006909FA" w14:paraId="50088C48"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75323ABD" w14:textId="77777777" w:rsidTr="00900BF0">
              <w:trPr>
                <w:trHeight w:val="161"/>
              </w:trPr>
              <w:tc>
                <w:tcPr>
                  <w:tcW w:w="916" w:type="dxa"/>
                </w:tcPr>
                <w:p w14:paraId="45F1047C" w14:textId="53D4500D" w:rsidR="00DF7B4E" w:rsidRPr="006909FA" w:rsidRDefault="00DF7B4E" w:rsidP="00DF7B4E">
                  <w:pPr>
                    <w:ind w:right="90"/>
                    <w:rPr>
                      <w:sz w:val="18"/>
                      <w:szCs w:val="18"/>
                      <w:lang w:val="ro-RO"/>
                    </w:rPr>
                  </w:pPr>
                  <w:r w:rsidRPr="006909FA">
                    <w:rPr>
                      <w:sz w:val="18"/>
                      <w:szCs w:val="18"/>
                      <w:lang w:val="ro-RO"/>
                    </w:rPr>
                    <w:t>{0190;0030}</w:t>
                  </w:r>
                </w:p>
              </w:tc>
              <w:tc>
                <w:tcPr>
                  <w:tcW w:w="3685" w:type="dxa"/>
                </w:tcPr>
                <w:p w14:paraId="0A2D90F8" w14:textId="77777777" w:rsidR="00DF7B4E" w:rsidRPr="006909FA" w:rsidRDefault="00DF7B4E" w:rsidP="00DF7B4E">
                  <w:pPr>
                    <w:ind w:right="90"/>
                    <w:rPr>
                      <w:b/>
                      <w:bCs/>
                      <w:sz w:val="18"/>
                      <w:szCs w:val="18"/>
                      <w:lang w:val="ro-MD"/>
                    </w:rPr>
                  </w:pPr>
                  <w:r w:rsidRPr="006909FA">
                    <w:rPr>
                      <w:b/>
                      <w:bCs/>
                      <w:sz w:val="18"/>
                      <w:szCs w:val="18"/>
                      <w:lang w:val="ro-MD"/>
                    </w:rPr>
                    <w:t xml:space="preserve">Garantate cu ipoteci asupra bunurilor imobile – Cuantumul ponderat la risc al expunerilor – Expuneri în cadrul abordării standardizate </w:t>
                  </w:r>
                </w:p>
                <w:p w14:paraId="72E7D9EF" w14:textId="77777777" w:rsidR="00DF7B4E" w:rsidRPr="006909FA" w:rsidRDefault="00DF7B4E" w:rsidP="00DF7B4E">
                  <w:pPr>
                    <w:ind w:right="90"/>
                    <w:rPr>
                      <w:sz w:val="18"/>
                      <w:szCs w:val="18"/>
                      <w:lang w:val="ro-MD"/>
                    </w:rPr>
                  </w:pPr>
                  <w:r w:rsidRPr="006909FA">
                    <w:rPr>
                      <w:sz w:val="18"/>
                      <w:szCs w:val="18"/>
                      <w:lang w:val="ro-MD"/>
                    </w:rPr>
                    <w:t xml:space="preserve">Cuantumul ponderat la risc al expunerii activelor care reprezintă expuneri garantate cu ipoteci asupra bunurilor imobile în cadrul abordării standardizate, astfel cum sunt prevăzute la articolul 124 din CRR. </w:t>
                  </w:r>
                </w:p>
                <w:p w14:paraId="4A45DCBE" w14:textId="111F2555"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standardizate.</w:t>
                  </w:r>
                </w:p>
              </w:tc>
            </w:tr>
          </w:tbl>
          <w:p w14:paraId="2E8C4094"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0E976EAC" w14:textId="77777777" w:rsidTr="00900BF0">
              <w:trPr>
                <w:trHeight w:val="161"/>
              </w:trPr>
              <w:tc>
                <w:tcPr>
                  <w:tcW w:w="916" w:type="dxa"/>
                </w:tcPr>
                <w:p w14:paraId="022F3D63" w14:textId="77777777" w:rsidR="00DF7B4E" w:rsidRPr="006909FA" w:rsidRDefault="00DF7B4E" w:rsidP="00DF7B4E">
                  <w:pPr>
                    <w:ind w:right="90"/>
                    <w:rPr>
                      <w:sz w:val="18"/>
                      <w:szCs w:val="18"/>
                      <w:lang w:val="ro-RO"/>
                    </w:rPr>
                  </w:pPr>
                  <w:r w:rsidRPr="006909FA">
                    <w:rPr>
                      <w:sz w:val="18"/>
                      <w:szCs w:val="18"/>
                      <w:lang w:val="ro-RO"/>
                    </w:rPr>
                    <w:t>{0190;0030}</w:t>
                  </w:r>
                </w:p>
              </w:tc>
              <w:tc>
                <w:tcPr>
                  <w:tcW w:w="3685" w:type="dxa"/>
                </w:tcPr>
                <w:p w14:paraId="6952B7CC" w14:textId="77777777" w:rsidR="00DF7B4E" w:rsidRPr="006909FA" w:rsidRDefault="00DF7B4E" w:rsidP="00DF7B4E">
                  <w:pPr>
                    <w:ind w:right="90"/>
                    <w:rPr>
                      <w:b/>
                      <w:bCs/>
                      <w:sz w:val="18"/>
                      <w:szCs w:val="18"/>
                      <w:lang w:val="ro-MD"/>
                    </w:rPr>
                  </w:pPr>
                  <w:r w:rsidRPr="006909FA">
                    <w:rPr>
                      <w:b/>
                      <w:bCs/>
                      <w:sz w:val="18"/>
                      <w:szCs w:val="18"/>
                      <w:lang w:val="ro-MD"/>
                    </w:rPr>
                    <w:t xml:space="preserve">Garantate cu ipoteci asupra bunurilor imobile – Cuantumul ponderat la risc al expunerilor – Expuneri în cadrul abordării standardizate </w:t>
                  </w:r>
                </w:p>
                <w:p w14:paraId="2561F17B" w14:textId="00B994D2" w:rsidR="00DF7B4E" w:rsidRPr="006909FA" w:rsidRDefault="00DF7B4E" w:rsidP="00DF7B4E">
                  <w:pPr>
                    <w:ind w:right="90"/>
                    <w:rPr>
                      <w:sz w:val="18"/>
                      <w:szCs w:val="18"/>
                      <w:lang w:val="ro-MD"/>
                    </w:rPr>
                  </w:pPr>
                  <w:r w:rsidRPr="006909FA">
                    <w:rPr>
                      <w:sz w:val="18"/>
                      <w:szCs w:val="18"/>
                      <w:lang w:val="ro-MD"/>
                    </w:rPr>
                    <w:t xml:space="preserve">Cuantumul ponderat la risc al expunerii activelor care reprezintă expuneri garantate cu ipoteci asupra bunurilor imobile în cadrul abordării standardizate, astfel cum sunt prevăzute la pct.65-68 din Regulamentul nr.111/2018. </w:t>
                  </w:r>
                </w:p>
                <w:p w14:paraId="3979BEBF" w14:textId="6A8EF9E1" w:rsidR="00DF7B4E" w:rsidRPr="006909FA" w:rsidRDefault="00DF7B4E" w:rsidP="00DF7B4E">
                  <w:pPr>
                    <w:ind w:right="90"/>
                    <w:rPr>
                      <w:sz w:val="18"/>
                      <w:szCs w:val="18"/>
                      <w:lang w:val="ro-RO"/>
                    </w:rPr>
                  </w:pPr>
                  <w:r w:rsidRPr="006909FA">
                    <w:rPr>
                      <w:sz w:val="18"/>
                      <w:szCs w:val="18"/>
                      <w:lang w:val="ro-MD"/>
                    </w:rPr>
                    <w:t>Băncile raportează valoarea obţinută după scăderea expunerilor aflate în stare de nerambursare în cadrul abordării standardizate.</w:t>
                  </w:r>
                </w:p>
              </w:tc>
            </w:tr>
          </w:tbl>
          <w:p w14:paraId="559636D2" w14:textId="77777777" w:rsidR="00DF7B4E" w:rsidRPr="006909FA" w:rsidRDefault="00DF7B4E" w:rsidP="00DF7B4E">
            <w:pPr>
              <w:pStyle w:val="ListParagraph"/>
              <w:tabs>
                <w:tab w:val="left" w:pos="720"/>
              </w:tabs>
              <w:ind w:left="0"/>
              <w:rPr>
                <w:b/>
                <w:sz w:val="18"/>
                <w:szCs w:val="18"/>
                <w:lang w:val="ro-RO"/>
              </w:rPr>
            </w:pPr>
          </w:p>
        </w:tc>
        <w:tc>
          <w:tcPr>
            <w:tcW w:w="1825" w:type="dxa"/>
          </w:tcPr>
          <w:p w14:paraId="7EC1F3F2" w14:textId="6378B8FB"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71B88D10" w14:textId="77777777" w:rsidR="00DF7B4E" w:rsidRPr="006909FA" w:rsidRDefault="00DF7B4E" w:rsidP="00DF7B4E">
            <w:pPr>
              <w:jc w:val="both"/>
              <w:rPr>
                <w:bCs/>
                <w:sz w:val="18"/>
                <w:szCs w:val="18"/>
                <w:lang w:val="ro-RO"/>
              </w:rPr>
            </w:pPr>
          </w:p>
        </w:tc>
      </w:tr>
      <w:tr w:rsidR="00DF7B4E" w:rsidRPr="0065068C" w14:paraId="70A19092"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5809C2A2" w14:textId="77777777" w:rsidTr="00900BF0">
              <w:trPr>
                <w:trHeight w:val="161"/>
              </w:trPr>
              <w:tc>
                <w:tcPr>
                  <w:tcW w:w="916" w:type="dxa"/>
                </w:tcPr>
                <w:p w14:paraId="23045D12" w14:textId="353D3A9F" w:rsidR="00DF7B4E" w:rsidRPr="006909FA" w:rsidRDefault="00DF7B4E" w:rsidP="00DF7B4E">
                  <w:pPr>
                    <w:ind w:right="90"/>
                    <w:rPr>
                      <w:sz w:val="18"/>
                      <w:szCs w:val="18"/>
                      <w:lang w:val="ro-RO"/>
                    </w:rPr>
                  </w:pPr>
                  <w:r w:rsidRPr="006909FA">
                    <w:rPr>
                      <w:sz w:val="18"/>
                      <w:szCs w:val="18"/>
                      <w:lang w:val="ro-RO"/>
                    </w:rPr>
                    <w:t>{0190;0040}</w:t>
                  </w:r>
                </w:p>
              </w:tc>
              <w:tc>
                <w:tcPr>
                  <w:tcW w:w="3685" w:type="dxa"/>
                </w:tcPr>
                <w:p w14:paraId="4E1A58B0" w14:textId="77777777" w:rsidR="00DF7B4E" w:rsidRPr="006909FA" w:rsidRDefault="00DF7B4E" w:rsidP="00DF7B4E">
                  <w:pPr>
                    <w:ind w:right="90"/>
                    <w:rPr>
                      <w:sz w:val="18"/>
                      <w:szCs w:val="18"/>
                      <w:lang w:val="ro-MD"/>
                    </w:rPr>
                  </w:pPr>
                  <w:r w:rsidRPr="006909FA">
                    <w:rPr>
                      <w:b/>
                      <w:bCs/>
                      <w:sz w:val="18"/>
                      <w:szCs w:val="18"/>
                      <w:lang w:val="ro-MD"/>
                    </w:rPr>
                    <w:t xml:space="preserve">Garantate cu ipoteci asupra bunurilor imobile – Cuantumul ponderat la risc al expunerilor – Expuneri în cadrul abordării bazate pe modele interne de rating </w:t>
                  </w:r>
                  <w:r w:rsidRPr="006909FA">
                    <w:rPr>
                      <w:sz w:val="18"/>
                      <w:szCs w:val="18"/>
                      <w:lang w:val="ro-MD"/>
                    </w:rPr>
                    <w:t xml:space="preserve">Cuantumul ponderat la risc al expunerii activelor care reprezintă expuneri faţă de societăţi în cadrul abordării bazate pe modele interne de rating, astfel cum sunt prevăzute la articolul 147 alineatul (2) litera (c), sau expuneri de tip retail în cadrul abordării bazate pe modele interne de rating, astfel cum sunt prevăzute la articolul 147 alineatul (2) litera (d) din CRR, dacă aceste expuneri sunt garantate cu ipoteci asupra bunurilor imobile în conformitate cu articolul 199 alineatul (1) litera (a) din CRR. </w:t>
                  </w:r>
                </w:p>
                <w:p w14:paraId="7973517B" w14:textId="4EC09B80"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bazate pe modele interne de rating.</w:t>
                  </w:r>
                </w:p>
              </w:tc>
            </w:tr>
          </w:tbl>
          <w:p w14:paraId="35999C78"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2897"/>
              <w:gridCol w:w="788"/>
            </w:tblGrid>
            <w:tr w:rsidR="00DF7B4E" w:rsidRPr="006909FA" w14:paraId="39999694" w14:textId="77777777" w:rsidTr="006909FA">
              <w:trPr>
                <w:trHeight w:val="161"/>
              </w:trPr>
              <w:tc>
                <w:tcPr>
                  <w:tcW w:w="916" w:type="dxa"/>
                </w:tcPr>
                <w:p w14:paraId="627D6252" w14:textId="77777777" w:rsidR="00DF7B4E" w:rsidRPr="006909FA" w:rsidRDefault="00DF7B4E" w:rsidP="00DF7B4E">
                  <w:pPr>
                    <w:ind w:right="90"/>
                    <w:rPr>
                      <w:sz w:val="18"/>
                      <w:szCs w:val="18"/>
                      <w:lang w:val="ro-RO"/>
                    </w:rPr>
                  </w:pPr>
                  <w:r w:rsidRPr="006909FA">
                    <w:rPr>
                      <w:sz w:val="18"/>
                      <w:szCs w:val="18"/>
                      <w:lang w:val="ro-RO"/>
                    </w:rPr>
                    <w:t>{0190;0040}</w:t>
                  </w:r>
                </w:p>
              </w:tc>
              <w:tc>
                <w:tcPr>
                  <w:tcW w:w="2897" w:type="dxa"/>
                </w:tcPr>
                <w:p w14:paraId="260FF2A3" w14:textId="3ABE8E6C" w:rsidR="00DF7B4E" w:rsidRPr="006909FA" w:rsidRDefault="00DF7B4E" w:rsidP="00DF7B4E">
                  <w:pPr>
                    <w:ind w:right="90"/>
                    <w:rPr>
                      <w:sz w:val="18"/>
                      <w:szCs w:val="18"/>
                      <w:lang w:val="ro-RO"/>
                    </w:rPr>
                  </w:pPr>
                  <w:r w:rsidRPr="006909FA">
                    <w:rPr>
                      <w:b/>
                      <w:bCs/>
                      <w:sz w:val="18"/>
                      <w:szCs w:val="18"/>
                      <w:lang w:val="ro-MD"/>
                    </w:rPr>
                    <w:t xml:space="preserve">Garantate cu ipoteci asupra bunurilor imobile – Cuantumul ponderat la risc al expunerilor – Expuneri în cadrul abordării bazate pe modele interne de rating </w:t>
                  </w:r>
                </w:p>
              </w:tc>
              <w:tc>
                <w:tcPr>
                  <w:tcW w:w="788" w:type="dxa"/>
                </w:tcPr>
                <w:p w14:paraId="3674CAEC" w14:textId="6D8AF37F" w:rsidR="00DF7B4E" w:rsidRPr="006909FA" w:rsidRDefault="00DF7B4E" w:rsidP="00DF7B4E">
                  <w:pPr>
                    <w:ind w:right="90"/>
                    <w:rPr>
                      <w:sz w:val="18"/>
                      <w:szCs w:val="18"/>
                      <w:lang w:val="ro-RO"/>
                    </w:rPr>
                  </w:pPr>
                  <w:r w:rsidRPr="006909FA">
                    <w:rPr>
                      <w:sz w:val="18"/>
                      <w:szCs w:val="18"/>
                      <w:lang w:val="ro-RO"/>
                    </w:rPr>
                    <w:t>blocat</w:t>
                  </w:r>
                </w:p>
              </w:tc>
            </w:tr>
          </w:tbl>
          <w:p w14:paraId="61146BED" w14:textId="77777777" w:rsidR="00DF7B4E" w:rsidRPr="006909FA" w:rsidRDefault="00DF7B4E" w:rsidP="00DF7B4E">
            <w:pPr>
              <w:pStyle w:val="ListParagraph"/>
              <w:tabs>
                <w:tab w:val="left" w:pos="720"/>
              </w:tabs>
              <w:ind w:left="0"/>
              <w:rPr>
                <w:b/>
                <w:sz w:val="18"/>
                <w:szCs w:val="18"/>
                <w:lang w:val="ro-RO"/>
              </w:rPr>
            </w:pPr>
          </w:p>
        </w:tc>
        <w:tc>
          <w:tcPr>
            <w:tcW w:w="1825" w:type="dxa"/>
          </w:tcPr>
          <w:p w14:paraId="677D561C" w14:textId="1881B0D2"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4E5D6968" w14:textId="5C0989ED" w:rsidR="00DF7B4E" w:rsidRPr="006909FA" w:rsidRDefault="00DF7B4E" w:rsidP="00DF7B4E">
            <w:pPr>
              <w:jc w:val="both"/>
              <w:rPr>
                <w:bCs/>
                <w:sz w:val="18"/>
                <w:szCs w:val="18"/>
                <w:lang w:val="ro-RO"/>
              </w:rPr>
            </w:pPr>
            <w:r w:rsidRPr="006909FA">
              <w:rPr>
                <w:bCs/>
                <w:sz w:val="18"/>
                <w:szCs w:val="18"/>
                <w:lang w:val="ro-RO"/>
              </w:rPr>
              <w:t>Prevederile aferente abordării IRB nu au fost transpuse în proiectul Regulamentului privind efectul de levier, deoarece în cadrul normativ prudențial nu au fost transpuse normele aferente IRB.</w:t>
            </w:r>
          </w:p>
        </w:tc>
      </w:tr>
      <w:tr w:rsidR="00DF7B4E" w:rsidRPr="006909FA" w14:paraId="04AAE36C"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71E4D56C" w14:textId="77777777" w:rsidTr="00900BF0">
              <w:trPr>
                <w:trHeight w:val="161"/>
              </w:trPr>
              <w:tc>
                <w:tcPr>
                  <w:tcW w:w="916" w:type="dxa"/>
                </w:tcPr>
                <w:p w14:paraId="27581E7C" w14:textId="5509F083" w:rsidR="00DF7B4E" w:rsidRPr="006909FA" w:rsidRDefault="00DF7B4E" w:rsidP="00DF7B4E">
                  <w:pPr>
                    <w:ind w:right="90"/>
                    <w:rPr>
                      <w:sz w:val="18"/>
                      <w:szCs w:val="18"/>
                      <w:lang w:val="ro-RO"/>
                    </w:rPr>
                  </w:pPr>
                  <w:r w:rsidRPr="006909FA">
                    <w:rPr>
                      <w:sz w:val="18"/>
                      <w:szCs w:val="18"/>
                      <w:lang w:val="ro-RO"/>
                    </w:rPr>
                    <w:t>{0200;0010}</w:t>
                  </w:r>
                </w:p>
              </w:tc>
              <w:tc>
                <w:tcPr>
                  <w:tcW w:w="3685" w:type="dxa"/>
                </w:tcPr>
                <w:p w14:paraId="37AB17B1" w14:textId="77777777" w:rsidR="00DF7B4E" w:rsidRPr="006909FA" w:rsidRDefault="00DF7B4E" w:rsidP="00DF7B4E">
                  <w:pPr>
                    <w:ind w:right="90"/>
                    <w:rPr>
                      <w:b/>
                      <w:bCs/>
                      <w:sz w:val="18"/>
                      <w:szCs w:val="18"/>
                      <w:lang w:val="ro-MD"/>
                    </w:rPr>
                  </w:pPr>
                  <w:r w:rsidRPr="006909FA">
                    <w:rPr>
                      <w:b/>
                      <w:bCs/>
                      <w:sz w:val="18"/>
                      <w:szCs w:val="18"/>
                      <w:lang w:val="ro-MD"/>
                    </w:rPr>
                    <w:t xml:space="preserve">Din care: Garantate cu ipoteci asupra bunurilor imobile locative – Valoarea expunerii pentru calcularea indicatorului efectului de levier – Expuneri în cadrul abordării standardizate </w:t>
                  </w:r>
                </w:p>
                <w:p w14:paraId="7F158411" w14:textId="77777777" w:rsidR="00DF7B4E" w:rsidRPr="006909FA" w:rsidRDefault="00DF7B4E" w:rsidP="00DF7B4E">
                  <w:pPr>
                    <w:ind w:right="90"/>
                    <w:rPr>
                      <w:sz w:val="18"/>
                      <w:szCs w:val="18"/>
                      <w:lang w:val="ro-MD"/>
                    </w:rPr>
                  </w:pPr>
                  <w:r w:rsidRPr="006909FA">
                    <w:rPr>
                      <w:sz w:val="18"/>
                      <w:szCs w:val="18"/>
                      <w:lang w:val="ro-MD"/>
                    </w:rPr>
                    <w:t xml:space="preserve">Valoarea expunerii pentru calcularea indicatorului efectului de levier al activelor care reprezintă expuneri garantate integral și pe deplin cu ipoteci asupra bunurilor imobile locative în cadrul abordării standardizate, astfel cum sunt prevăzute la articolul 125 din CRR. </w:t>
                  </w:r>
                </w:p>
                <w:p w14:paraId="7A964513" w14:textId="39B8BC1D"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standardizate.</w:t>
                  </w:r>
                </w:p>
              </w:tc>
            </w:tr>
          </w:tbl>
          <w:p w14:paraId="6B4EFF78"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6246A1D6" w14:textId="77777777" w:rsidTr="00900BF0">
              <w:trPr>
                <w:trHeight w:val="161"/>
              </w:trPr>
              <w:tc>
                <w:tcPr>
                  <w:tcW w:w="916" w:type="dxa"/>
                </w:tcPr>
                <w:p w14:paraId="5432733F" w14:textId="77777777" w:rsidR="00DF7B4E" w:rsidRPr="006909FA" w:rsidRDefault="00DF7B4E" w:rsidP="00DF7B4E">
                  <w:pPr>
                    <w:ind w:right="90"/>
                    <w:rPr>
                      <w:sz w:val="18"/>
                      <w:szCs w:val="18"/>
                      <w:lang w:val="ro-RO"/>
                    </w:rPr>
                  </w:pPr>
                  <w:r w:rsidRPr="006909FA">
                    <w:rPr>
                      <w:sz w:val="18"/>
                      <w:szCs w:val="18"/>
                      <w:lang w:val="ro-RO"/>
                    </w:rPr>
                    <w:t>{0200;0010}</w:t>
                  </w:r>
                </w:p>
              </w:tc>
              <w:tc>
                <w:tcPr>
                  <w:tcW w:w="3685" w:type="dxa"/>
                </w:tcPr>
                <w:p w14:paraId="2E7C1CAB" w14:textId="77777777" w:rsidR="00DF7B4E" w:rsidRPr="006909FA" w:rsidRDefault="00DF7B4E" w:rsidP="00DF7B4E">
                  <w:pPr>
                    <w:ind w:right="90"/>
                    <w:rPr>
                      <w:b/>
                      <w:bCs/>
                      <w:sz w:val="18"/>
                      <w:szCs w:val="18"/>
                      <w:lang w:val="ro-MD"/>
                    </w:rPr>
                  </w:pPr>
                  <w:r w:rsidRPr="006909FA">
                    <w:rPr>
                      <w:b/>
                      <w:bCs/>
                      <w:sz w:val="18"/>
                      <w:szCs w:val="18"/>
                      <w:lang w:val="ro-MD"/>
                    </w:rPr>
                    <w:t xml:space="preserve">Din care: Garantate cu ipoteci asupra bunurilor imobile locative – Valoarea expunerii pentru calcularea indicatorului efectului de levier – Expuneri în cadrul abordării standardizate </w:t>
                  </w:r>
                </w:p>
                <w:p w14:paraId="6A648B5C" w14:textId="42E4C5CD" w:rsidR="00DF7B4E" w:rsidRPr="006909FA" w:rsidRDefault="00DF7B4E" w:rsidP="00DF7B4E">
                  <w:pPr>
                    <w:ind w:right="90"/>
                    <w:rPr>
                      <w:sz w:val="18"/>
                      <w:szCs w:val="18"/>
                      <w:lang w:val="ro-MD"/>
                    </w:rPr>
                  </w:pPr>
                  <w:r w:rsidRPr="006909FA">
                    <w:rPr>
                      <w:sz w:val="18"/>
                      <w:szCs w:val="18"/>
                      <w:lang w:val="ro-MD"/>
                    </w:rPr>
                    <w:t xml:space="preserve">Valoarea expunerii pentru calcularea indicatorului efectului de levier al activelor care reprezintă expuneri garantate integral și pe deplin cu ipoteci asupra bunurilor imobile locative în cadrul abordării standardizate, astfel cum sunt prevăzute la pct.69-70 din Regulamentul nr.111/2018. </w:t>
                  </w:r>
                </w:p>
                <w:p w14:paraId="2E432DF3" w14:textId="5D8514D9" w:rsidR="00DF7B4E" w:rsidRPr="006909FA" w:rsidRDefault="00DF7B4E" w:rsidP="00DF7B4E">
                  <w:pPr>
                    <w:ind w:right="90"/>
                    <w:rPr>
                      <w:sz w:val="18"/>
                      <w:szCs w:val="18"/>
                      <w:lang w:val="ro-RO"/>
                    </w:rPr>
                  </w:pPr>
                  <w:r w:rsidRPr="006909FA">
                    <w:rPr>
                      <w:sz w:val="18"/>
                      <w:szCs w:val="18"/>
                      <w:lang w:val="ro-MD"/>
                    </w:rPr>
                    <w:t>Băncile raportează valoarea obţinută după scăderea expunerilor aflate în stare de nerambursare în cadrul abordării standardizate.</w:t>
                  </w:r>
                </w:p>
              </w:tc>
            </w:tr>
          </w:tbl>
          <w:p w14:paraId="50AB7CC7" w14:textId="77777777" w:rsidR="00DF7B4E" w:rsidRPr="006909FA" w:rsidRDefault="00DF7B4E" w:rsidP="00DF7B4E">
            <w:pPr>
              <w:pStyle w:val="ListParagraph"/>
              <w:tabs>
                <w:tab w:val="left" w:pos="720"/>
              </w:tabs>
              <w:ind w:left="0"/>
              <w:rPr>
                <w:b/>
                <w:sz w:val="18"/>
                <w:szCs w:val="18"/>
                <w:lang w:val="ro-RO"/>
              </w:rPr>
            </w:pPr>
          </w:p>
        </w:tc>
        <w:tc>
          <w:tcPr>
            <w:tcW w:w="1825" w:type="dxa"/>
          </w:tcPr>
          <w:p w14:paraId="5DDEC492" w14:textId="543384DB"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4627EC8E" w14:textId="77777777" w:rsidR="00DF7B4E" w:rsidRPr="006909FA" w:rsidRDefault="00DF7B4E" w:rsidP="00DF7B4E">
            <w:pPr>
              <w:jc w:val="both"/>
              <w:rPr>
                <w:bCs/>
                <w:sz w:val="18"/>
                <w:szCs w:val="18"/>
                <w:lang w:val="ro-RO"/>
              </w:rPr>
            </w:pPr>
          </w:p>
        </w:tc>
      </w:tr>
      <w:tr w:rsidR="00DF7B4E" w:rsidRPr="0065068C" w14:paraId="666A7AD2"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0D64D47A" w14:textId="77777777" w:rsidTr="00900BF0">
              <w:trPr>
                <w:trHeight w:val="161"/>
              </w:trPr>
              <w:tc>
                <w:tcPr>
                  <w:tcW w:w="916" w:type="dxa"/>
                </w:tcPr>
                <w:p w14:paraId="5B75B3DC" w14:textId="0399FBF6" w:rsidR="00DF7B4E" w:rsidRPr="006909FA" w:rsidRDefault="00DF7B4E" w:rsidP="00DF7B4E">
                  <w:pPr>
                    <w:ind w:right="90"/>
                    <w:rPr>
                      <w:sz w:val="18"/>
                      <w:szCs w:val="18"/>
                      <w:lang w:val="ro-RO"/>
                    </w:rPr>
                  </w:pPr>
                  <w:r w:rsidRPr="006909FA">
                    <w:rPr>
                      <w:sz w:val="18"/>
                      <w:szCs w:val="18"/>
                      <w:lang w:val="ro-RO"/>
                    </w:rPr>
                    <w:t>{0200;0020}</w:t>
                  </w:r>
                </w:p>
              </w:tc>
              <w:tc>
                <w:tcPr>
                  <w:tcW w:w="3685" w:type="dxa"/>
                </w:tcPr>
                <w:p w14:paraId="43030183" w14:textId="77777777" w:rsidR="00DF7B4E" w:rsidRPr="006909FA" w:rsidRDefault="00DF7B4E" w:rsidP="00DF7B4E">
                  <w:pPr>
                    <w:ind w:right="90"/>
                    <w:rPr>
                      <w:b/>
                      <w:bCs/>
                      <w:sz w:val="18"/>
                      <w:szCs w:val="18"/>
                      <w:lang w:val="ro-MD"/>
                    </w:rPr>
                  </w:pPr>
                  <w:r w:rsidRPr="006909FA">
                    <w:rPr>
                      <w:b/>
                      <w:bCs/>
                      <w:sz w:val="18"/>
                      <w:szCs w:val="18"/>
                      <w:lang w:val="ro-MD"/>
                    </w:rPr>
                    <w:t xml:space="preserve">Din care: Garantate cu ipoteci asupra bunurilor imobile locative – Valoarea expunerii pentru calcularea indicatorului efectului de levier – Expuneri în cadrul abordării bazate pe modele interne de rating </w:t>
                  </w:r>
                </w:p>
                <w:p w14:paraId="5CCBDF8E" w14:textId="77777777" w:rsidR="00DF7B4E" w:rsidRPr="006909FA" w:rsidRDefault="00DF7B4E" w:rsidP="00DF7B4E">
                  <w:pPr>
                    <w:ind w:right="90"/>
                    <w:rPr>
                      <w:sz w:val="18"/>
                      <w:szCs w:val="18"/>
                      <w:lang w:val="ro-MD"/>
                    </w:rPr>
                  </w:pPr>
                  <w:r w:rsidRPr="006909FA">
                    <w:rPr>
                      <w:sz w:val="18"/>
                      <w:szCs w:val="18"/>
                      <w:lang w:val="ro-MD"/>
                    </w:rPr>
                    <w:t xml:space="preserve">Valoarea expunerii pentru calcularea indicatorului efectului de levier al activelor care reprezintă expuneri faţă de societăţi în cadrul abordării bazate pe modele interne de rating, astfel cum sunt prevăzute la articolul 147 alineatul (2) litera (c), sau expuneri de tip retail în cadrul abordării bazate pe modele interne de rating, astfel cum sunt prevăzute la articolul 147 alineatul (2) litera (d) din CRR, dacă aceste expuneri sunt garantate cu ipoteci asupra bunurilor imobile locative, în conformitate cu articolul 199 alineatul (1) litera (a) din CRR. </w:t>
                  </w:r>
                </w:p>
                <w:p w14:paraId="4D81F36F" w14:textId="655DDBF3"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bazate pe modele interne de rating.</w:t>
                  </w:r>
                </w:p>
              </w:tc>
            </w:tr>
          </w:tbl>
          <w:p w14:paraId="7731E76D"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2897"/>
              <w:gridCol w:w="788"/>
            </w:tblGrid>
            <w:tr w:rsidR="00DF7B4E" w:rsidRPr="006909FA" w14:paraId="6DABE8E2" w14:textId="77777777" w:rsidTr="006909FA">
              <w:trPr>
                <w:trHeight w:val="161"/>
              </w:trPr>
              <w:tc>
                <w:tcPr>
                  <w:tcW w:w="916" w:type="dxa"/>
                </w:tcPr>
                <w:p w14:paraId="4ABB716C" w14:textId="77777777" w:rsidR="00DF7B4E" w:rsidRPr="006909FA" w:rsidRDefault="00DF7B4E" w:rsidP="00DF7B4E">
                  <w:pPr>
                    <w:ind w:right="90"/>
                    <w:rPr>
                      <w:sz w:val="18"/>
                      <w:szCs w:val="18"/>
                      <w:lang w:val="ro-RO"/>
                    </w:rPr>
                  </w:pPr>
                  <w:r w:rsidRPr="006909FA">
                    <w:rPr>
                      <w:sz w:val="18"/>
                      <w:szCs w:val="18"/>
                      <w:lang w:val="ro-RO"/>
                    </w:rPr>
                    <w:t>{0200;0020}</w:t>
                  </w:r>
                </w:p>
              </w:tc>
              <w:tc>
                <w:tcPr>
                  <w:tcW w:w="2897" w:type="dxa"/>
                </w:tcPr>
                <w:p w14:paraId="2C891568" w14:textId="3B6A909D" w:rsidR="00DF7B4E" w:rsidRPr="006909FA" w:rsidRDefault="00DF7B4E" w:rsidP="00DF7B4E">
                  <w:pPr>
                    <w:ind w:right="90"/>
                    <w:rPr>
                      <w:b/>
                      <w:bCs/>
                      <w:sz w:val="18"/>
                      <w:szCs w:val="18"/>
                      <w:lang w:val="ro-MD"/>
                    </w:rPr>
                  </w:pPr>
                  <w:r w:rsidRPr="006909FA">
                    <w:rPr>
                      <w:b/>
                      <w:bCs/>
                      <w:sz w:val="18"/>
                      <w:szCs w:val="18"/>
                      <w:lang w:val="ro-MD"/>
                    </w:rPr>
                    <w:t xml:space="preserve">Din care: Garantate cu ipoteci asupra bunurilor imobile locative – Valoarea expunerii pentru calcularea indicatorului efectului de levier – Expuneri în cadrul abordării bazate pe modele interne de rating </w:t>
                  </w:r>
                </w:p>
              </w:tc>
              <w:tc>
                <w:tcPr>
                  <w:tcW w:w="788" w:type="dxa"/>
                </w:tcPr>
                <w:p w14:paraId="6986A66F" w14:textId="618AA64B" w:rsidR="00DF7B4E" w:rsidRPr="006909FA" w:rsidRDefault="00DF7B4E" w:rsidP="00DF7B4E">
                  <w:pPr>
                    <w:ind w:right="90"/>
                    <w:rPr>
                      <w:sz w:val="18"/>
                      <w:szCs w:val="18"/>
                      <w:lang w:val="ro-RO"/>
                    </w:rPr>
                  </w:pPr>
                  <w:r w:rsidRPr="006909FA">
                    <w:rPr>
                      <w:sz w:val="18"/>
                      <w:szCs w:val="18"/>
                      <w:lang w:val="ro-RO"/>
                    </w:rPr>
                    <w:t>blocat</w:t>
                  </w:r>
                </w:p>
              </w:tc>
            </w:tr>
          </w:tbl>
          <w:p w14:paraId="5088443F" w14:textId="77777777" w:rsidR="00DF7B4E" w:rsidRPr="006909FA" w:rsidRDefault="00DF7B4E" w:rsidP="00DF7B4E">
            <w:pPr>
              <w:pStyle w:val="ListParagraph"/>
              <w:tabs>
                <w:tab w:val="left" w:pos="720"/>
              </w:tabs>
              <w:ind w:left="0"/>
              <w:rPr>
                <w:b/>
                <w:sz w:val="18"/>
                <w:szCs w:val="18"/>
                <w:lang w:val="ro-RO"/>
              </w:rPr>
            </w:pPr>
          </w:p>
        </w:tc>
        <w:tc>
          <w:tcPr>
            <w:tcW w:w="1825" w:type="dxa"/>
          </w:tcPr>
          <w:p w14:paraId="16AF0446" w14:textId="6AAF61FE"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5343ADAC" w14:textId="5D6D3729" w:rsidR="00DF7B4E" w:rsidRPr="006909FA" w:rsidRDefault="00DF7B4E" w:rsidP="00DF7B4E">
            <w:pPr>
              <w:jc w:val="both"/>
              <w:rPr>
                <w:bCs/>
                <w:sz w:val="18"/>
                <w:szCs w:val="18"/>
                <w:lang w:val="ro-RO"/>
              </w:rPr>
            </w:pPr>
            <w:r w:rsidRPr="006909FA">
              <w:rPr>
                <w:bCs/>
                <w:sz w:val="18"/>
                <w:szCs w:val="18"/>
                <w:lang w:val="ro-RO"/>
              </w:rPr>
              <w:t>Prevederile aferente abordării IRB nu au fost transpuse în proiectul Regulamentului privind efectul de levier, deoarece în cadrul normativ prudențial nu au fost transpuse normele aferente IRB.</w:t>
            </w:r>
          </w:p>
        </w:tc>
      </w:tr>
      <w:tr w:rsidR="00DF7B4E" w:rsidRPr="006909FA" w14:paraId="6521D3C9"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7ECEB7FF" w14:textId="77777777" w:rsidTr="00900BF0">
              <w:trPr>
                <w:trHeight w:val="161"/>
              </w:trPr>
              <w:tc>
                <w:tcPr>
                  <w:tcW w:w="916" w:type="dxa"/>
                </w:tcPr>
                <w:p w14:paraId="72DC833F" w14:textId="099996D4" w:rsidR="00DF7B4E" w:rsidRPr="006909FA" w:rsidRDefault="00DF7B4E" w:rsidP="00DF7B4E">
                  <w:pPr>
                    <w:ind w:right="90"/>
                    <w:rPr>
                      <w:sz w:val="18"/>
                      <w:szCs w:val="18"/>
                      <w:lang w:val="ro-RO"/>
                    </w:rPr>
                  </w:pPr>
                  <w:r w:rsidRPr="006909FA">
                    <w:rPr>
                      <w:sz w:val="18"/>
                      <w:szCs w:val="18"/>
                      <w:lang w:val="ro-RO"/>
                    </w:rPr>
                    <w:t>{0200;0030}</w:t>
                  </w:r>
                </w:p>
              </w:tc>
              <w:tc>
                <w:tcPr>
                  <w:tcW w:w="3685" w:type="dxa"/>
                </w:tcPr>
                <w:p w14:paraId="69FDBA7B" w14:textId="77777777" w:rsidR="00DF7B4E" w:rsidRPr="006909FA" w:rsidRDefault="00DF7B4E" w:rsidP="00DF7B4E">
                  <w:pPr>
                    <w:ind w:right="90"/>
                    <w:rPr>
                      <w:sz w:val="18"/>
                      <w:szCs w:val="18"/>
                      <w:lang w:val="ro-MD"/>
                    </w:rPr>
                  </w:pPr>
                  <w:r w:rsidRPr="006909FA">
                    <w:rPr>
                      <w:b/>
                      <w:bCs/>
                      <w:sz w:val="18"/>
                      <w:szCs w:val="18"/>
                      <w:lang w:val="ro-MD"/>
                    </w:rPr>
                    <w:t xml:space="preserve">Din care: Garantate cu ipoteci asupra bunurilor imobile locative – Cuantumul ponderat la risc al expunerilor – Expuneri în cadrul abordării standardizate </w:t>
                  </w:r>
                  <w:r w:rsidRPr="006909FA">
                    <w:rPr>
                      <w:sz w:val="18"/>
                      <w:szCs w:val="18"/>
                      <w:lang w:val="ro-MD"/>
                    </w:rPr>
                    <w:t xml:space="preserve">Cuantumul ponderat la risc al expunerii activelor care reprezintă expuneri garantate integral și pe deplin cu ipoteci asupra bunurilor imobile locative în cadrul abordării standardizate, astfel cum sunt prevăzute la articolul 125 din CRR. </w:t>
                  </w:r>
                </w:p>
                <w:p w14:paraId="10A40133" w14:textId="0D936105"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standardizate.</w:t>
                  </w:r>
                </w:p>
              </w:tc>
            </w:tr>
          </w:tbl>
          <w:p w14:paraId="106E74FA"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2FC70E26" w14:textId="77777777" w:rsidTr="00900BF0">
              <w:trPr>
                <w:trHeight w:val="161"/>
              </w:trPr>
              <w:tc>
                <w:tcPr>
                  <w:tcW w:w="916" w:type="dxa"/>
                </w:tcPr>
                <w:p w14:paraId="771209E7" w14:textId="77777777" w:rsidR="00DF7B4E" w:rsidRPr="006909FA" w:rsidRDefault="00DF7B4E" w:rsidP="00DF7B4E">
                  <w:pPr>
                    <w:ind w:right="90"/>
                    <w:rPr>
                      <w:sz w:val="18"/>
                      <w:szCs w:val="18"/>
                      <w:lang w:val="ro-RO"/>
                    </w:rPr>
                  </w:pPr>
                  <w:r w:rsidRPr="006909FA">
                    <w:rPr>
                      <w:sz w:val="18"/>
                      <w:szCs w:val="18"/>
                      <w:lang w:val="ro-RO"/>
                    </w:rPr>
                    <w:t>{0200;0030}</w:t>
                  </w:r>
                </w:p>
              </w:tc>
              <w:tc>
                <w:tcPr>
                  <w:tcW w:w="3685" w:type="dxa"/>
                </w:tcPr>
                <w:p w14:paraId="0A12E107" w14:textId="1DF8F4CC" w:rsidR="00DF7B4E" w:rsidRPr="006909FA" w:rsidRDefault="00DF7B4E" w:rsidP="00DF7B4E">
                  <w:pPr>
                    <w:ind w:right="90"/>
                    <w:rPr>
                      <w:sz w:val="18"/>
                      <w:szCs w:val="18"/>
                      <w:lang w:val="ro-MD"/>
                    </w:rPr>
                  </w:pPr>
                  <w:r w:rsidRPr="006909FA">
                    <w:rPr>
                      <w:b/>
                      <w:bCs/>
                      <w:sz w:val="18"/>
                      <w:szCs w:val="18"/>
                      <w:lang w:val="ro-MD"/>
                    </w:rPr>
                    <w:t xml:space="preserve">Din care: Garantate cu ipoteci asupra bunurilor imobile locative – Cuantumul ponderat la risc al expunerilor – Expuneri în cadrul abordării standardizate </w:t>
                  </w:r>
                  <w:r w:rsidRPr="006909FA">
                    <w:rPr>
                      <w:sz w:val="18"/>
                      <w:szCs w:val="18"/>
                      <w:lang w:val="ro-MD"/>
                    </w:rPr>
                    <w:t xml:space="preserve">Cuantumul ponderat la risc al expunerii activelor care reprezintă expuneri garantate integral și pe deplin cu ipoteci asupra bunurilor imobile locative în cadrul abordării standardizate, astfel cum sunt prevăzute la pct.69-70 din Regulamentul nr.111/2018. </w:t>
                  </w:r>
                </w:p>
                <w:p w14:paraId="114F71A2" w14:textId="72D3F51F" w:rsidR="00DF7B4E" w:rsidRPr="006909FA" w:rsidRDefault="00DF7B4E" w:rsidP="00DF7B4E">
                  <w:pPr>
                    <w:ind w:right="90"/>
                    <w:rPr>
                      <w:sz w:val="18"/>
                      <w:szCs w:val="18"/>
                      <w:lang w:val="ro-RO"/>
                    </w:rPr>
                  </w:pPr>
                  <w:r w:rsidRPr="006909FA">
                    <w:rPr>
                      <w:sz w:val="18"/>
                      <w:szCs w:val="18"/>
                      <w:lang w:val="ro-MD"/>
                    </w:rPr>
                    <w:t>Băncile raportează valoarea obţinută după scăderea expunerilor aflate în stare de nerambursare în cadrul abordării standardizate.</w:t>
                  </w:r>
                </w:p>
              </w:tc>
            </w:tr>
          </w:tbl>
          <w:p w14:paraId="788A5470" w14:textId="77777777" w:rsidR="00DF7B4E" w:rsidRPr="006909FA" w:rsidRDefault="00DF7B4E" w:rsidP="00DF7B4E">
            <w:pPr>
              <w:pStyle w:val="ListParagraph"/>
              <w:tabs>
                <w:tab w:val="left" w:pos="720"/>
              </w:tabs>
              <w:ind w:left="0"/>
              <w:rPr>
                <w:b/>
                <w:sz w:val="18"/>
                <w:szCs w:val="18"/>
                <w:lang w:val="ro-RO"/>
              </w:rPr>
            </w:pPr>
          </w:p>
        </w:tc>
        <w:tc>
          <w:tcPr>
            <w:tcW w:w="1825" w:type="dxa"/>
          </w:tcPr>
          <w:p w14:paraId="6DD640AD" w14:textId="029BFFF0"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4F7C0D94" w14:textId="77777777" w:rsidR="00DF7B4E" w:rsidRPr="006909FA" w:rsidRDefault="00DF7B4E" w:rsidP="00DF7B4E">
            <w:pPr>
              <w:jc w:val="both"/>
              <w:rPr>
                <w:bCs/>
                <w:sz w:val="18"/>
                <w:szCs w:val="18"/>
                <w:lang w:val="ro-RO"/>
              </w:rPr>
            </w:pPr>
          </w:p>
        </w:tc>
      </w:tr>
      <w:tr w:rsidR="00DF7B4E" w:rsidRPr="0065068C" w14:paraId="16D88D38"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55FB24BE" w14:textId="77777777" w:rsidTr="00900BF0">
              <w:trPr>
                <w:trHeight w:val="161"/>
              </w:trPr>
              <w:tc>
                <w:tcPr>
                  <w:tcW w:w="916" w:type="dxa"/>
                </w:tcPr>
                <w:p w14:paraId="4D1E5CDA" w14:textId="504FD3E1" w:rsidR="00DF7B4E" w:rsidRPr="006909FA" w:rsidRDefault="00DF7B4E" w:rsidP="00DF7B4E">
                  <w:pPr>
                    <w:ind w:right="90"/>
                    <w:rPr>
                      <w:sz w:val="18"/>
                      <w:szCs w:val="18"/>
                      <w:lang w:val="ro-RO"/>
                    </w:rPr>
                  </w:pPr>
                  <w:r w:rsidRPr="006909FA">
                    <w:rPr>
                      <w:sz w:val="18"/>
                      <w:szCs w:val="18"/>
                      <w:lang w:val="ro-RO"/>
                    </w:rPr>
                    <w:t>{0200;0040}</w:t>
                  </w:r>
                </w:p>
              </w:tc>
              <w:tc>
                <w:tcPr>
                  <w:tcW w:w="3685" w:type="dxa"/>
                </w:tcPr>
                <w:p w14:paraId="309AE33F" w14:textId="77777777" w:rsidR="00DF7B4E" w:rsidRPr="006909FA" w:rsidRDefault="00DF7B4E" w:rsidP="00DF7B4E">
                  <w:pPr>
                    <w:ind w:right="90"/>
                    <w:rPr>
                      <w:b/>
                      <w:bCs/>
                      <w:sz w:val="18"/>
                      <w:szCs w:val="18"/>
                      <w:lang w:val="ro-MD"/>
                    </w:rPr>
                  </w:pPr>
                  <w:r w:rsidRPr="006909FA">
                    <w:rPr>
                      <w:b/>
                      <w:bCs/>
                      <w:sz w:val="18"/>
                      <w:szCs w:val="18"/>
                      <w:lang w:val="ro-MD"/>
                    </w:rPr>
                    <w:t xml:space="preserve">Din care: Garantate cu ipoteci asupra bunurilor imobile locative – Cuantumul ponderat la risc al expunerilor – Expuneri în cadrul abordării bazate pe modele interne de rating </w:t>
                  </w:r>
                </w:p>
                <w:p w14:paraId="1EBEED48" w14:textId="77777777" w:rsidR="00DF7B4E" w:rsidRPr="006909FA" w:rsidRDefault="00DF7B4E" w:rsidP="00DF7B4E">
                  <w:pPr>
                    <w:ind w:right="90"/>
                    <w:rPr>
                      <w:sz w:val="18"/>
                      <w:szCs w:val="18"/>
                      <w:lang w:val="ro-MD"/>
                    </w:rPr>
                  </w:pPr>
                  <w:r w:rsidRPr="006909FA">
                    <w:rPr>
                      <w:sz w:val="18"/>
                      <w:szCs w:val="18"/>
                      <w:lang w:val="ro-MD"/>
                    </w:rPr>
                    <w:t xml:space="preserve">Cuantumul ponderat la risc al expunerii activelor care reprezintă expuneri faţă de societăţi în cadrul abordării bazate pe modele interne de rating, astfel cum sunt prevăzute la articolul 147 alineatul (2) litera (c), sau expuneri de tip retail în cadrul abordării bazate pe modele interne de rating, astfel cum sunt prevăzute la articolul 147 alineatul (2) litera (d) din CRR, dacă aceste expuneri sunt garantate cu ipoteci asupra bunurilor imobile locative în conformitate cu articolul 199 alineatul (1) litera (a) din CRR. </w:t>
                  </w:r>
                </w:p>
                <w:p w14:paraId="20DCE99E" w14:textId="410CAFBE"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bazate pe modele interne de rating.</w:t>
                  </w:r>
                </w:p>
              </w:tc>
            </w:tr>
          </w:tbl>
          <w:p w14:paraId="71AA009F"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2897"/>
              <w:gridCol w:w="788"/>
            </w:tblGrid>
            <w:tr w:rsidR="00DF7B4E" w:rsidRPr="006909FA" w14:paraId="50E3AE8D" w14:textId="77777777" w:rsidTr="006909FA">
              <w:trPr>
                <w:trHeight w:val="161"/>
              </w:trPr>
              <w:tc>
                <w:tcPr>
                  <w:tcW w:w="916" w:type="dxa"/>
                </w:tcPr>
                <w:p w14:paraId="0276876C" w14:textId="77777777" w:rsidR="00DF7B4E" w:rsidRPr="006909FA" w:rsidRDefault="00DF7B4E" w:rsidP="00DF7B4E">
                  <w:pPr>
                    <w:ind w:right="90"/>
                    <w:rPr>
                      <w:sz w:val="18"/>
                      <w:szCs w:val="18"/>
                      <w:lang w:val="ro-RO"/>
                    </w:rPr>
                  </w:pPr>
                  <w:r w:rsidRPr="006909FA">
                    <w:rPr>
                      <w:sz w:val="18"/>
                      <w:szCs w:val="18"/>
                      <w:lang w:val="ro-RO"/>
                    </w:rPr>
                    <w:t>{0200;0040}</w:t>
                  </w:r>
                </w:p>
              </w:tc>
              <w:tc>
                <w:tcPr>
                  <w:tcW w:w="2897" w:type="dxa"/>
                </w:tcPr>
                <w:p w14:paraId="0FB6EEF3" w14:textId="023AA68A" w:rsidR="00DF7B4E" w:rsidRPr="006909FA" w:rsidRDefault="00DF7B4E" w:rsidP="00DF7B4E">
                  <w:pPr>
                    <w:ind w:right="90"/>
                    <w:rPr>
                      <w:b/>
                      <w:bCs/>
                      <w:sz w:val="18"/>
                      <w:szCs w:val="18"/>
                      <w:lang w:val="ro-MD"/>
                    </w:rPr>
                  </w:pPr>
                  <w:r w:rsidRPr="006909FA">
                    <w:rPr>
                      <w:b/>
                      <w:bCs/>
                      <w:sz w:val="18"/>
                      <w:szCs w:val="18"/>
                      <w:lang w:val="ro-MD"/>
                    </w:rPr>
                    <w:t xml:space="preserve">Din care: Garantate cu ipoteci asupra bunurilor imobile locative – Cuantumul ponderat la risc al expunerilor – Expuneri în cadrul abordării bazate pe modele interne de rating </w:t>
                  </w:r>
                </w:p>
              </w:tc>
              <w:tc>
                <w:tcPr>
                  <w:tcW w:w="788" w:type="dxa"/>
                </w:tcPr>
                <w:p w14:paraId="0570BBDD" w14:textId="53DE0437" w:rsidR="00DF7B4E" w:rsidRPr="006909FA" w:rsidRDefault="00DF7B4E" w:rsidP="00DF7B4E">
                  <w:pPr>
                    <w:ind w:right="90"/>
                    <w:rPr>
                      <w:sz w:val="18"/>
                      <w:szCs w:val="18"/>
                      <w:lang w:val="ro-RO"/>
                    </w:rPr>
                  </w:pPr>
                  <w:r w:rsidRPr="006909FA">
                    <w:rPr>
                      <w:sz w:val="18"/>
                      <w:szCs w:val="18"/>
                      <w:lang w:val="ro-RO"/>
                    </w:rPr>
                    <w:t>blocat</w:t>
                  </w:r>
                </w:p>
              </w:tc>
            </w:tr>
          </w:tbl>
          <w:p w14:paraId="21E6CECC" w14:textId="77777777" w:rsidR="00DF7B4E" w:rsidRPr="006909FA" w:rsidRDefault="00DF7B4E" w:rsidP="00DF7B4E">
            <w:pPr>
              <w:pStyle w:val="ListParagraph"/>
              <w:tabs>
                <w:tab w:val="left" w:pos="720"/>
              </w:tabs>
              <w:ind w:left="0"/>
              <w:rPr>
                <w:b/>
                <w:sz w:val="18"/>
                <w:szCs w:val="18"/>
                <w:lang w:val="ro-RO"/>
              </w:rPr>
            </w:pPr>
          </w:p>
        </w:tc>
        <w:tc>
          <w:tcPr>
            <w:tcW w:w="1825" w:type="dxa"/>
          </w:tcPr>
          <w:p w14:paraId="2E98257A" w14:textId="014590EE"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1DE28A18" w14:textId="7E028487" w:rsidR="00DF7B4E" w:rsidRPr="006909FA" w:rsidRDefault="00DF7B4E" w:rsidP="00DF7B4E">
            <w:pPr>
              <w:jc w:val="both"/>
              <w:rPr>
                <w:bCs/>
                <w:sz w:val="18"/>
                <w:szCs w:val="18"/>
                <w:lang w:val="ro-RO"/>
              </w:rPr>
            </w:pPr>
            <w:r w:rsidRPr="006909FA">
              <w:rPr>
                <w:bCs/>
                <w:sz w:val="18"/>
                <w:szCs w:val="18"/>
                <w:lang w:val="ro-RO"/>
              </w:rPr>
              <w:t>Prevederile aferente abordării IRB nu au fost transpuse în proiectul Regulamentului privind efectul de levier, deoarece în cadrul normativ prudențial nu au fost transpuse normele aferente IRB.</w:t>
            </w:r>
          </w:p>
        </w:tc>
      </w:tr>
      <w:tr w:rsidR="00DF7B4E" w:rsidRPr="006909FA" w14:paraId="7C135426"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67C9DA46" w14:textId="77777777" w:rsidTr="00900BF0">
              <w:trPr>
                <w:trHeight w:val="161"/>
              </w:trPr>
              <w:tc>
                <w:tcPr>
                  <w:tcW w:w="916" w:type="dxa"/>
                </w:tcPr>
                <w:p w14:paraId="1F183A43" w14:textId="5D141449" w:rsidR="00DF7B4E" w:rsidRPr="006909FA" w:rsidRDefault="00DF7B4E" w:rsidP="00DF7B4E">
                  <w:pPr>
                    <w:ind w:right="90"/>
                    <w:rPr>
                      <w:sz w:val="18"/>
                      <w:szCs w:val="18"/>
                      <w:lang w:val="ro-RO"/>
                    </w:rPr>
                  </w:pPr>
                  <w:r w:rsidRPr="006909FA">
                    <w:rPr>
                      <w:sz w:val="18"/>
                      <w:szCs w:val="18"/>
                      <w:lang w:val="ro-RO"/>
                    </w:rPr>
                    <w:t>{0210;0010}</w:t>
                  </w:r>
                </w:p>
              </w:tc>
              <w:tc>
                <w:tcPr>
                  <w:tcW w:w="3685" w:type="dxa"/>
                </w:tcPr>
                <w:p w14:paraId="335FAFAE" w14:textId="77777777" w:rsidR="00DF7B4E" w:rsidRPr="006909FA" w:rsidRDefault="00DF7B4E" w:rsidP="00DF7B4E">
                  <w:pPr>
                    <w:ind w:right="90"/>
                    <w:rPr>
                      <w:b/>
                      <w:bCs/>
                      <w:sz w:val="18"/>
                      <w:szCs w:val="18"/>
                      <w:lang w:val="ro-MD"/>
                    </w:rPr>
                  </w:pPr>
                  <w:r w:rsidRPr="006909FA">
                    <w:rPr>
                      <w:b/>
                      <w:bCs/>
                      <w:sz w:val="18"/>
                      <w:szCs w:val="18"/>
                      <w:lang w:val="ro-MD"/>
                    </w:rPr>
                    <w:t xml:space="preserve">Expuneri de tip retail – Valoarea expunerii pentru calcularea indicatorului efectului de levier – Expuneri în cadrul abordării standardizate </w:t>
                  </w:r>
                </w:p>
                <w:p w14:paraId="47F12435" w14:textId="77777777" w:rsidR="00DF7B4E" w:rsidRPr="006909FA" w:rsidRDefault="00DF7B4E" w:rsidP="00DF7B4E">
                  <w:pPr>
                    <w:ind w:right="90"/>
                    <w:rPr>
                      <w:sz w:val="18"/>
                      <w:szCs w:val="18"/>
                      <w:lang w:val="ro-MD"/>
                    </w:rPr>
                  </w:pPr>
                  <w:r w:rsidRPr="006909FA">
                    <w:rPr>
                      <w:sz w:val="18"/>
                      <w:szCs w:val="18"/>
                      <w:lang w:val="ro-MD"/>
                    </w:rPr>
                    <w:t xml:space="preserve">Valoarea expunerii pentru calcularea indicatorului efectului de levier al activelor care reprezintă expuneri de tip retail în cadrul abordării standardizate, astfel cum sunt prevăzute la articolul 123 din CRR. </w:t>
                  </w:r>
                </w:p>
                <w:p w14:paraId="7F7FE039" w14:textId="78E36D9D"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standardizate.</w:t>
                  </w:r>
                </w:p>
              </w:tc>
            </w:tr>
          </w:tbl>
          <w:p w14:paraId="38FAD5D8" w14:textId="77777777" w:rsidR="00DF7B4E" w:rsidRPr="006909FA" w:rsidRDefault="00DF7B4E" w:rsidP="00DF7B4E">
            <w:pPr>
              <w:ind w:right="90"/>
              <w:jc w:val="both"/>
              <w:rPr>
                <w:rFonts w:eastAsiaTheme="minorHAnsi"/>
                <w:color w:val="000000"/>
                <w:sz w:val="18"/>
                <w:szCs w:val="18"/>
                <w:lang w:val="ro-RO" w:eastAsia="en-US"/>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503FFB23" w14:textId="77777777" w:rsidTr="00900BF0">
              <w:trPr>
                <w:trHeight w:val="161"/>
              </w:trPr>
              <w:tc>
                <w:tcPr>
                  <w:tcW w:w="916" w:type="dxa"/>
                </w:tcPr>
                <w:p w14:paraId="49AC49F0" w14:textId="77777777" w:rsidR="00DF7B4E" w:rsidRPr="006909FA" w:rsidRDefault="00DF7B4E" w:rsidP="00DF7B4E">
                  <w:pPr>
                    <w:ind w:right="90"/>
                    <w:rPr>
                      <w:sz w:val="18"/>
                      <w:szCs w:val="18"/>
                      <w:lang w:val="ro-RO"/>
                    </w:rPr>
                  </w:pPr>
                  <w:r w:rsidRPr="006909FA">
                    <w:rPr>
                      <w:sz w:val="18"/>
                      <w:szCs w:val="18"/>
                      <w:lang w:val="ro-RO"/>
                    </w:rPr>
                    <w:t>{0210;0010}</w:t>
                  </w:r>
                </w:p>
              </w:tc>
              <w:tc>
                <w:tcPr>
                  <w:tcW w:w="3685" w:type="dxa"/>
                </w:tcPr>
                <w:p w14:paraId="719D598C" w14:textId="77777777" w:rsidR="00DF7B4E" w:rsidRPr="006909FA" w:rsidRDefault="00DF7B4E" w:rsidP="00DF7B4E">
                  <w:pPr>
                    <w:ind w:right="90"/>
                    <w:rPr>
                      <w:b/>
                      <w:bCs/>
                      <w:sz w:val="18"/>
                      <w:szCs w:val="18"/>
                      <w:lang w:val="ro-MD"/>
                    </w:rPr>
                  </w:pPr>
                  <w:r w:rsidRPr="006909FA">
                    <w:rPr>
                      <w:b/>
                      <w:bCs/>
                      <w:sz w:val="18"/>
                      <w:szCs w:val="18"/>
                      <w:lang w:val="ro-MD"/>
                    </w:rPr>
                    <w:t xml:space="preserve">Expuneri de tip retail – Valoarea expunerii pentru calcularea indicatorului efectului de levier – Expuneri în cadrul abordării standardizate </w:t>
                  </w:r>
                </w:p>
                <w:p w14:paraId="3C813623" w14:textId="2CD2EB23" w:rsidR="00DF7B4E" w:rsidRPr="006909FA" w:rsidRDefault="00DF7B4E" w:rsidP="00DF7B4E">
                  <w:pPr>
                    <w:ind w:right="90"/>
                    <w:rPr>
                      <w:sz w:val="18"/>
                      <w:szCs w:val="18"/>
                      <w:lang w:val="ro-MD"/>
                    </w:rPr>
                  </w:pPr>
                  <w:r w:rsidRPr="006909FA">
                    <w:rPr>
                      <w:sz w:val="18"/>
                      <w:szCs w:val="18"/>
                      <w:lang w:val="ro-MD"/>
                    </w:rPr>
                    <w:t xml:space="preserve">Valoarea expunerii pentru calcularea indicatorului efectului de levier al activelor care reprezintă expuneri de tip retail în cadrul abordării standardizate, astfel cum sunt prevăzute la pct.61-64 din Regulamentul nr.111/2018. </w:t>
                  </w:r>
                </w:p>
                <w:p w14:paraId="4406B44E" w14:textId="32935C35" w:rsidR="00DF7B4E" w:rsidRPr="006909FA" w:rsidRDefault="00DF7B4E" w:rsidP="00DF7B4E">
                  <w:pPr>
                    <w:ind w:right="90"/>
                    <w:rPr>
                      <w:sz w:val="18"/>
                      <w:szCs w:val="18"/>
                      <w:lang w:val="ro-RO"/>
                    </w:rPr>
                  </w:pPr>
                  <w:r w:rsidRPr="006909FA">
                    <w:rPr>
                      <w:sz w:val="18"/>
                      <w:szCs w:val="18"/>
                      <w:lang w:val="ro-MD"/>
                    </w:rPr>
                    <w:t>Băncile raportează valoarea obţinută după scăderea expunerilor aflate în stare de nerambursare în cadrul abordării standardizate.</w:t>
                  </w:r>
                </w:p>
              </w:tc>
            </w:tr>
          </w:tbl>
          <w:p w14:paraId="09EA9424" w14:textId="77777777" w:rsidR="00DF7B4E" w:rsidRPr="006909FA" w:rsidRDefault="00DF7B4E" w:rsidP="00DF7B4E">
            <w:pPr>
              <w:pStyle w:val="ListParagraph"/>
              <w:tabs>
                <w:tab w:val="left" w:pos="720"/>
              </w:tabs>
              <w:ind w:left="0"/>
              <w:rPr>
                <w:b/>
                <w:sz w:val="18"/>
                <w:szCs w:val="18"/>
                <w:lang w:val="ro-RO"/>
              </w:rPr>
            </w:pPr>
          </w:p>
        </w:tc>
        <w:tc>
          <w:tcPr>
            <w:tcW w:w="1825" w:type="dxa"/>
          </w:tcPr>
          <w:p w14:paraId="0741E64C" w14:textId="2B0B50B5"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062CB473" w14:textId="77777777" w:rsidR="00DF7B4E" w:rsidRPr="006909FA" w:rsidRDefault="00DF7B4E" w:rsidP="00DF7B4E">
            <w:pPr>
              <w:jc w:val="both"/>
              <w:rPr>
                <w:bCs/>
                <w:sz w:val="18"/>
                <w:szCs w:val="18"/>
                <w:lang w:val="ro-RO"/>
              </w:rPr>
            </w:pPr>
          </w:p>
        </w:tc>
      </w:tr>
      <w:tr w:rsidR="00DF7B4E" w:rsidRPr="0065068C" w14:paraId="1B4802B7"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026C25AC" w14:textId="77777777" w:rsidTr="00900BF0">
              <w:trPr>
                <w:trHeight w:val="161"/>
              </w:trPr>
              <w:tc>
                <w:tcPr>
                  <w:tcW w:w="916" w:type="dxa"/>
                </w:tcPr>
                <w:p w14:paraId="50596A15" w14:textId="346B20E6" w:rsidR="00DF7B4E" w:rsidRPr="006909FA" w:rsidRDefault="00DF7B4E" w:rsidP="00DF7B4E">
                  <w:pPr>
                    <w:ind w:right="90"/>
                    <w:rPr>
                      <w:sz w:val="18"/>
                      <w:szCs w:val="18"/>
                      <w:lang w:val="ro-RO"/>
                    </w:rPr>
                  </w:pPr>
                  <w:r w:rsidRPr="006909FA">
                    <w:rPr>
                      <w:sz w:val="18"/>
                      <w:szCs w:val="18"/>
                      <w:lang w:val="ro-RO"/>
                    </w:rPr>
                    <w:t>{0210;0020}</w:t>
                  </w:r>
                </w:p>
              </w:tc>
              <w:tc>
                <w:tcPr>
                  <w:tcW w:w="3685" w:type="dxa"/>
                </w:tcPr>
                <w:p w14:paraId="54F3D9DE" w14:textId="77777777" w:rsidR="00DF7B4E" w:rsidRPr="006909FA" w:rsidRDefault="00DF7B4E" w:rsidP="00DF7B4E">
                  <w:pPr>
                    <w:ind w:right="90"/>
                    <w:rPr>
                      <w:b/>
                      <w:bCs/>
                      <w:sz w:val="18"/>
                      <w:szCs w:val="18"/>
                      <w:lang w:val="ro-MD"/>
                    </w:rPr>
                  </w:pPr>
                  <w:r w:rsidRPr="006909FA">
                    <w:rPr>
                      <w:b/>
                      <w:bCs/>
                      <w:sz w:val="18"/>
                      <w:szCs w:val="18"/>
                      <w:lang w:val="ro-MD"/>
                    </w:rPr>
                    <w:t xml:space="preserve">Expuneri de tip retail – Valoarea expunerii pentru calcularea indicatorului efectului de levier – Expuneri în cadrul abordării bazate pe modele interne de rating </w:t>
                  </w:r>
                </w:p>
                <w:p w14:paraId="78ADA9A9" w14:textId="77777777" w:rsidR="00DF7B4E" w:rsidRPr="006909FA" w:rsidRDefault="00DF7B4E" w:rsidP="00DF7B4E">
                  <w:pPr>
                    <w:ind w:right="90"/>
                    <w:rPr>
                      <w:sz w:val="18"/>
                      <w:szCs w:val="18"/>
                      <w:lang w:val="ro-MD"/>
                    </w:rPr>
                  </w:pPr>
                  <w:r w:rsidRPr="006909FA">
                    <w:rPr>
                      <w:sz w:val="18"/>
                      <w:szCs w:val="18"/>
                      <w:lang w:val="ro-MD"/>
                    </w:rPr>
                    <w:t xml:space="preserve">Valoarea expunerii pentru calcularea indicatorului efectului de levier al activelor care reprezintă expuneri de tip retail în cadrul abordării bazate pe modele interne de rating, astfel cum sunt prevăzute la articolul 147 alineatul (2) litera (d) din CRR, dacă aceste expuneri nu sunt garantate cu ipoteci asupra bunurilor imobile în conformitate cu articolul 199 alineatul (1) litera (a) din CRR. </w:t>
                  </w:r>
                </w:p>
                <w:p w14:paraId="114796AD" w14:textId="29FA0C11"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bazate pe modele interne de rating.</w:t>
                  </w:r>
                </w:p>
              </w:tc>
            </w:tr>
          </w:tbl>
          <w:p w14:paraId="0F3568DE"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2897"/>
              <w:gridCol w:w="788"/>
            </w:tblGrid>
            <w:tr w:rsidR="00DF7B4E" w:rsidRPr="006909FA" w14:paraId="5825B77A" w14:textId="77777777" w:rsidTr="006909FA">
              <w:trPr>
                <w:trHeight w:val="161"/>
              </w:trPr>
              <w:tc>
                <w:tcPr>
                  <w:tcW w:w="916" w:type="dxa"/>
                </w:tcPr>
                <w:p w14:paraId="41924FA5" w14:textId="77777777" w:rsidR="00DF7B4E" w:rsidRPr="006909FA" w:rsidRDefault="00DF7B4E" w:rsidP="00DF7B4E">
                  <w:pPr>
                    <w:ind w:right="90"/>
                    <w:rPr>
                      <w:sz w:val="18"/>
                      <w:szCs w:val="18"/>
                      <w:lang w:val="ro-RO"/>
                    </w:rPr>
                  </w:pPr>
                  <w:r w:rsidRPr="006909FA">
                    <w:rPr>
                      <w:sz w:val="18"/>
                      <w:szCs w:val="18"/>
                      <w:lang w:val="ro-RO"/>
                    </w:rPr>
                    <w:t>{0210;0020}</w:t>
                  </w:r>
                </w:p>
              </w:tc>
              <w:tc>
                <w:tcPr>
                  <w:tcW w:w="2897" w:type="dxa"/>
                </w:tcPr>
                <w:p w14:paraId="1853AE04" w14:textId="1F13A4E5" w:rsidR="00DF7B4E" w:rsidRPr="006909FA" w:rsidRDefault="00DF7B4E" w:rsidP="00DF7B4E">
                  <w:pPr>
                    <w:ind w:right="90"/>
                    <w:rPr>
                      <w:b/>
                      <w:bCs/>
                      <w:sz w:val="18"/>
                      <w:szCs w:val="18"/>
                      <w:lang w:val="ro-MD"/>
                    </w:rPr>
                  </w:pPr>
                  <w:r w:rsidRPr="006909FA">
                    <w:rPr>
                      <w:b/>
                      <w:bCs/>
                      <w:sz w:val="18"/>
                      <w:szCs w:val="18"/>
                      <w:lang w:val="ro-MD"/>
                    </w:rPr>
                    <w:t xml:space="preserve">Expuneri de tip retail – Valoarea expunerii pentru calcularea indicatorului efectului de levier – Expuneri în cadrul abordării bazate pe modele interne de rating </w:t>
                  </w:r>
                </w:p>
              </w:tc>
              <w:tc>
                <w:tcPr>
                  <w:tcW w:w="788" w:type="dxa"/>
                </w:tcPr>
                <w:p w14:paraId="6C2B6745" w14:textId="5AFCBD18" w:rsidR="00DF7B4E" w:rsidRPr="006909FA" w:rsidRDefault="00DF7B4E" w:rsidP="00DF7B4E">
                  <w:pPr>
                    <w:ind w:right="90"/>
                    <w:rPr>
                      <w:sz w:val="18"/>
                      <w:szCs w:val="18"/>
                      <w:lang w:val="ro-RO"/>
                    </w:rPr>
                  </w:pPr>
                  <w:r w:rsidRPr="006909FA">
                    <w:rPr>
                      <w:sz w:val="18"/>
                      <w:szCs w:val="18"/>
                      <w:lang w:val="ro-RO"/>
                    </w:rPr>
                    <w:t>blocat</w:t>
                  </w:r>
                </w:p>
              </w:tc>
            </w:tr>
          </w:tbl>
          <w:p w14:paraId="0F04C286" w14:textId="77777777" w:rsidR="00DF7B4E" w:rsidRPr="006909FA" w:rsidRDefault="00DF7B4E" w:rsidP="00DF7B4E">
            <w:pPr>
              <w:pStyle w:val="ListParagraph"/>
              <w:tabs>
                <w:tab w:val="left" w:pos="720"/>
              </w:tabs>
              <w:ind w:left="0"/>
              <w:rPr>
                <w:b/>
                <w:sz w:val="18"/>
                <w:szCs w:val="18"/>
                <w:lang w:val="ro-RO"/>
              </w:rPr>
            </w:pPr>
          </w:p>
        </w:tc>
        <w:tc>
          <w:tcPr>
            <w:tcW w:w="1825" w:type="dxa"/>
          </w:tcPr>
          <w:p w14:paraId="44A75929" w14:textId="40049292"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63144280" w14:textId="45BC01CA" w:rsidR="00DF7B4E" w:rsidRPr="006909FA" w:rsidRDefault="00DF7B4E" w:rsidP="00DF7B4E">
            <w:pPr>
              <w:jc w:val="both"/>
              <w:rPr>
                <w:bCs/>
                <w:sz w:val="18"/>
                <w:szCs w:val="18"/>
                <w:lang w:val="ro-RO"/>
              </w:rPr>
            </w:pPr>
            <w:r w:rsidRPr="006909FA">
              <w:rPr>
                <w:bCs/>
                <w:sz w:val="18"/>
                <w:szCs w:val="18"/>
                <w:lang w:val="ro-RO"/>
              </w:rPr>
              <w:t>Prevederile aferente abordării IRB nu au fost transpuse în proiectul Regulamentului privind efectul de levier, deoarece în cadrul normativ prudențial nu au fost transpuse normele aferente IRB.</w:t>
            </w:r>
          </w:p>
        </w:tc>
      </w:tr>
      <w:tr w:rsidR="00DF7B4E" w:rsidRPr="006909FA" w14:paraId="2EF31F89"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4F920B87" w14:textId="77777777" w:rsidTr="00900BF0">
              <w:trPr>
                <w:trHeight w:val="161"/>
              </w:trPr>
              <w:tc>
                <w:tcPr>
                  <w:tcW w:w="916" w:type="dxa"/>
                </w:tcPr>
                <w:p w14:paraId="165624F5" w14:textId="6B8E2CCC" w:rsidR="00DF7B4E" w:rsidRPr="006909FA" w:rsidRDefault="00DF7B4E" w:rsidP="00DF7B4E">
                  <w:pPr>
                    <w:ind w:right="90"/>
                    <w:rPr>
                      <w:sz w:val="18"/>
                      <w:szCs w:val="18"/>
                      <w:lang w:val="ro-RO"/>
                    </w:rPr>
                  </w:pPr>
                  <w:r w:rsidRPr="006909FA">
                    <w:rPr>
                      <w:sz w:val="18"/>
                      <w:szCs w:val="18"/>
                      <w:lang w:val="ro-RO"/>
                    </w:rPr>
                    <w:t>{0210;0030}</w:t>
                  </w:r>
                </w:p>
              </w:tc>
              <w:tc>
                <w:tcPr>
                  <w:tcW w:w="3685" w:type="dxa"/>
                </w:tcPr>
                <w:p w14:paraId="01D47B7D" w14:textId="690CDAB2" w:rsidR="00DF7B4E" w:rsidRPr="006909FA" w:rsidRDefault="00DF7B4E" w:rsidP="00DF7B4E">
                  <w:pPr>
                    <w:ind w:right="90"/>
                    <w:rPr>
                      <w:sz w:val="18"/>
                      <w:szCs w:val="18"/>
                      <w:lang w:val="ro-RO"/>
                    </w:rPr>
                  </w:pPr>
                  <w:r w:rsidRPr="006909FA">
                    <w:rPr>
                      <w:b/>
                      <w:bCs/>
                      <w:sz w:val="18"/>
                      <w:szCs w:val="18"/>
                      <w:lang w:val="ro-MD"/>
                    </w:rPr>
                    <w:t xml:space="preserve">Expuneri de tip retail – Cuantumul ponderat la risc al expunerilor – Expuneri în cadrul abordării standardizate </w:t>
                  </w:r>
                  <w:r w:rsidRPr="006909FA">
                    <w:rPr>
                      <w:sz w:val="18"/>
                      <w:szCs w:val="18"/>
                      <w:lang w:val="ro-MD"/>
                    </w:rPr>
                    <w:t>Cuantumul ponderat la risc al expunerii activelor care reprezintă expuneri de tip retail în cadrul abordării standardizate, astfel cum sunt prevăzute la articolul 123 din CRR. Instituţiile raportează valoarea obţinută după scăderea expunerilor aflate în stare de nerambursare în cadrul abordării standardizate.</w:t>
                  </w:r>
                </w:p>
              </w:tc>
            </w:tr>
          </w:tbl>
          <w:p w14:paraId="18DF5215"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7CE83BA3" w14:textId="77777777" w:rsidTr="00900BF0">
              <w:trPr>
                <w:trHeight w:val="161"/>
              </w:trPr>
              <w:tc>
                <w:tcPr>
                  <w:tcW w:w="916" w:type="dxa"/>
                </w:tcPr>
                <w:p w14:paraId="39FCB570" w14:textId="77777777" w:rsidR="00DF7B4E" w:rsidRPr="006909FA" w:rsidRDefault="00DF7B4E" w:rsidP="00DF7B4E">
                  <w:pPr>
                    <w:ind w:right="90"/>
                    <w:rPr>
                      <w:sz w:val="18"/>
                      <w:szCs w:val="18"/>
                      <w:lang w:val="ro-RO"/>
                    </w:rPr>
                  </w:pPr>
                  <w:r w:rsidRPr="006909FA">
                    <w:rPr>
                      <w:sz w:val="18"/>
                      <w:szCs w:val="18"/>
                      <w:lang w:val="ro-RO"/>
                    </w:rPr>
                    <w:t>{0210;0030}</w:t>
                  </w:r>
                </w:p>
              </w:tc>
              <w:tc>
                <w:tcPr>
                  <w:tcW w:w="3685" w:type="dxa"/>
                </w:tcPr>
                <w:p w14:paraId="74E57B6C" w14:textId="06B1275E" w:rsidR="00DF7B4E" w:rsidRPr="006909FA" w:rsidRDefault="00DF7B4E" w:rsidP="00DF7B4E">
                  <w:pPr>
                    <w:ind w:right="90"/>
                    <w:rPr>
                      <w:sz w:val="18"/>
                      <w:szCs w:val="18"/>
                      <w:lang w:val="ro-MD"/>
                    </w:rPr>
                  </w:pPr>
                  <w:r w:rsidRPr="006909FA">
                    <w:rPr>
                      <w:b/>
                      <w:bCs/>
                      <w:sz w:val="18"/>
                      <w:szCs w:val="18"/>
                      <w:lang w:val="ro-MD"/>
                    </w:rPr>
                    <w:t xml:space="preserve">Expuneri de tip retail – Cuantumul ponderat la risc al expunerilor – Expuneri în cadrul abordării standardizate </w:t>
                  </w:r>
                  <w:r w:rsidRPr="006909FA">
                    <w:rPr>
                      <w:sz w:val="18"/>
                      <w:szCs w:val="18"/>
                      <w:lang w:val="ro-MD"/>
                    </w:rPr>
                    <w:t xml:space="preserve">Cuantumul ponderat la risc al expunerii activelor care reprezintă expuneri de tip retail în cadrul abordării standardizate, astfel cum sunt prevăzute la pct.61-64 din Regulamentul nr.111/2018. </w:t>
                  </w:r>
                </w:p>
                <w:p w14:paraId="2EC955AB" w14:textId="553FF9F1" w:rsidR="00DF7B4E" w:rsidRPr="006909FA" w:rsidRDefault="00DF7B4E" w:rsidP="00DF7B4E">
                  <w:pPr>
                    <w:ind w:right="90"/>
                    <w:rPr>
                      <w:sz w:val="18"/>
                      <w:szCs w:val="18"/>
                      <w:lang w:val="ro-RO"/>
                    </w:rPr>
                  </w:pPr>
                  <w:r w:rsidRPr="006909FA">
                    <w:rPr>
                      <w:sz w:val="18"/>
                      <w:szCs w:val="18"/>
                      <w:lang w:val="ro-MD"/>
                    </w:rPr>
                    <w:t>Băncile raportează valoarea obţinută după scăderea expunerilor aflate în stare de nerambursare în cadrul abordării standardizate.</w:t>
                  </w:r>
                </w:p>
              </w:tc>
            </w:tr>
          </w:tbl>
          <w:p w14:paraId="4A5CB383" w14:textId="77777777" w:rsidR="00DF7B4E" w:rsidRPr="006909FA" w:rsidRDefault="00DF7B4E" w:rsidP="00DF7B4E">
            <w:pPr>
              <w:pStyle w:val="ListParagraph"/>
              <w:tabs>
                <w:tab w:val="left" w:pos="720"/>
              </w:tabs>
              <w:ind w:left="0"/>
              <w:rPr>
                <w:b/>
                <w:sz w:val="18"/>
                <w:szCs w:val="18"/>
                <w:lang w:val="ro-RO"/>
              </w:rPr>
            </w:pPr>
          </w:p>
        </w:tc>
        <w:tc>
          <w:tcPr>
            <w:tcW w:w="1825" w:type="dxa"/>
          </w:tcPr>
          <w:p w14:paraId="615F9828" w14:textId="18282BE1"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2B5D2221" w14:textId="77777777" w:rsidR="00DF7B4E" w:rsidRPr="006909FA" w:rsidRDefault="00DF7B4E" w:rsidP="00DF7B4E">
            <w:pPr>
              <w:jc w:val="both"/>
              <w:rPr>
                <w:bCs/>
                <w:sz w:val="18"/>
                <w:szCs w:val="18"/>
                <w:lang w:val="ro-RO"/>
              </w:rPr>
            </w:pPr>
          </w:p>
        </w:tc>
      </w:tr>
      <w:tr w:rsidR="00DF7B4E" w:rsidRPr="0065068C" w14:paraId="684A9554"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18F0C7F6" w14:textId="77777777" w:rsidTr="00900BF0">
              <w:trPr>
                <w:trHeight w:val="161"/>
              </w:trPr>
              <w:tc>
                <w:tcPr>
                  <w:tcW w:w="916" w:type="dxa"/>
                </w:tcPr>
                <w:p w14:paraId="7F9A7615" w14:textId="00C7F055" w:rsidR="00DF7B4E" w:rsidRPr="006909FA" w:rsidRDefault="00DF7B4E" w:rsidP="00DF7B4E">
                  <w:pPr>
                    <w:ind w:right="90"/>
                    <w:rPr>
                      <w:sz w:val="18"/>
                      <w:szCs w:val="18"/>
                      <w:lang w:val="ro-RO"/>
                    </w:rPr>
                  </w:pPr>
                  <w:r w:rsidRPr="006909FA">
                    <w:rPr>
                      <w:sz w:val="18"/>
                      <w:szCs w:val="18"/>
                      <w:lang w:val="ro-RO"/>
                    </w:rPr>
                    <w:t>{0210;0040}</w:t>
                  </w:r>
                </w:p>
              </w:tc>
              <w:tc>
                <w:tcPr>
                  <w:tcW w:w="3685" w:type="dxa"/>
                </w:tcPr>
                <w:p w14:paraId="4AEE7A70" w14:textId="77777777" w:rsidR="00DF7B4E" w:rsidRPr="006909FA" w:rsidRDefault="00DF7B4E" w:rsidP="00DF7B4E">
                  <w:pPr>
                    <w:ind w:right="90"/>
                    <w:rPr>
                      <w:b/>
                      <w:bCs/>
                      <w:sz w:val="18"/>
                      <w:szCs w:val="18"/>
                      <w:lang w:val="ro-MD"/>
                    </w:rPr>
                  </w:pPr>
                  <w:r w:rsidRPr="006909FA">
                    <w:rPr>
                      <w:b/>
                      <w:bCs/>
                      <w:sz w:val="18"/>
                      <w:szCs w:val="18"/>
                      <w:lang w:val="ro-MD"/>
                    </w:rPr>
                    <w:t xml:space="preserve">Expuneri de tip retail – Cuantumul ponderat la risc al expunerilor – Expuneri în cadrul abordării bazate pe modele interne de rating </w:t>
                  </w:r>
                </w:p>
                <w:p w14:paraId="63B103EF" w14:textId="032F5C24" w:rsidR="00DF7B4E" w:rsidRPr="006909FA" w:rsidRDefault="00DF7B4E" w:rsidP="00DF7B4E">
                  <w:pPr>
                    <w:ind w:right="90"/>
                    <w:rPr>
                      <w:sz w:val="18"/>
                      <w:szCs w:val="18"/>
                      <w:lang w:val="ro-RO"/>
                    </w:rPr>
                  </w:pPr>
                  <w:r w:rsidRPr="006909FA">
                    <w:rPr>
                      <w:sz w:val="18"/>
                      <w:szCs w:val="18"/>
                      <w:lang w:val="ro-MD"/>
                    </w:rPr>
                    <w:t>Cuantumul ponderat la risc al expunerii activelor care reprezintă expuneri de tip retail în cadrul abordării bazate pe modele interne de rating, astfel cum sunt prevăzute la articolul 147 alineatul (2) litera (d) din CRR, dacă aceste expuneri nu sunt garantate cu ipoteci asupra bunurilor imobile în conformitate cu articolul 199 alineatul (1) litera (a) din CRR. Instituţiile raportează valoarea obţinută după scăderea expunerilor aflate în stare de nerambursare în cadrul abordării bazate pe modele interne de rating.</w:t>
                  </w:r>
                </w:p>
              </w:tc>
            </w:tr>
          </w:tbl>
          <w:p w14:paraId="2CC7B621"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2897"/>
              <w:gridCol w:w="788"/>
            </w:tblGrid>
            <w:tr w:rsidR="00DF7B4E" w:rsidRPr="006909FA" w14:paraId="2DC2C32A" w14:textId="77777777" w:rsidTr="006909FA">
              <w:trPr>
                <w:trHeight w:val="161"/>
              </w:trPr>
              <w:tc>
                <w:tcPr>
                  <w:tcW w:w="916" w:type="dxa"/>
                </w:tcPr>
                <w:p w14:paraId="7444D718" w14:textId="77777777" w:rsidR="00DF7B4E" w:rsidRPr="006909FA" w:rsidRDefault="00DF7B4E" w:rsidP="00DF7B4E">
                  <w:pPr>
                    <w:ind w:right="90"/>
                    <w:rPr>
                      <w:sz w:val="18"/>
                      <w:szCs w:val="18"/>
                      <w:lang w:val="ro-RO"/>
                    </w:rPr>
                  </w:pPr>
                  <w:r w:rsidRPr="006909FA">
                    <w:rPr>
                      <w:sz w:val="18"/>
                      <w:szCs w:val="18"/>
                      <w:lang w:val="ro-RO"/>
                    </w:rPr>
                    <w:t>{0210;0040}</w:t>
                  </w:r>
                </w:p>
              </w:tc>
              <w:tc>
                <w:tcPr>
                  <w:tcW w:w="2897" w:type="dxa"/>
                </w:tcPr>
                <w:p w14:paraId="74A34423" w14:textId="4FA9B7D7" w:rsidR="00DF7B4E" w:rsidRPr="006909FA" w:rsidRDefault="00DF7B4E" w:rsidP="00DF7B4E">
                  <w:pPr>
                    <w:ind w:right="90"/>
                    <w:rPr>
                      <w:b/>
                      <w:bCs/>
                      <w:sz w:val="18"/>
                      <w:szCs w:val="18"/>
                      <w:lang w:val="ro-MD"/>
                    </w:rPr>
                  </w:pPr>
                  <w:r w:rsidRPr="006909FA">
                    <w:rPr>
                      <w:b/>
                      <w:bCs/>
                      <w:sz w:val="18"/>
                      <w:szCs w:val="18"/>
                      <w:lang w:val="ro-MD"/>
                    </w:rPr>
                    <w:t xml:space="preserve">Expuneri de tip retail – Cuantumul ponderat la risc al expunerilor – Expuneri în cadrul abordării bazate pe modele interne de rating </w:t>
                  </w:r>
                </w:p>
              </w:tc>
              <w:tc>
                <w:tcPr>
                  <w:tcW w:w="788" w:type="dxa"/>
                </w:tcPr>
                <w:p w14:paraId="6BEE3DB9" w14:textId="7DDC954D" w:rsidR="00DF7B4E" w:rsidRPr="006909FA" w:rsidRDefault="00DF7B4E" w:rsidP="00DF7B4E">
                  <w:pPr>
                    <w:ind w:right="90"/>
                    <w:rPr>
                      <w:sz w:val="18"/>
                      <w:szCs w:val="18"/>
                      <w:lang w:val="ro-RO"/>
                    </w:rPr>
                  </w:pPr>
                  <w:r w:rsidRPr="006909FA">
                    <w:rPr>
                      <w:sz w:val="18"/>
                      <w:szCs w:val="18"/>
                      <w:lang w:val="ro-RO"/>
                    </w:rPr>
                    <w:t>blocat</w:t>
                  </w:r>
                </w:p>
              </w:tc>
            </w:tr>
          </w:tbl>
          <w:p w14:paraId="04A2ECFA" w14:textId="77777777" w:rsidR="00DF7B4E" w:rsidRPr="006909FA" w:rsidRDefault="00DF7B4E" w:rsidP="00DF7B4E">
            <w:pPr>
              <w:pStyle w:val="ListParagraph"/>
              <w:tabs>
                <w:tab w:val="left" w:pos="720"/>
              </w:tabs>
              <w:ind w:left="0"/>
              <w:rPr>
                <w:b/>
                <w:sz w:val="18"/>
                <w:szCs w:val="18"/>
                <w:lang w:val="ro-RO"/>
              </w:rPr>
            </w:pPr>
          </w:p>
        </w:tc>
        <w:tc>
          <w:tcPr>
            <w:tcW w:w="1825" w:type="dxa"/>
          </w:tcPr>
          <w:p w14:paraId="7969F641" w14:textId="1C1A2ECE"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711907BB" w14:textId="6408A113" w:rsidR="00DF7B4E" w:rsidRPr="006909FA" w:rsidRDefault="00DF7B4E" w:rsidP="00DF7B4E">
            <w:pPr>
              <w:jc w:val="both"/>
              <w:rPr>
                <w:bCs/>
                <w:sz w:val="18"/>
                <w:szCs w:val="18"/>
                <w:lang w:val="ro-RO"/>
              </w:rPr>
            </w:pPr>
            <w:r w:rsidRPr="006909FA">
              <w:rPr>
                <w:bCs/>
                <w:sz w:val="18"/>
                <w:szCs w:val="18"/>
                <w:lang w:val="ro-RO"/>
              </w:rPr>
              <w:t>Prevederile aferente abordării IRB nu au fost transpuse în proiectul Regulamentului privind efectul de levier, deoarece în cadrul normativ prudențial nu au fost transpuse normele aferente IRB.</w:t>
            </w:r>
          </w:p>
        </w:tc>
      </w:tr>
      <w:tr w:rsidR="00DF7B4E" w:rsidRPr="006909FA" w14:paraId="32E97B22"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6C0F7B01" w14:textId="77777777" w:rsidTr="00900BF0">
              <w:trPr>
                <w:trHeight w:val="161"/>
              </w:trPr>
              <w:tc>
                <w:tcPr>
                  <w:tcW w:w="916" w:type="dxa"/>
                </w:tcPr>
                <w:p w14:paraId="3C55C3DB" w14:textId="56273270" w:rsidR="00DF7B4E" w:rsidRPr="006909FA" w:rsidRDefault="00DF7B4E" w:rsidP="00DF7B4E">
                  <w:pPr>
                    <w:ind w:right="90"/>
                    <w:rPr>
                      <w:sz w:val="18"/>
                      <w:szCs w:val="18"/>
                      <w:lang w:val="ro-RO"/>
                    </w:rPr>
                  </w:pPr>
                  <w:r w:rsidRPr="006909FA">
                    <w:rPr>
                      <w:sz w:val="18"/>
                      <w:szCs w:val="18"/>
                      <w:lang w:val="ro-RO"/>
                    </w:rPr>
                    <w:t>{0220;0010}</w:t>
                  </w:r>
                </w:p>
              </w:tc>
              <w:tc>
                <w:tcPr>
                  <w:tcW w:w="3685" w:type="dxa"/>
                </w:tcPr>
                <w:p w14:paraId="1C44EEDE" w14:textId="77777777" w:rsidR="00DF7B4E" w:rsidRPr="006909FA" w:rsidRDefault="00DF7B4E" w:rsidP="00DF7B4E">
                  <w:pPr>
                    <w:ind w:right="90"/>
                    <w:rPr>
                      <w:sz w:val="18"/>
                      <w:szCs w:val="18"/>
                      <w:lang w:val="ro-MD"/>
                    </w:rPr>
                  </w:pPr>
                  <w:r w:rsidRPr="006909FA">
                    <w:rPr>
                      <w:b/>
                      <w:bCs/>
                      <w:sz w:val="18"/>
                      <w:szCs w:val="18"/>
                      <w:lang w:val="ro-MD"/>
                    </w:rPr>
                    <w:t xml:space="preserve">Din care: Expuneri de tip retail faţă de IMM-uri – Valoarea expunerii pentru calcularea indicatorului efectului de levier – Expuneri în cadrul abordării standardizate </w:t>
                  </w:r>
                  <w:r w:rsidRPr="006909FA">
                    <w:rPr>
                      <w:sz w:val="18"/>
                      <w:szCs w:val="18"/>
                      <w:lang w:val="ro-MD"/>
                    </w:rPr>
                    <w:t xml:space="preserve">Valoarea expunerii pentru calcularea indicatorului efectului de levier al activelor care reprezintă expuneri de tip retail faţă de întreprinderi mici și mijlocii în cadrul abordării standardizate, astfel cum sunt prevăzute la articolul 123 din CRR. </w:t>
                  </w:r>
                </w:p>
                <w:p w14:paraId="79C4E11D" w14:textId="77777777" w:rsidR="00DF7B4E" w:rsidRPr="006909FA" w:rsidRDefault="00DF7B4E" w:rsidP="00DF7B4E">
                  <w:pPr>
                    <w:ind w:right="90"/>
                    <w:rPr>
                      <w:sz w:val="18"/>
                      <w:szCs w:val="18"/>
                      <w:lang w:val="ro-MD"/>
                    </w:rPr>
                  </w:pPr>
                  <w:r w:rsidRPr="006909FA">
                    <w:rPr>
                      <w:sz w:val="18"/>
                      <w:szCs w:val="18"/>
                      <w:lang w:val="ro-MD"/>
                    </w:rPr>
                    <w:t xml:space="preserve">În sensul acestei celule, instituţiile utilizează noţiunea de „întreprindere mică sau mijlocie” astfel cum este definită la articolul 501 alineatul (2) litera (b) din CRR. </w:t>
                  </w:r>
                </w:p>
                <w:p w14:paraId="41476C38" w14:textId="1B8C8B33"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standardizate.</w:t>
                  </w:r>
                </w:p>
              </w:tc>
            </w:tr>
          </w:tbl>
          <w:p w14:paraId="12C3808A"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041C3ED7" w14:textId="77777777" w:rsidTr="00900BF0">
              <w:trPr>
                <w:trHeight w:val="161"/>
              </w:trPr>
              <w:tc>
                <w:tcPr>
                  <w:tcW w:w="916" w:type="dxa"/>
                </w:tcPr>
                <w:p w14:paraId="23C5FDE6" w14:textId="77777777" w:rsidR="00DF7B4E" w:rsidRPr="006909FA" w:rsidRDefault="00DF7B4E" w:rsidP="00DF7B4E">
                  <w:pPr>
                    <w:ind w:right="90"/>
                    <w:rPr>
                      <w:sz w:val="18"/>
                      <w:szCs w:val="18"/>
                      <w:lang w:val="ro-RO"/>
                    </w:rPr>
                  </w:pPr>
                  <w:r w:rsidRPr="006909FA">
                    <w:rPr>
                      <w:sz w:val="18"/>
                      <w:szCs w:val="18"/>
                      <w:lang w:val="ro-RO"/>
                    </w:rPr>
                    <w:t>{0220;0010}</w:t>
                  </w:r>
                </w:p>
              </w:tc>
              <w:tc>
                <w:tcPr>
                  <w:tcW w:w="3685" w:type="dxa"/>
                </w:tcPr>
                <w:p w14:paraId="7DAA19A6" w14:textId="01944120" w:rsidR="00DF7B4E" w:rsidRPr="006909FA" w:rsidRDefault="00DF7B4E" w:rsidP="00DF7B4E">
                  <w:pPr>
                    <w:ind w:right="90"/>
                    <w:rPr>
                      <w:sz w:val="18"/>
                      <w:szCs w:val="18"/>
                      <w:lang w:val="ro-MD"/>
                    </w:rPr>
                  </w:pPr>
                  <w:r w:rsidRPr="006909FA">
                    <w:rPr>
                      <w:b/>
                      <w:bCs/>
                      <w:sz w:val="18"/>
                      <w:szCs w:val="18"/>
                      <w:lang w:val="ro-MD"/>
                    </w:rPr>
                    <w:t xml:space="preserve">Din care: Expuneri de tip retail faţă de IMM-uri – Valoarea expunerii pentru calcularea indicatorului efectului de levier – Expuneri în cadrul abordării standardizate </w:t>
                  </w:r>
                  <w:r w:rsidRPr="006909FA">
                    <w:rPr>
                      <w:sz w:val="18"/>
                      <w:szCs w:val="18"/>
                      <w:lang w:val="ro-MD"/>
                    </w:rPr>
                    <w:t xml:space="preserve">Valoarea expunerii pentru calcularea indicatorului efectului de levier al activelor care reprezintă expuneri de tip retail faţă de întreprinderi mici și mijlocii în cadrul abordării standardizate, astfel cum sunt prevăzute la pct.61-64 din Regulamentul nr.111/2018. </w:t>
                  </w:r>
                </w:p>
                <w:p w14:paraId="01A6DEE2" w14:textId="2FB54257" w:rsidR="00DF7B4E" w:rsidRPr="006909FA" w:rsidRDefault="00DF7B4E" w:rsidP="00DF7B4E">
                  <w:pPr>
                    <w:ind w:right="90"/>
                    <w:rPr>
                      <w:sz w:val="18"/>
                      <w:szCs w:val="18"/>
                      <w:lang w:val="ro-MD"/>
                    </w:rPr>
                  </w:pPr>
                  <w:r w:rsidRPr="006909FA">
                    <w:rPr>
                      <w:sz w:val="18"/>
                      <w:szCs w:val="18"/>
                      <w:lang w:val="ro-MD"/>
                    </w:rPr>
                    <w:t xml:space="preserve">În sensul acestei celule, băncile utilizează noţiunea de „întreprindere mică sau mijlocie” astfel cum este definită la pct.96 subpct.2) din Regulamentul nr.111/2018 . </w:t>
                  </w:r>
                </w:p>
                <w:p w14:paraId="79C13507" w14:textId="57BED02E" w:rsidR="00DF7B4E" w:rsidRPr="006909FA" w:rsidRDefault="00DF7B4E" w:rsidP="00DF7B4E">
                  <w:pPr>
                    <w:ind w:right="90"/>
                    <w:rPr>
                      <w:sz w:val="18"/>
                      <w:szCs w:val="18"/>
                      <w:lang w:val="ro-RO"/>
                    </w:rPr>
                  </w:pPr>
                  <w:r w:rsidRPr="006909FA">
                    <w:rPr>
                      <w:sz w:val="18"/>
                      <w:szCs w:val="18"/>
                      <w:lang w:val="ro-MD"/>
                    </w:rPr>
                    <w:t>Băncile raportează valoarea obţinută după scăderea expunerilor aflate în stare de nerambursare în cadrul abordării standardizate.</w:t>
                  </w:r>
                </w:p>
              </w:tc>
            </w:tr>
          </w:tbl>
          <w:p w14:paraId="7126F038" w14:textId="77777777" w:rsidR="00DF7B4E" w:rsidRPr="006909FA" w:rsidRDefault="00DF7B4E" w:rsidP="00DF7B4E">
            <w:pPr>
              <w:pStyle w:val="ListParagraph"/>
              <w:tabs>
                <w:tab w:val="left" w:pos="720"/>
              </w:tabs>
              <w:ind w:left="0"/>
              <w:rPr>
                <w:b/>
                <w:sz w:val="18"/>
                <w:szCs w:val="18"/>
                <w:lang w:val="ro-RO"/>
              </w:rPr>
            </w:pPr>
          </w:p>
        </w:tc>
        <w:tc>
          <w:tcPr>
            <w:tcW w:w="1825" w:type="dxa"/>
          </w:tcPr>
          <w:p w14:paraId="7DDA761F" w14:textId="36A919CD"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40F2851D" w14:textId="77777777" w:rsidR="00DF7B4E" w:rsidRPr="006909FA" w:rsidRDefault="00DF7B4E" w:rsidP="00DF7B4E">
            <w:pPr>
              <w:jc w:val="both"/>
              <w:rPr>
                <w:bCs/>
                <w:sz w:val="18"/>
                <w:szCs w:val="18"/>
                <w:lang w:val="ro-RO"/>
              </w:rPr>
            </w:pPr>
          </w:p>
        </w:tc>
      </w:tr>
      <w:tr w:rsidR="00DF7B4E" w:rsidRPr="0065068C" w14:paraId="54D29E41"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73847A53" w14:textId="77777777" w:rsidTr="00900BF0">
              <w:trPr>
                <w:trHeight w:val="161"/>
              </w:trPr>
              <w:tc>
                <w:tcPr>
                  <w:tcW w:w="916" w:type="dxa"/>
                </w:tcPr>
                <w:p w14:paraId="2CE3DFA8" w14:textId="4DF61331" w:rsidR="00DF7B4E" w:rsidRPr="006909FA" w:rsidRDefault="00DF7B4E" w:rsidP="00DF7B4E">
                  <w:pPr>
                    <w:ind w:right="90"/>
                    <w:rPr>
                      <w:sz w:val="18"/>
                      <w:szCs w:val="18"/>
                      <w:lang w:val="ro-RO"/>
                    </w:rPr>
                  </w:pPr>
                  <w:r w:rsidRPr="006909FA">
                    <w:rPr>
                      <w:sz w:val="18"/>
                      <w:szCs w:val="18"/>
                      <w:lang w:val="ro-RO"/>
                    </w:rPr>
                    <w:t>{0220;0020}</w:t>
                  </w:r>
                </w:p>
              </w:tc>
              <w:tc>
                <w:tcPr>
                  <w:tcW w:w="3685" w:type="dxa"/>
                </w:tcPr>
                <w:p w14:paraId="19E1DE93" w14:textId="77777777" w:rsidR="00DF7B4E" w:rsidRPr="006909FA" w:rsidRDefault="00DF7B4E" w:rsidP="00DF7B4E">
                  <w:pPr>
                    <w:ind w:right="90"/>
                    <w:rPr>
                      <w:b/>
                      <w:bCs/>
                      <w:sz w:val="18"/>
                      <w:szCs w:val="18"/>
                      <w:lang w:val="ro-MD"/>
                    </w:rPr>
                  </w:pPr>
                  <w:r w:rsidRPr="006909FA">
                    <w:rPr>
                      <w:b/>
                      <w:bCs/>
                      <w:sz w:val="18"/>
                      <w:szCs w:val="18"/>
                      <w:lang w:val="ro-MD"/>
                    </w:rPr>
                    <w:t xml:space="preserve">Din care: Expuneri de tip retail faţă de IMM-uri – Valoarea expunerii pentru calcularea indicatorului efectului de levier – Expuneri în cadrul abordării bazate pe modele interne de rating </w:t>
                  </w:r>
                </w:p>
                <w:p w14:paraId="573A6027" w14:textId="77777777" w:rsidR="00DF7B4E" w:rsidRPr="006909FA" w:rsidRDefault="00DF7B4E" w:rsidP="00DF7B4E">
                  <w:pPr>
                    <w:ind w:right="90"/>
                    <w:rPr>
                      <w:sz w:val="18"/>
                      <w:szCs w:val="18"/>
                      <w:lang w:val="ro-MD"/>
                    </w:rPr>
                  </w:pPr>
                  <w:r w:rsidRPr="006909FA">
                    <w:rPr>
                      <w:sz w:val="18"/>
                      <w:szCs w:val="18"/>
                      <w:lang w:val="ro-MD"/>
                    </w:rPr>
                    <w:t>Valoarea expunerii pentru calcularea indicatorului efectului de levier al activelor care reprezintă expuneri de tip retail în cadrul abordării bazate pe modele interne de rating, astfel cum sunt prevăzute la articolul 147 alineatul (2) litera (d) din CRR, dacă acestea sunt expuneri faţă de întreprinderi mici și mijlocii și nu sunt garantate cu ipoteci asupra bunurilor imobile în conformitate cu articolul 199 alineatul (1) litera (a) din CRR.</w:t>
                  </w:r>
                </w:p>
                <w:p w14:paraId="28257C3E" w14:textId="77777777" w:rsidR="00DF7B4E" w:rsidRPr="006909FA" w:rsidRDefault="00DF7B4E" w:rsidP="00DF7B4E">
                  <w:pPr>
                    <w:ind w:right="90"/>
                    <w:rPr>
                      <w:sz w:val="18"/>
                      <w:szCs w:val="18"/>
                      <w:lang w:val="ro-MD"/>
                    </w:rPr>
                  </w:pPr>
                  <w:r w:rsidRPr="006909FA">
                    <w:rPr>
                      <w:sz w:val="18"/>
                      <w:szCs w:val="18"/>
                      <w:lang w:val="ro-MD"/>
                    </w:rPr>
                    <w:t xml:space="preserve">În sensul acestei celule, instituţiile utilizează noţiunea de „întreprindere mică sau mijlocie” astfel cum este definită la articolul 501 alineatul (2) litera (b) din CRR. </w:t>
                  </w:r>
                </w:p>
                <w:p w14:paraId="3D07E90D" w14:textId="18CA68DC"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bazate pe modele interne de rating.</w:t>
                  </w:r>
                </w:p>
              </w:tc>
            </w:tr>
          </w:tbl>
          <w:p w14:paraId="0B54552D"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2897"/>
              <w:gridCol w:w="788"/>
            </w:tblGrid>
            <w:tr w:rsidR="00DF7B4E" w:rsidRPr="006909FA" w14:paraId="78A61AA4" w14:textId="77777777" w:rsidTr="006909FA">
              <w:trPr>
                <w:trHeight w:val="161"/>
              </w:trPr>
              <w:tc>
                <w:tcPr>
                  <w:tcW w:w="916" w:type="dxa"/>
                </w:tcPr>
                <w:p w14:paraId="4AA36F55" w14:textId="77777777" w:rsidR="00DF7B4E" w:rsidRPr="006909FA" w:rsidRDefault="00DF7B4E" w:rsidP="00DF7B4E">
                  <w:pPr>
                    <w:ind w:right="90"/>
                    <w:rPr>
                      <w:sz w:val="18"/>
                      <w:szCs w:val="18"/>
                      <w:lang w:val="ro-RO"/>
                    </w:rPr>
                  </w:pPr>
                  <w:r w:rsidRPr="006909FA">
                    <w:rPr>
                      <w:sz w:val="18"/>
                      <w:szCs w:val="18"/>
                      <w:lang w:val="ro-RO"/>
                    </w:rPr>
                    <w:t>{0220;0020}</w:t>
                  </w:r>
                </w:p>
              </w:tc>
              <w:tc>
                <w:tcPr>
                  <w:tcW w:w="2897" w:type="dxa"/>
                </w:tcPr>
                <w:p w14:paraId="35DC94B2" w14:textId="3CFE8AFF" w:rsidR="00DF7B4E" w:rsidRPr="006909FA" w:rsidRDefault="00DF7B4E" w:rsidP="00DF7B4E">
                  <w:pPr>
                    <w:ind w:right="90"/>
                    <w:rPr>
                      <w:b/>
                      <w:bCs/>
                      <w:sz w:val="18"/>
                      <w:szCs w:val="18"/>
                      <w:lang w:val="ro-MD"/>
                    </w:rPr>
                  </w:pPr>
                  <w:r w:rsidRPr="006909FA">
                    <w:rPr>
                      <w:b/>
                      <w:bCs/>
                      <w:sz w:val="18"/>
                      <w:szCs w:val="18"/>
                      <w:lang w:val="ro-MD"/>
                    </w:rPr>
                    <w:t xml:space="preserve">Din care: Expuneri de tip retail faţă de IMM-uri – Valoarea expunerii pentru calcularea indicatorului efectului de levier – Expuneri în cadrul abordării bazate pe modele interne de rating </w:t>
                  </w:r>
                </w:p>
              </w:tc>
              <w:tc>
                <w:tcPr>
                  <w:tcW w:w="788" w:type="dxa"/>
                </w:tcPr>
                <w:p w14:paraId="00C09F26" w14:textId="30333F71" w:rsidR="00DF7B4E" w:rsidRPr="006909FA" w:rsidRDefault="00DF7B4E" w:rsidP="00DF7B4E">
                  <w:pPr>
                    <w:ind w:right="90"/>
                    <w:rPr>
                      <w:sz w:val="18"/>
                      <w:szCs w:val="18"/>
                      <w:lang w:val="ro-RO"/>
                    </w:rPr>
                  </w:pPr>
                  <w:r w:rsidRPr="006909FA">
                    <w:rPr>
                      <w:sz w:val="18"/>
                      <w:szCs w:val="18"/>
                      <w:lang w:val="ro-RO"/>
                    </w:rPr>
                    <w:t>blocat</w:t>
                  </w:r>
                </w:p>
              </w:tc>
            </w:tr>
          </w:tbl>
          <w:p w14:paraId="3D544BA1" w14:textId="77777777" w:rsidR="00DF7B4E" w:rsidRPr="006909FA" w:rsidRDefault="00DF7B4E" w:rsidP="00DF7B4E">
            <w:pPr>
              <w:pStyle w:val="ListParagraph"/>
              <w:tabs>
                <w:tab w:val="left" w:pos="720"/>
              </w:tabs>
              <w:ind w:left="0"/>
              <w:rPr>
                <w:b/>
                <w:sz w:val="18"/>
                <w:szCs w:val="18"/>
                <w:lang w:val="ro-RO"/>
              </w:rPr>
            </w:pPr>
          </w:p>
        </w:tc>
        <w:tc>
          <w:tcPr>
            <w:tcW w:w="1825" w:type="dxa"/>
          </w:tcPr>
          <w:p w14:paraId="65E646BD" w14:textId="02EC4B5E"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4E34A60A" w14:textId="3E14003C" w:rsidR="00DF7B4E" w:rsidRPr="006909FA" w:rsidRDefault="00DF7B4E" w:rsidP="00DF7B4E">
            <w:pPr>
              <w:jc w:val="both"/>
              <w:rPr>
                <w:bCs/>
                <w:sz w:val="18"/>
                <w:szCs w:val="18"/>
                <w:lang w:val="ro-RO"/>
              </w:rPr>
            </w:pPr>
            <w:r w:rsidRPr="006909FA">
              <w:rPr>
                <w:bCs/>
                <w:sz w:val="18"/>
                <w:szCs w:val="18"/>
                <w:lang w:val="ro-RO"/>
              </w:rPr>
              <w:t>Prevederile aferente abordării IRB nu au fost transpuse, deoarece abordarea IRB încă nu a fost transpusă în reglementările prudențiale.</w:t>
            </w:r>
          </w:p>
        </w:tc>
      </w:tr>
      <w:tr w:rsidR="00DF7B4E" w:rsidRPr="006909FA" w14:paraId="330E047C"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2547E3EA" w14:textId="77777777" w:rsidTr="00900BF0">
              <w:trPr>
                <w:trHeight w:val="161"/>
              </w:trPr>
              <w:tc>
                <w:tcPr>
                  <w:tcW w:w="916" w:type="dxa"/>
                </w:tcPr>
                <w:p w14:paraId="0B8C3FE8" w14:textId="7C171B56" w:rsidR="00DF7B4E" w:rsidRPr="006909FA" w:rsidRDefault="00DF7B4E" w:rsidP="00DF7B4E">
                  <w:pPr>
                    <w:ind w:right="90"/>
                    <w:rPr>
                      <w:sz w:val="18"/>
                      <w:szCs w:val="18"/>
                      <w:lang w:val="ro-RO"/>
                    </w:rPr>
                  </w:pPr>
                  <w:r w:rsidRPr="006909FA">
                    <w:rPr>
                      <w:sz w:val="18"/>
                      <w:szCs w:val="18"/>
                      <w:lang w:val="ro-RO"/>
                    </w:rPr>
                    <w:t>{0220;0030}</w:t>
                  </w:r>
                </w:p>
              </w:tc>
              <w:tc>
                <w:tcPr>
                  <w:tcW w:w="3685" w:type="dxa"/>
                </w:tcPr>
                <w:p w14:paraId="52B3A479" w14:textId="77777777" w:rsidR="00DF7B4E" w:rsidRPr="006909FA" w:rsidRDefault="00DF7B4E" w:rsidP="00DF7B4E">
                  <w:pPr>
                    <w:ind w:right="90"/>
                    <w:rPr>
                      <w:b/>
                      <w:bCs/>
                      <w:sz w:val="18"/>
                      <w:szCs w:val="18"/>
                      <w:lang w:val="ro-MD"/>
                    </w:rPr>
                  </w:pPr>
                  <w:r w:rsidRPr="006909FA">
                    <w:rPr>
                      <w:b/>
                      <w:bCs/>
                      <w:sz w:val="18"/>
                      <w:szCs w:val="18"/>
                      <w:lang w:val="ro-MD"/>
                    </w:rPr>
                    <w:t xml:space="preserve">Din care: Expuneri de tip retail faţă de IMM-uri – Cuantumul ponderat la risc al expunerilor – Expuneri în cadrul abordării standardizate </w:t>
                  </w:r>
                </w:p>
                <w:p w14:paraId="466FEF87" w14:textId="77777777" w:rsidR="00DF7B4E" w:rsidRPr="006909FA" w:rsidRDefault="00DF7B4E" w:rsidP="00DF7B4E">
                  <w:pPr>
                    <w:ind w:right="90"/>
                    <w:rPr>
                      <w:sz w:val="18"/>
                      <w:szCs w:val="18"/>
                      <w:lang w:val="ro-MD"/>
                    </w:rPr>
                  </w:pPr>
                  <w:r w:rsidRPr="006909FA">
                    <w:rPr>
                      <w:sz w:val="18"/>
                      <w:szCs w:val="18"/>
                      <w:lang w:val="ro-MD"/>
                    </w:rPr>
                    <w:t xml:space="preserve">Cuantumul ponderat la risc al expunerii activelor care reprezintă expuneri de tip retail faţă de întreprinderi mici și mijlocii în cadrul abordării standardizate, astfel cum sunt prevăzute la articolul 123 din CRR. </w:t>
                  </w:r>
                </w:p>
                <w:p w14:paraId="7A1353AD" w14:textId="527DFD6C" w:rsidR="00DF7B4E" w:rsidRPr="006909FA" w:rsidRDefault="00DF7B4E" w:rsidP="00DF7B4E">
                  <w:pPr>
                    <w:ind w:right="90"/>
                    <w:rPr>
                      <w:sz w:val="18"/>
                      <w:szCs w:val="18"/>
                      <w:lang w:val="ro-MD"/>
                    </w:rPr>
                  </w:pPr>
                  <w:r w:rsidRPr="006909FA">
                    <w:rPr>
                      <w:sz w:val="18"/>
                      <w:szCs w:val="18"/>
                      <w:lang w:val="ro-MD"/>
                    </w:rPr>
                    <w:t xml:space="preserve">În sensul acestei celule, instituţiile utilizează noţiunea de „întreprindere mică sau mijlocie” astfel cum este definită la articolul 501 alineatul (2) litera (b) din CRR. </w:t>
                  </w:r>
                </w:p>
                <w:p w14:paraId="1E7C6553" w14:textId="50B99198"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standardizate.</w:t>
                  </w:r>
                </w:p>
              </w:tc>
            </w:tr>
          </w:tbl>
          <w:p w14:paraId="5B79B688"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3E3069FE" w14:textId="77777777" w:rsidTr="00900BF0">
              <w:trPr>
                <w:trHeight w:val="161"/>
              </w:trPr>
              <w:tc>
                <w:tcPr>
                  <w:tcW w:w="916" w:type="dxa"/>
                </w:tcPr>
                <w:p w14:paraId="1758FB5F" w14:textId="77777777" w:rsidR="00DF7B4E" w:rsidRPr="006909FA" w:rsidRDefault="00DF7B4E" w:rsidP="00DF7B4E">
                  <w:pPr>
                    <w:ind w:right="90"/>
                    <w:rPr>
                      <w:sz w:val="18"/>
                      <w:szCs w:val="18"/>
                      <w:lang w:val="ro-RO"/>
                    </w:rPr>
                  </w:pPr>
                  <w:r w:rsidRPr="006909FA">
                    <w:rPr>
                      <w:sz w:val="18"/>
                      <w:szCs w:val="18"/>
                      <w:lang w:val="ro-RO"/>
                    </w:rPr>
                    <w:t>{0220;0030}</w:t>
                  </w:r>
                </w:p>
              </w:tc>
              <w:tc>
                <w:tcPr>
                  <w:tcW w:w="3685" w:type="dxa"/>
                </w:tcPr>
                <w:p w14:paraId="4BB018D8" w14:textId="77777777" w:rsidR="00DF7B4E" w:rsidRPr="006909FA" w:rsidRDefault="00DF7B4E" w:rsidP="00DF7B4E">
                  <w:pPr>
                    <w:ind w:right="90"/>
                    <w:rPr>
                      <w:b/>
                      <w:bCs/>
                      <w:sz w:val="18"/>
                      <w:szCs w:val="18"/>
                      <w:lang w:val="ro-MD"/>
                    </w:rPr>
                  </w:pPr>
                  <w:r w:rsidRPr="006909FA">
                    <w:rPr>
                      <w:b/>
                      <w:bCs/>
                      <w:sz w:val="18"/>
                      <w:szCs w:val="18"/>
                      <w:lang w:val="ro-MD"/>
                    </w:rPr>
                    <w:t xml:space="preserve">Din care: Expuneri de tip retail faţă de IMM-uri – Cuantumul ponderat la risc al expunerilor – Expuneri în cadrul abordării standardizate </w:t>
                  </w:r>
                </w:p>
                <w:p w14:paraId="3DB5EC30" w14:textId="2A766D1B" w:rsidR="00DF7B4E" w:rsidRPr="006909FA" w:rsidRDefault="00DF7B4E" w:rsidP="00DF7B4E">
                  <w:pPr>
                    <w:ind w:right="90"/>
                    <w:rPr>
                      <w:sz w:val="18"/>
                      <w:szCs w:val="18"/>
                      <w:lang w:val="ro-MD"/>
                    </w:rPr>
                  </w:pPr>
                  <w:r w:rsidRPr="006909FA">
                    <w:rPr>
                      <w:sz w:val="18"/>
                      <w:szCs w:val="18"/>
                      <w:lang w:val="ro-MD"/>
                    </w:rPr>
                    <w:t xml:space="preserve">Cuantumul ponderat la risc al expunerii activelor care reprezintă expuneri de tip retail faţă de întreprinderi mici și mijlocii în cadrul abordării standardizate, astfel cum sunt prevăzute la pct.61-64 din Regulamentul nr.111/2018. </w:t>
                  </w:r>
                </w:p>
                <w:p w14:paraId="0732BF7D" w14:textId="0817F65F" w:rsidR="00DF7B4E" w:rsidRPr="006909FA" w:rsidRDefault="00DF7B4E" w:rsidP="00DF7B4E">
                  <w:pPr>
                    <w:ind w:right="90"/>
                    <w:rPr>
                      <w:sz w:val="18"/>
                      <w:szCs w:val="18"/>
                      <w:lang w:val="ro-MD"/>
                    </w:rPr>
                  </w:pPr>
                  <w:r w:rsidRPr="006909FA">
                    <w:rPr>
                      <w:sz w:val="18"/>
                      <w:szCs w:val="18"/>
                      <w:lang w:val="ro-MD"/>
                    </w:rPr>
                    <w:t xml:space="preserve">În sensul acestei celule, băncile utilizează noţiunea de „întreprindere mică sau mijlocie” astfel cum este definită la pct.96 subpct.2) din Regulamentul nr.111/2018. </w:t>
                  </w:r>
                </w:p>
                <w:p w14:paraId="40E8CDEA" w14:textId="1A5356E8" w:rsidR="00DF7B4E" w:rsidRPr="006909FA" w:rsidRDefault="00DF7B4E" w:rsidP="00DF7B4E">
                  <w:pPr>
                    <w:ind w:right="90"/>
                    <w:rPr>
                      <w:sz w:val="18"/>
                      <w:szCs w:val="18"/>
                      <w:lang w:val="ro-RO"/>
                    </w:rPr>
                  </w:pPr>
                  <w:r w:rsidRPr="006909FA">
                    <w:rPr>
                      <w:sz w:val="18"/>
                      <w:szCs w:val="18"/>
                      <w:lang w:val="ro-MD"/>
                    </w:rPr>
                    <w:t>Băncile raportează valoarea obţinută după scăderea expunerilor aflate în stare de nerambursare în cadrul abordării standardizate.</w:t>
                  </w:r>
                </w:p>
              </w:tc>
            </w:tr>
          </w:tbl>
          <w:p w14:paraId="675C6023" w14:textId="77777777" w:rsidR="00DF7B4E" w:rsidRPr="006909FA" w:rsidRDefault="00DF7B4E" w:rsidP="00DF7B4E">
            <w:pPr>
              <w:pStyle w:val="ListParagraph"/>
              <w:tabs>
                <w:tab w:val="left" w:pos="720"/>
              </w:tabs>
              <w:ind w:left="0"/>
              <w:rPr>
                <w:b/>
                <w:sz w:val="18"/>
                <w:szCs w:val="18"/>
                <w:lang w:val="ro-RO"/>
              </w:rPr>
            </w:pPr>
          </w:p>
        </w:tc>
        <w:tc>
          <w:tcPr>
            <w:tcW w:w="1825" w:type="dxa"/>
          </w:tcPr>
          <w:p w14:paraId="5DE10BA9" w14:textId="4C96010F"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1D893048" w14:textId="77777777" w:rsidR="00DF7B4E" w:rsidRPr="006909FA" w:rsidRDefault="00DF7B4E" w:rsidP="00DF7B4E">
            <w:pPr>
              <w:jc w:val="both"/>
              <w:rPr>
                <w:bCs/>
                <w:sz w:val="18"/>
                <w:szCs w:val="18"/>
                <w:lang w:val="ro-RO"/>
              </w:rPr>
            </w:pPr>
          </w:p>
        </w:tc>
      </w:tr>
      <w:tr w:rsidR="00DF7B4E" w:rsidRPr="0065068C" w14:paraId="1B5829C8"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600DC6B0" w14:textId="77777777" w:rsidTr="00900BF0">
              <w:trPr>
                <w:trHeight w:val="161"/>
              </w:trPr>
              <w:tc>
                <w:tcPr>
                  <w:tcW w:w="916" w:type="dxa"/>
                </w:tcPr>
                <w:p w14:paraId="16F6A89F" w14:textId="32CA8951" w:rsidR="00DF7B4E" w:rsidRPr="006909FA" w:rsidRDefault="00DF7B4E" w:rsidP="00DF7B4E">
                  <w:pPr>
                    <w:ind w:right="90"/>
                    <w:rPr>
                      <w:sz w:val="18"/>
                      <w:szCs w:val="18"/>
                      <w:lang w:val="ro-RO"/>
                    </w:rPr>
                  </w:pPr>
                  <w:r w:rsidRPr="006909FA">
                    <w:rPr>
                      <w:sz w:val="18"/>
                      <w:szCs w:val="18"/>
                      <w:lang w:val="ro-RO"/>
                    </w:rPr>
                    <w:t>{0220;0040}</w:t>
                  </w:r>
                </w:p>
              </w:tc>
              <w:tc>
                <w:tcPr>
                  <w:tcW w:w="3685" w:type="dxa"/>
                </w:tcPr>
                <w:p w14:paraId="3EC773FD" w14:textId="77777777" w:rsidR="00DF7B4E" w:rsidRPr="006909FA" w:rsidRDefault="00DF7B4E" w:rsidP="00DF7B4E">
                  <w:pPr>
                    <w:ind w:right="90"/>
                    <w:rPr>
                      <w:sz w:val="18"/>
                      <w:szCs w:val="18"/>
                      <w:lang w:val="ro-MD"/>
                    </w:rPr>
                  </w:pPr>
                  <w:r w:rsidRPr="006909FA">
                    <w:rPr>
                      <w:b/>
                      <w:bCs/>
                      <w:sz w:val="18"/>
                      <w:szCs w:val="18"/>
                      <w:lang w:val="ro-MD"/>
                    </w:rPr>
                    <w:t xml:space="preserve">Din care: Expuneri de tip retail faţă de IMM-uri – Cuantumul ponderat la risc al expunerilor – Expuneri în cadrul abordării bazate pe modele interne de rating </w:t>
                  </w:r>
                  <w:r w:rsidRPr="006909FA">
                    <w:rPr>
                      <w:sz w:val="18"/>
                      <w:szCs w:val="18"/>
                      <w:lang w:val="ro-MD"/>
                    </w:rPr>
                    <w:t xml:space="preserve">Cuantumul ponderat la risc al expunerii activelor care reprezintă expuneri de tip retail în cadrul abordării bazate pe modele interne de rating, astfel cum sunt prevăzute la articolul 147 alineatul (2) litera (d) din CRR, dacă acestea sunt expuneri faţă de întreprinderi mici și mijlocii și nu sunt garantate cu ipoteci asupra bunurilor imobile în conformitate cu articolul 199 alineatul (1) litera (a) din CRR. În sensul acestei celule, instituţiile utilizează noţiunea de „întreprindere mică sau mijlocie” astfel cum este definită la articolul 501 alineatul (2) litera (b) din CRR. </w:t>
                  </w:r>
                </w:p>
                <w:p w14:paraId="0FAFA306" w14:textId="449C647A"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bazate pe modele interne de rating.</w:t>
                  </w:r>
                </w:p>
              </w:tc>
            </w:tr>
          </w:tbl>
          <w:p w14:paraId="43B5A272"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2897"/>
              <w:gridCol w:w="788"/>
            </w:tblGrid>
            <w:tr w:rsidR="00DF7B4E" w:rsidRPr="006909FA" w14:paraId="3D271E44" w14:textId="77777777" w:rsidTr="006909FA">
              <w:trPr>
                <w:trHeight w:val="161"/>
              </w:trPr>
              <w:tc>
                <w:tcPr>
                  <w:tcW w:w="916" w:type="dxa"/>
                </w:tcPr>
                <w:p w14:paraId="625F02E6" w14:textId="77777777" w:rsidR="00DF7B4E" w:rsidRPr="006909FA" w:rsidRDefault="00DF7B4E" w:rsidP="00DF7B4E">
                  <w:pPr>
                    <w:ind w:right="90"/>
                    <w:rPr>
                      <w:sz w:val="18"/>
                      <w:szCs w:val="18"/>
                      <w:lang w:val="ro-RO"/>
                    </w:rPr>
                  </w:pPr>
                  <w:r w:rsidRPr="006909FA">
                    <w:rPr>
                      <w:sz w:val="18"/>
                      <w:szCs w:val="18"/>
                      <w:lang w:val="ro-RO"/>
                    </w:rPr>
                    <w:t>{0220;0040}</w:t>
                  </w:r>
                </w:p>
              </w:tc>
              <w:tc>
                <w:tcPr>
                  <w:tcW w:w="2897" w:type="dxa"/>
                </w:tcPr>
                <w:p w14:paraId="430869F9" w14:textId="0C2734F4" w:rsidR="00DF7B4E" w:rsidRPr="006909FA" w:rsidRDefault="00DF7B4E" w:rsidP="00DF7B4E">
                  <w:pPr>
                    <w:ind w:right="90"/>
                    <w:rPr>
                      <w:sz w:val="18"/>
                      <w:szCs w:val="18"/>
                      <w:lang w:val="ro-MD"/>
                    </w:rPr>
                  </w:pPr>
                  <w:r w:rsidRPr="006909FA">
                    <w:rPr>
                      <w:b/>
                      <w:bCs/>
                      <w:sz w:val="18"/>
                      <w:szCs w:val="18"/>
                      <w:lang w:val="ro-MD"/>
                    </w:rPr>
                    <w:t xml:space="preserve">Din care: Expuneri de tip retail faţă de IMM-uri – Cuantumul ponderat la risc al expunerilor – Expuneri în cadrul abordării bazate pe modele interne de rating </w:t>
                  </w:r>
                </w:p>
              </w:tc>
              <w:tc>
                <w:tcPr>
                  <w:tcW w:w="788" w:type="dxa"/>
                </w:tcPr>
                <w:p w14:paraId="616D6777" w14:textId="419CD4B4" w:rsidR="00DF7B4E" w:rsidRPr="006909FA" w:rsidRDefault="00DF7B4E" w:rsidP="00DF7B4E">
                  <w:pPr>
                    <w:ind w:right="90"/>
                    <w:rPr>
                      <w:sz w:val="18"/>
                      <w:szCs w:val="18"/>
                      <w:lang w:val="ro-RO"/>
                    </w:rPr>
                  </w:pPr>
                  <w:r w:rsidRPr="006909FA">
                    <w:rPr>
                      <w:sz w:val="18"/>
                      <w:szCs w:val="18"/>
                      <w:lang w:val="ro-RO"/>
                    </w:rPr>
                    <w:t>blocat</w:t>
                  </w:r>
                </w:p>
              </w:tc>
            </w:tr>
          </w:tbl>
          <w:p w14:paraId="2A25CC2D" w14:textId="77777777" w:rsidR="00DF7B4E" w:rsidRPr="006909FA" w:rsidRDefault="00DF7B4E" w:rsidP="00DF7B4E">
            <w:pPr>
              <w:pStyle w:val="ListParagraph"/>
              <w:tabs>
                <w:tab w:val="left" w:pos="720"/>
              </w:tabs>
              <w:ind w:left="0"/>
              <w:rPr>
                <w:b/>
                <w:sz w:val="18"/>
                <w:szCs w:val="18"/>
                <w:lang w:val="ro-RO"/>
              </w:rPr>
            </w:pPr>
          </w:p>
        </w:tc>
        <w:tc>
          <w:tcPr>
            <w:tcW w:w="1825" w:type="dxa"/>
          </w:tcPr>
          <w:p w14:paraId="0716AF3F" w14:textId="11A02362"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0C4DAFA6" w14:textId="463A4E00" w:rsidR="00DF7B4E" w:rsidRPr="006909FA" w:rsidRDefault="00DF7B4E" w:rsidP="00DF7B4E">
            <w:pPr>
              <w:jc w:val="both"/>
              <w:rPr>
                <w:bCs/>
                <w:sz w:val="18"/>
                <w:szCs w:val="18"/>
                <w:lang w:val="ro-RO"/>
              </w:rPr>
            </w:pPr>
            <w:r w:rsidRPr="006909FA">
              <w:rPr>
                <w:bCs/>
                <w:sz w:val="18"/>
                <w:szCs w:val="18"/>
                <w:lang w:val="ro-RO"/>
              </w:rPr>
              <w:t>Prevederile aferente abordării IRB nu au fost transpuse în proiectul Regulamentului privind efectul de levier, deoarece în cadrul normativ prudențial nu au fost transpuse normele aferente IRB.</w:t>
            </w:r>
          </w:p>
        </w:tc>
      </w:tr>
      <w:tr w:rsidR="00DF7B4E" w:rsidRPr="006909FA" w14:paraId="48B897D4"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509F746F" w14:textId="77777777" w:rsidTr="00900BF0">
              <w:trPr>
                <w:trHeight w:val="161"/>
              </w:trPr>
              <w:tc>
                <w:tcPr>
                  <w:tcW w:w="916" w:type="dxa"/>
                </w:tcPr>
                <w:p w14:paraId="04C7BB7B" w14:textId="0EA8BAE8" w:rsidR="00DF7B4E" w:rsidRPr="006909FA" w:rsidRDefault="00DF7B4E" w:rsidP="00DF7B4E">
                  <w:pPr>
                    <w:ind w:right="90"/>
                    <w:rPr>
                      <w:sz w:val="18"/>
                      <w:szCs w:val="18"/>
                      <w:lang w:val="ro-RO"/>
                    </w:rPr>
                  </w:pPr>
                  <w:r w:rsidRPr="006909FA">
                    <w:rPr>
                      <w:sz w:val="18"/>
                      <w:szCs w:val="18"/>
                      <w:lang w:val="ro-RO"/>
                    </w:rPr>
                    <w:t>{0230;0010}</w:t>
                  </w:r>
                </w:p>
              </w:tc>
              <w:tc>
                <w:tcPr>
                  <w:tcW w:w="3685" w:type="dxa"/>
                </w:tcPr>
                <w:p w14:paraId="7D7019EC" w14:textId="14B36188" w:rsidR="00DF7B4E" w:rsidRPr="006909FA" w:rsidRDefault="00DF7B4E" w:rsidP="00DF7B4E">
                  <w:pPr>
                    <w:ind w:right="90"/>
                    <w:rPr>
                      <w:sz w:val="18"/>
                      <w:szCs w:val="18"/>
                      <w:lang w:val="ro-RO"/>
                    </w:rPr>
                  </w:pPr>
                  <w:r w:rsidRPr="006909FA">
                    <w:rPr>
                      <w:b/>
                      <w:bCs/>
                      <w:sz w:val="18"/>
                      <w:szCs w:val="18"/>
                      <w:lang w:val="ro-MD"/>
                    </w:rPr>
                    <w:t xml:space="preserve">Societăţi – Valoarea expunerii pentru calcularea indicatorului efectului de levier – Expuneri în cadrul abordării standardizate </w:t>
                  </w:r>
                  <w:r w:rsidRPr="006909FA">
                    <w:rPr>
                      <w:sz w:val="18"/>
                      <w:szCs w:val="18"/>
                      <w:lang w:val="ro-MD"/>
                    </w:rPr>
                    <w:t>Suma celulelor {0240,0010} și {0250,0010}. Instituţiile raportează valoarea obţinută după scăderea expunerilor aflate în stare de nerambursare în cadrul abordării standardizate.</w:t>
                  </w:r>
                </w:p>
              </w:tc>
            </w:tr>
          </w:tbl>
          <w:p w14:paraId="5E5D306B"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21D6594F" w14:textId="77777777" w:rsidTr="00900BF0">
              <w:trPr>
                <w:trHeight w:val="161"/>
              </w:trPr>
              <w:tc>
                <w:tcPr>
                  <w:tcW w:w="916" w:type="dxa"/>
                </w:tcPr>
                <w:p w14:paraId="20C0EEF9" w14:textId="77777777" w:rsidR="00DF7B4E" w:rsidRPr="006909FA" w:rsidRDefault="00DF7B4E" w:rsidP="00DF7B4E">
                  <w:pPr>
                    <w:ind w:right="90"/>
                    <w:rPr>
                      <w:sz w:val="18"/>
                      <w:szCs w:val="18"/>
                      <w:lang w:val="ro-RO"/>
                    </w:rPr>
                  </w:pPr>
                  <w:r w:rsidRPr="006909FA">
                    <w:rPr>
                      <w:sz w:val="18"/>
                      <w:szCs w:val="18"/>
                      <w:lang w:val="ro-RO"/>
                    </w:rPr>
                    <w:t>{0230;0010}</w:t>
                  </w:r>
                </w:p>
              </w:tc>
              <w:tc>
                <w:tcPr>
                  <w:tcW w:w="3685" w:type="dxa"/>
                </w:tcPr>
                <w:p w14:paraId="249C78E3" w14:textId="50400E18" w:rsidR="00DF7B4E" w:rsidRPr="006909FA" w:rsidRDefault="00DF7B4E" w:rsidP="00DF7B4E">
                  <w:pPr>
                    <w:ind w:right="90"/>
                    <w:rPr>
                      <w:sz w:val="18"/>
                      <w:szCs w:val="18"/>
                      <w:lang w:val="ro-RO"/>
                    </w:rPr>
                  </w:pPr>
                  <w:r w:rsidRPr="006909FA">
                    <w:rPr>
                      <w:b/>
                      <w:bCs/>
                      <w:sz w:val="18"/>
                      <w:szCs w:val="18"/>
                      <w:lang w:val="ro-MD"/>
                    </w:rPr>
                    <w:t xml:space="preserve">Societăţi – Valoarea expunerii pentru calcularea indicatorului efectului de levier – Expuneri în cadrul abordării standardizate </w:t>
                  </w:r>
                  <w:r w:rsidRPr="006909FA">
                    <w:rPr>
                      <w:sz w:val="18"/>
                      <w:szCs w:val="18"/>
                      <w:lang w:val="ro-MD"/>
                    </w:rPr>
                    <w:t>Suma celulelor {0240,0010} și {0250,0010}. Băncile raportează valoarea obţinută după scăderea expunerilor aflate în stare de nerambursare în cadrul abordării standardizate.</w:t>
                  </w:r>
                </w:p>
              </w:tc>
            </w:tr>
          </w:tbl>
          <w:p w14:paraId="3817581B" w14:textId="77777777" w:rsidR="00DF7B4E" w:rsidRPr="006909FA" w:rsidRDefault="00DF7B4E" w:rsidP="00DF7B4E">
            <w:pPr>
              <w:pStyle w:val="ListParagraph"/>
              <w:tabs>
                <w:tab w:val="left" w:pos="720"/>
              </w:tabs>
              <w:ind w:left="0"/>
              <w:rPr>
                <w:b/>
                <w:sz w:val="18"/>
                <w:szCs w:val="18"/>
                <w:lang w:val="ro-RO"/>
              </w:rPr>
            </w:pPr>
          </w:p>
        </w:tc>
        <w:tc>
          <w:tcPr>
            <w:tcW w:w="1825" w:type="dxa"/>
          </w:tcPr>
          <w:p w14:paraId="729BD87A" w14:textId="079C47BA"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5FCCA3E6" w14:textId="77777777" w:rsidR="00DF7B4E" w:rsidRPr="006909FA" w:rsidRDefault="00DF7B4E" w:rsidP="00DF7B4E">
            <w:pPr>
              <w:jc w:val="both"/>
              <w:rPr>
                <w:bCs/>
                <w:sz w:val="18"/>
                <w:szCs w:val="18"/>
                <w:lang w:val="ro-RO"/>
              </w:rPr>
            </w:pPr>
          </w:p>
        </w:tc>
      </w:tr>
      <w:tr w:rsidR="00DF7B4E" w:rsidRPr="0065068C" w14:paraId="3C3F3015"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38ED5AF8" w14:textId="77777777" w:rsidTr="00900BF0">
              <w:trPr>
                <w:trHeight w:val="161"/>
              </w:trPr>
              <w:tc>
                <w:tcPr>
                  <w:tcW w:w="916" w:type="dxa"/>
                </w:tcPr>
                <w:p w14:paraId="1C35141D" w14:textId="36A91D28" w:rsidR="00DF7B4E" w:rsidRPr="006909FA" w:rsidRDefault="00DF7B4E" w:rsidP="00DF7B4E">
                  <w:pPr>
                    <w:ind w:right="90"/>
                    <w:rPr>
                      <w:sz w:val="18"/>
                      <w:szCs w:val="18"/>
                      <w:lang w:val="ro-RO"/>
                    </w:rPr>
                  </w:pPr>
                  <w:r w:rsidRPr="006909FA">
                    <w:rPr>
                      <w:sz w:val="18"/>
                      <w:szCs w:val="18"/>
                      <w:lang w:val="ro-RO"/>
                    </w:rPr>
                    <w:t>{0230;0020}</w:t>
                  </w:r>
                </w:p>
              </w:tc>
              <w:tc>
                <w:tcPr>
                  <w:tcW w:w="3685" w:type="dxa"/>
                </w:tcPr>
                <w:p w14:paraId="2A2E40E7" w14:textId="77777777" w:rsidR="00DF7B4E" w:rsidRPr="006909FA" w:rsidRDefault="00DF7B4E" w:rsidP="00DF7B4E">
                  <w:pPr>
                    <w:ind w:right="90"/>
                    <w:rPr>
                      <w:b/>
                      <w:bCs/>
                      <w:sz w:val="18"/>
                      <w:szCs w:val="18"/>
                      <w:lang w:val="ro-MD"/>
                    </w:rPr>
                  </w:pPr>
                  <w:r w:rsidRPr="006909FA">
                    <w:rPr>
                      <w:b/>
                      <w:bCs/>
                      <w:sz w:val="18"/>
                      <w:szCs w:val="18"/>
                      <w:lang w:val="ro-MD"/>
                    </w:rPr>
                    <w:t xml:space="preserve">Societăţi – Valoarea expunerii pentru calcularea indicatorului efectului de levier – Expuneri în cadrul abordării bazate pe modele interne de rating </w:t>
                  </w:r>
                </w:p>
                <w:p w14:paraId="3B514C6A" w14:textId="244946CF" w:rsidR="00DF7B4E" w:rsidRPr="006909FA" w:rsidRDefault="00DF7B4E" w:rsidP="00DF7B4E">
                  <w:pPr>
                    <w:ind w:right="90"/>
                    <w:rPr>
                      <w:sz w:val="18"/>
                      <w:szCs w:val="18"/>
                      <w:lang w:val="ro-RO"/>
                    </w:rPr>
                  </w:pPr>
                  <w:r w:rsidRPr="006909FA">
                    <w:rPr>
                      <w:sz w:val="18"/>
                      <w:szCs w:val="18"/>
                      <w:lang w:val="ro-MD"/>
                    </w:rPr>
                    <w:t>Suma celulelor {0240,0020} și {0250,0020}. Instituţiile raportează valoarea obţinută după scăderea expunerilor aflate în stare de nerambursare în cadrul abordării bazate pe modele interne de rating.</w:t>
                  </w:r>
                </w:p>
              </w:tc>
            </w:tr>
          </w:tbl>
          <w:p w14:paraId="3E92A720"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459EB293" w14:textId="77777777" w:rsidTr="00900BF0">
              <w:trPr>
                <w:trHeight w:val="161"/>
              </w:trPr>
              <w:tc>
                <w:tcPr>
                  <w:tcW w:w="916" w:type="dxa"/>
                </w:tcPr>
                <w:p w14:paraId="372CF20F" w14:textId="77777777" w:rsidR="00DF7B4E" w:rsidRPr="006909FA" w:rsidRDefault="00DF7B4E" w:rsidP="00DF7B4E">
                  <w:pPr>
                    <w:ind w:right="90"/>
                    <w:rPr>
                      <w:sz w:val="18"/>
                      <w:szCs w:val="18"/>
                      <w:lang w:val="ro-RO"/>
                    </w:rPr>
                  </w:pPr>
                  <w:r w:rsidRPr="006909FA">
                    <w:rPr>
                      <w:sz w:val="18"/>
                      <w:szCs w:val="18"/>
                      <w:lang w:val="ro-RO"/>
                    </w:rPr>
                    <w:t>{0230;0020}</w:t>
                  </w:r>
                </w:p>
              </w:tc>
              <w:tc>
                <w:tcPr>
                  <w:tcW w:w="3685" w:type="dxa"/>
                </w:tcPr>
                <w:p w14:paraId="39B73CA7" w14:textId="57271FB9" w:rsidR="00DF7B4E" w:rsidRPr="006909FA" w:rsidRDefault="00DF7B4E" w:rsidP="00DF7B4E">
                  <w:pPr>
                    <w:ind w:right="90"/>
                    <w:rPr>
                      <w:sz w:val="18"/>
                      <w:szCs w:val="18"/>
                      <w:lang w:val="ro-RO"/>
                    </w:rPr>
                  </w:pPr>
                  <w:r w:rsidRPr="006909FA">
                    <w:rPr>
                      <w:b/>
                      <w:bCs/>
                      <w:sz w:val="18"/>
                      <w:szCs w:val="18"/>
                      <w:lang w:val="ro-MD"/>
                    </w:rPr>
                    <w:t xml:space="preserve">Societăţi – Valoarea expunerii pentru calcularea indicatorului efectului de levier – Expuneri în cadrul abordării bazate pe modele interne de rating </w:t>
                  </w:r>
                </w:p>
              </w:tc>
            </w:tr>
          </w:tbl>
          <w:p w14:paraId="1B225A22" w14:textId="77777777" w:rsidR="00DF7B4E" w:rsidRPr="006909FA" w:rsidRDefault="00DF7B4E" w:rsidP="00DF7B4E">
            <w:pPr>
              <w:pStyle w:val="ListParagraph"/>
              <w:tabs>
                <w:tab w:val="left" w:pos="720"/>
              </w:tabs>
              <w:ind w:left="0"/>
              <w:rPr>
                <w:b/>
                <w:sz w:val="18"/>
                <w:szCs w:val="18"/>
                <w:lang w:val="ro-RO"/>
              </w:rPr>
            </w:pPr>
          </w:p>
        </w:tc>
        <w:tc>
          <w:tcPr>
            <w:tcW w:w="1825" w:type="dxa"/>
          </w:tcPr>
          <w:p w14:paraId="0FE88639" w14:textId="03545AAB"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6671F133" w14:textId="5626FF60" w:rsidR="00DF7B4E" w:rsidRPr="006909FA" w:rsidRDefault="00DF7B4E" w:rsidP="00DF7B4E">
            <w:pPr>
              <w:jc w:val="both"/>
              <w:rPr>
                <w:bCs/>
                <w:sz w:val="18"/>
                <w:szCs w:val="18"/>
                <w:lang w:val="ro-RO"/>
              </w:rPr>
            </w:pPr>
            <w:r w:rsidRPr="006909FA">
              <w:rPr>
                <w:bCs/>
                <w:sz w:val="18"/>
                <w:szCs w:val="18"/>
                <w:lang w:val="ro-RO"/>
              </w:rPr>
              <w:t>Prevederile aferente abordării IRB nu au fost transpuse, deoarece abordarea IRB încă nu a fost transpusă în reglementările prudențiale.</w:t>
            </w:r>
          </w:p>
        </w:tc>
      </w:tr>
      <w:tr w:rsidR="00DF7B4E" w:rsidRPr="006909FA" w14:paraId="1BE61287"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20C5D30C" w14:textId="77777777" w:rsidTr="00900BF0">
              <w:trPr>
                <w:trHeight w:val="161"/>
              </w:trPr>
              <w:tc>
                <w:tcPr>
                  <w:tcW w:w="916" w:type="dxa"/>
                </w:tcPr>
                <w:p w14:paraId="2DB28AE5" w14:textId="34236015" w:rsidR="00DF7B4E" w:rsidRPr="006909FA" w:rsidRDefault="00DF7B4E" w:rsidP="00DF7B4E">
                  <w:pPr>
                    <w:ind w:right="90"/>
                    <w:rPr>
                      <w:sz w:val="18"/>
                      <w:szCs w:val="18"/>
                      <w:lang w:val="ro-RO"/>
                    </w:rPr>
                  </w:pPr>
                  <w:r w:rsidRPr="006909FA">
                    <w:rPr>
                      <w:sz w:val="18"/>
                      <w:szCs w:val="18"/>
                      <w:lang w:val="ro-RO"/>
                    </w:rPr>
                    <w:t>{0230;0030}</w:t>
                  </w:r>
                </w:p>
              </w:tc>
              <w:tc>
                <w:tcPr>
                  <w:tcW w:w="3685" w:type="dxa"/>
                </w:tcPr>
                <w:p w14:paraId="4E44AD33" w14:textId="77777777" w:rsidR="00DF7B4E" w:rsidRPr="006909FA" w:rsidRDefault="00DF7B4E" w:rsidP="00DF7B4E">
                  <w:pPr>
                    <w:ind w:right="90"/>
                    <w:rPr>
                      <w:b/>
                      <w:bCs/>
                      <w:sz w:val="18"/>
                      <w:szCs w:val="18"/>
                      <w:lang w:val="ro-MD"/>
                    </w:rPr>
                  </w:pPr>
                  <w:r w:rsidRPr="006909FA">
                    <w:rPr>
                      <w:b/>
                      <w:bCs/>
                      <w:sz w:val="18"/>
                      <w:szCs w:val="18"/>
                      <w:lang w:val="ro-MD"/>
                    </w:rPr>
                    <w:t xml:space="preserve">Societăţi – Cuantumul ponderat la risc al expunerilor – Expuneri în cadrul abordării standardizate </w:t>
                  </w:r>
                </w:p>
                <w:p w14:paraId="35874098" w14:textId="4ADAFDBA" w:rsidR="00DF7B4E" w:rsidRPr="006909FA" w:rsidRDefault="00DF7B4E" w:rsidP="00DF7B4E">
                  <w:pPr>
                    <w:ind w:right="90"/>
                    <w:rPr>
                      <w:sz w:val="18"/>
                      <w:szCs w:val="18"/>
                      <w:lang w:val="ro-RO"/>
                    </w:rPr>
                  </w:pPr>
                  <w:r w:rsidRPr="006909FA">
                    <w:rPr>
                      <w:sz w:val="18"/>
                      <w:szCs w:val="18"/>
                      <w:lang w:val="ro-MD"/>
                    </w:rPr>
                    <w:t>Suma celulelor {0240,0030} și {0250,0030}. Instituţiile raportează valoarea obţinută după scăderea expunerilor aflate în stare de nerambursare în cadrul abordării standardizate.</w:t>
                  </w:r>
                </w:p>
              </w:tc>
            </w:tr>
          </w:tbl>
          <w:p w14:paraId="1BB29330"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68715775" w14:textId="77777777" w:rsidTr="00900BF0">
              <w:trPr>
                <w:trHeight w:val="161"/>
              </w:trPr>
              <w:tc>
                <w:tcPr>
                  <w:tcW w:w="916" w:type="dxa"/>
                </w:tcPr>
                <w:p w14:paraId="74359E6C" w14:textId="77777777" w:rsidR="00DF7B4E" w:rsidRPr="006909FA" w:rsidRDefault="00DF7B4E" w:rsidP="00DF7B4E">
                  <w:pPr>
                    <w:ind w:right="90"/>
                    <w:rPr>
                      <w:sz w:val="18"/>
                      <w:szCs w:val="18"/>
                      <w:lang w:val="ro-RO"/>
                    </w:rPr>
                  </w:pPr>
                  <w:r w:rsidRPr="006909FA">
                    <w:rPr>
                      <w:sz w:val="18"/>
                      <w:szCs w:val="18"/>
                      <w:lang w:val="ro-RO"/>
                    </w:rPr>
                    <w:t>{0230;0030}</w:t>
                  </w:r>
                </w:p>
              </w:tc>
              <w:tc>
                <w:tcPr>
                  <w:tcW w:w="3685" w:type="dxa"/>
                </w:tcPr>
                <w:p w14:paraId="480B7A16" w14:textId="77777777" w:rsidR="00DF7B4E" w:rsidRPr="006909FA" w:rsidRDefault="00DF7B4E" w:rsidP="00DF7B4E">
                  <w:pPr>
                    <w:ind w:right="90"/>
                    <w:rPr>
                      <w:b/>
                      <w:bCs/>
                      <w:sz w:val="18"/>
                      <w:szCs w:val="18"/>
                      <w:lang w:val="ro-MD"/>
                    </w:rPr>
                  </w:pPr>
                  <w:r w:rsidRPr="006909FA">
                    <w:rPr>
                      <w:b/>
                      <w:bCs/>
                      <w:sz w:val="18"/>
                      <w:szCs w:val="18"/>
                      <w:lang w:val="ro-MD"/>
                    </w:rPr>
                    <w:t xml:space="preserve">Societăţi – Cuantumul ponderat la risc al expunerilor – Expuneri în cadrul abordării standardizate </w:t>
                  </w:r>
                </w:p>
                <w:p w14:paraId="7B578AB6" w14:textId="1FA00803" w:rsidR="00DF7B4E" w:rsidRPr="006909FA" w:rsidRDefault="00DF7B4E" w:rsidP="00DF7B4E">
                  <w:pPr>
                    <w:ind w:right="90"/>
                    <w:rPr>
                      <w:sz w:val="18"/>
                      <w:szCs w:val="18"/>
                      <w:lang w:val="ro-RO"/>
                    </w:rPr>
                  </w:pPr>
                  <w:r w:rsidRPr="006909FA">
                    <w:rPr>
                      <w:sz w:val="18"/>
                      <w:szCs w:val="18"/>
                      <w:lang w:val="ro-MD"/>
                    </w:rPr>
                    <w:t>Suma celulelor {0240,0030} și {0250,0030}. Băncile raportează valoarea obţinută după scăderea expunerilor aflate în stare de nerambursare în cadrul abordării standardizate.</w:t>
                  </w:r>
                </w:p>
              </w:tc>
            </w:tr>
          </w:tbl>
          <w:p w14:paraId="2CC5501C" w14:textId="77777777" w:rsidR="00DF7B4E" w:rsidRPr="006909FA" w:rsidRDefault="00DF7B4E" w:rsidP="00DF7B4E">
            <w:pPr>
              <w:pStyle w:val="ListParagraph"/>
              <w:tabs>
                <w:tab w:val="left" w:pos="720"/>
              </w:tabs>
              <w:ind w:left="0"/>
              <w:rPr>
                <w:b/>
                <w:sz w:val="18"/>
                <w:szCs w:val="18"/>
                <w:lang w:val="ro-RO"/>
              </w:rPr>
            </w:pPr>
          </w:p>
        </w:tc>
        <w:tc>
          <w:tcPr>
            <w:tcW w:w="1825" w:type="dxa"/>
          </w:tcPr>
          <w:p w14:paraId="289F1A70" w14:textId="31B91229"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7AC61379" w14:textId="77777777" w:rsidR="00DF7B4E" w:rsidRPr="006909FA" w:rsidRDefault="00DF7B4E" w:rsidP="00DF7B4E">
            <w:pPr>
              <w:jc w:val="both"/>
              <w:rPr>
                <w:bCs/>
                <w:sz w:val="18"/>
                <w:szCs w:val="18"/>
                <w:lang w:val="ro-RO"/>
              </w:rPr>
            </w:pPr>
          </w:p>
        </w:tc>
      </w:tr>
      <w:tr w:rsidR="00DF7B4E" w:rsidRPr="0065068C" w14:paraId="49B6FD1F"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571FAEB0" w14:textId="77777777" w:rsidTr="00900BF0">
              <w:trPr>
                <w:trHeight w:val="161"/>
              </w:trPr>
              <w:tc>
                <w:tcPr>
                  <w:tcW w:w="916" w:type="dxa"/>
                </w:tcPr>
                <w:p w14:paraId="2722A83C" w14:textId="46A300BE" w:rsidR="00DF7B4E" w:rsidRPr="006909FA" w:rsidRDefault="00DF7B4E" w:rsidP="00DF7B4E">
                  <w:pPr>
                    <w:ind w:right="90"/>
                    <w:rPr>
                      <w:sz w:val="18"/>
                      <w:szCs w:val="18"/>
                      <w:lang w:val="ro-RO"/>
                    </w:rPr>
                  </w:pPr>
                  <w:r w:rsidRPr="006909FA">
                    <w:rPr>
                      <w:sz w:val="18"/>
                      <w:szCs w:val="18"/>
                      <w:lang w:val="ro-RO"/>
                    </w:rPr>
                    <w:t>{0230;0040}</w:t>
                  </w:r>
                </w:p>
              </w:tc>
              <w:tc>
                <w:tcPr>
                  <w:tcW w:w="3685" w:type="dxa"/>
                </w:tcPr>
                <w:p w14:paraId="40E922B7" w14:textId="77777777" w:rsidR="00DF7B4E" w:rsidRPr="006909FA" w:rsidRDefault="00DF7B4E" w:rsidP="00DF7B4E">
                  <w:pPr>
                    <w:ind w:right="90"/>
                    <w:rPr>
                      <w:b/>
                      <w:bCs/>
                      <w:sz w:val="18"/>
                      <w:szCs w:val="18"/>
                      <w:lang w:val="ro-MD"/>
                    </w:rPr>
                  </w:pPr>
                  <w:r w:rsidRPr="006909FA">
                    <w:rPr>
                      <w:b/>
                      <w:bCs/>
                      <w:sz w:val="18"/>
                      <w:szCs w:val="18"/>
                      <w:lang w:val="ro-MD"/>
                    </w:rPr>
                    <w:t xml:space="preserve">Societăţi – Cuantumul ponderat la risc al expunerilor – Expuneri în cadrul abordării bazate pe modele interne de rating </w:t>
                  </w:r>
                </w:p>
                <w:p w14:paraId="779CD837" w14:textId="6383588E" w:rsidR="00DF7B4E" w:rsidRPr="006909FA" w:rsidRDefault="00DF7B4E" w:rsidP="00DF7B4E">
                  <w:pPr>
                    <w:ind w:right="90"/>
                    <w:rPr>
                      <w:sz w:val="18"/>
                      <w:szCs w:val="18"/>
                      <w:lang w:val="ro-RO"/>
                    </w:rPr>
                  </w:pPr>
                  <w:r w:rsidRPr="006909FA">
                    <w:rPr>
                      <w:sz w:val="18"/>
                      <w:szCs w:val="18"/>
                      <w:lang w:val="ro-MD"/>
                    </w:rPr>
                    <w:t>Suma celulelor {0240,0040} și {0250,0040}. Instituţiile raportează valoarea obţinută după scăderea expunerilor aflate în stare de nerambursare în cadrul abordării bazate pe modele interne de rating.</w:t>
                  </w:r>
                </w:p>
              </w:tc>
            </w:tr>
          </w:tbl>
          <w:p w14:paraId="1CD93745"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2897"/>
              <w:gridCol w:w="788"/>
            </w:tblGrid>
            <w:tr w:rsidR="00DF7B4E" w:rsidRPr="006909FA" w14:paraId="1C5ECE07" w14:textId="77777777" w:rsidTr="006909FA">
              <w:trPr>
                <w:trHeight w:val="161"/>
              </w:trPr>
              <w:tc>
                <w:tcPr>
                  <w:tcW w:w="916" w:type="dxa"/>
                </w:tcPr>
                <w:p w14:paraId="5F3520B5" w14:textId="77777777" w:rsidR="00DF7B4E" w:rsidRPr="006909FA" w:rsidRDefault="00DF7B4E" w:rsidP="00DF7B4E">
                  <w:pPr>
                    <w:ind w:right="90"/>
                    <w:rPr>
                      <w:sz w:val="18"/>
                      <w:szCs w:val="18"/>
                      <w:lang w:val="ro-RO"/>
                    </w:rPr>
                  </w:pPr>
                  <w:r w:rsidRPr="006909FA">
                    <w:rPr>
                      <w:sz w:val="18"/>
                      <w:szCs w:val="18"/>
                      <w:lang w:val="ro-RO"/>
                    </w:rPr>
                    <w:t>{0230;0040}</w:t>
                  </w:r>
                </w:p>
              </w:tc>
              <w:tc>
                <w:tcPr>
                  <w:tcW w:w="2897" w:type="dxa"/>
                </w:tcPr>
                <w:p w14:paraId="126088C0" w14:textId="12F8E70F" w:rsidR="00DF7B4E" w:rsidRPr="006909FA" w:rsidRDefault="00DF7B4E" w:rsidP="00DF7B4E">
                  <w:pPr>
                    <w:ind w:right="90"/>
                    <w:rPr>
                      <w:b/>
                      <w:bCs/>
                      <w:sz w:val="18"/>
                      <w:szCs w:val="18"/>
                      <w:lang w:val="ro-MD"/>
                    </w:rPr>
                  </w:pPr>
                  <w:r w:rsidRPr="006909FA">
                    <w:rPr>
                      <w:b/>
                      <w:bCs/>
                      <w:sz w:val="18"/>
                      <w:szCs w:val="18"/>
                      <w:lang w:val="ro-MD"/>
                    </w:rPr>
                    <w:t xml:space="preserve">Societăţi – Cuantumul ponderat la risc al expunerilor – Expuneri în cadrul abordării bazate pe modele interne de rating </w:t>
                  </w:r>
                </w:p>
              </w:tc>
              <w:tc>
                <w:tcPr>
                  <w:tcW w:w="788" w:type="dxa"/>
                </w:tcPr>
                <w:p w14:paraId="43F4AB5C" w14:textId="7AE2C54C" w:rsidR="00DF7B4E" w:rsidRPr="006909FA" w:rsidRDefault="00DF7B4E" w:rsidP="00DF7B4E">
                  <w:pPr>
                    <w:ind w:right="90"/>
                    <w:rPr>
                      <w:sz w:val="18"/>
                      <w:szCs w:val="18"/>
                      <w:lang w:val="ro-RO"/>
                    </w:rPr>
                  </w:pPr>
                  <w:r w:rsidRPr="006909FA">
                    <w:rPr>
                      <w:sz w:val="18"/>
                      <w:szCs w:val="18"/>
                      <w:lang w:val="ro-RO"/>
                    </w:rPr>
                    <w:t>blocat</w:t>
                  </w:r>
                </w:p>
              </w:tc>
            </w:tr>
          </w:tbl>
          <w:p w14:paraId="542A108E" w14:textId="77777777" w:rsidR="00DF7B4E" w:rsidRPr="006909FA" w:rsidRDefault="00DF7B4E" w:rsidP="00DF7B4E">
            <w:pPr>
              <w:pStyle w:val="ListParagraph"/>
              <w:tabs>
                <w:tab w:val="left" w:pos="720"/>
              </w:tabs>
              <w:ind w:left="0"/>
              <w:rPr>
                <w:b/>
                <w:sz w:val="18"/>
                <w:szCs w:val="18"/>
                <w:lang w:val="ro-RO"/>
              </w:rPr>
            </w:pPr>
          </w:p>
        </w:tc>
        <w:tc>
          <w:tcPr>
            <w:tcW w:w="1825" w:type="dxa"/>
          </w:tcPr>
          <w:p w14:paraId="6CCA0428" w14:textId="386FDD7C"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1D0E53F1" w14:textId="3690B0D8" w:rsidR="00DF7B4E" w:rsidRPr="006909FA" w:rsidRDefault="00DF7B4E" w:rsidP="00DF7B4E">
            <w:pPr>
              <w:jc w:val="both"/>
              <w:rPr>
                <w:bCs/>
                <w:sz w:val="18"/>
                <w:szCs w:val="18"/>
                <w:lang w:val="ro-RO"/>
              </w:rPr>
            </w:pPr>
            <w:r w:rsidRPr="006909FA">
              <w:rPr>
                <w:bCs/>
                <w:sz w:val="18"/>
                <w:szCs w:val="18"/>
                <w:lang w:val="ro-RO"/>
              </w:rPr>
              <w:t>Prevederile aferente abordării IRB nu au fost transpuse, deoarece abordarea IRB încă nu a fost transpusă în reglementările prudențiale.</w:t>
            </w:r>
          </w:p>
        </w:tc>
      </w:tr>
      <w:tr w:rsidR="00DF7B4E" w:rsidRPr="006909FA" w14:paraId="12A8E880"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48B4C419" w14:textId="77777777" w:rsidTr="00900BF0">
              <w:trPr>
                <w:trHeight w:val="161"/>
              </w:trPr>
              <w:tc>
                <w:tcPr>
                  <w:tcW w:w="916" w:type="dxa"/>
                </w:tcPr>
                <w:p w14:paraId="34ABF404" w14:textId="2D4F1B72" w:rsidR="00DF7B4E" w:rsidRPr="006909FA" w:rsidRDefault="00DF7B4E" w:rsidP="00DF7B4E">
                  <w:pPr>
                    <w:ind w:right="90"/>
                    <w:rPr>
                      <w:sz w:val="18"/>
                      <w:szCs w:val="18"/>
                      <w:lang w:val="ro-RO"/>
                    </w:rPr>
                  </w:pPr>
                  <w:r w:rsidRPr="006909FA">
                    <w:rPr>
                      <w:sz w:val="18"/>
                      <w:szCs w:val="18"/>
                      <w:lang w:val="ro-RO"/>
                    </w:rPr>
                    <w:t>{0240;0010}</w:t>
                  </w:r>
                </w:p>
              </w:tc>
              <w:tc>
                <w:tcPr>
                  <w:tcW w:w="3685" w:type="dxa"/>
                </w:tcPr>
                <w:p w14:paraId="44C9D6D2" w14:textId="77777777" w:rsidR="00DF7B4E" w:rsidRPr="006909FA" w:rsidRDefault="00DF7B4E" w:rsidP="00DF7B4E">
                  <w:pPr>
                    <w:ind w:right="90"/>
                    <w:rPr>
                      <w:b/>
                      <w:bCs/>
                      <w:sz w:val="18"/>
                      <w:szCs w:val="18"/>
                      <w:lang w:val="ro-MD"/>
                    </w:rPr>
                  </w:pPr>
                  <w:r w:rsidRPr="006909FA">
                    <w:rPr>
                      <w:b/>
                      <w:bCs/>
                      <w:sz w:val="18"/>
                      <w:szCs w:val="18"/>
                      <w:lang w:val="ro-MD"/>
                    </w:rPr>
                    <w:t xml:space="preserve">Societăţi financiare – Valoarea expunerii pentru calcularea indicatorului efectului de levier – Expuneri în cadrul abordării standardizate </w:t>
                  </w:r>
                </w:p>
                <w:p w14:paraId="3C41E582" w14:textId="77777777" w:rsidR="00DF7B4E" w:rsidRPr="006909FA" w:rsidRDefault="00DF7B4E" w:rsidP="00DF7B4E">
                  <w:pPr>
                    <w:ind w:right="90"/>
                    <w:rPr>
                      <w:sz w:val="18"/>
                      <w:szCs w:val="18"/>
                      <w:lang w:val="ro-MD"/>
                    </w:rPr>
                  </w:pPr>
                  <w:r w:rsidRPr="006909FA">
                    <w:rPr>
                      <w:sz w:val="18"/>
                      <w:szCs w:val="18"/>
                      <w:lang w:val="ro-MD"/>
                    </w:rPr>
                    <w:t xml:space="preserve">Valoarea expunerii pentru calcularea indicatorului efectului de levier al activelor care reprezintă expuneri faţă de societăţi financiare în cadrul abordării standardizate, astfel cum sunt prevăzute la articolul 122 din CRR. </w:t>
                  </w:r>
                </w:p>
                <w:p w14:paraId="43BD1AAA" w14:textId="0E4305CB" w:rsidR="00DF7B4E" w:rsidRPr="006909FA" w:rsidRDefault="00DF7B4E" w:rsidP="00DF7B4E">
                  <w:pPr>
                    <w:ind w:right="90"/>
                    <w:rPr>
                      <w:sz w:val="18"/>
                      <w:szCs w:val="18"/>
                      <w:lang w:val="ro-RO"/>
                    </w:rPr>
                  </w:pPr>
                  <w:r w:rsidRPr="006909FA">
                    <w:rPr>
                      <w:sz w:val="18"/>
                      <w:szCs w:val="18"/>
                      <w:lang w:val="ro-MD"/>
                    </w:rPr>
                    <w:t>Pentru completarea formularului LR4, societăţi financiare înseamnă societăţi reglementate și nereglementate, altele decât instituţiile menţionate în {0180;0010}, a căror activitate principală constă în achiziţionarea de participaţii sau în desfășurarea uneia sau a mai multora dintre activităţile incluse în anexa I la Directiva 2013/36/UE, precum și întreprinderile definite la articolul 4 alineatul (1) punctul 27 din CRR, altele decât instituţiile menţionate în {0180;0010}. Instituţiile raportează valoarea obţinută după scăderea expunerilor aflate în stare de nerambursare în cadrul abordării standardizate.</w:t>
                  </w:r>
                </w:p>
              </w:tc>
            </w:tr>
          </w:tbl>
          <w:p w14:paraId="10D07D20"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078FBD00" w14:textId="77777777" w:rsidTr="00900BF0">
              <w:trPr>
                <w:trHeight w:val="161"/>
              </w:trPr>
              <w:tc>
                <w:tcPr>
                  <w:tcW w:w="916" w:type="dxa"/>
                </w:tcPr>
                <w:p w14:paraId="7C12A1B4" w14:textId="77777777" w:rsidR="00DF7B4E" w:rsidRPr="006909FA" w:rsidRDefault="00DF7B4E" w:rsidP="00DF7B4E">
                  <w:pPr>
                    <w:ind w:right="90"/>
                    <w:rPr>
                      <w:sz w:val="18"/>
                      <w:szCs w:val="18"/>
                      <w:lang w:val="ro-RO"/>
                    </w:rPr>
                  </w:pPr>
                  <w:r w:rsidRPr="006909FA">
                    <w:rPr>
                      <w:sz w:val="18"/>
                      <w:szCs w:val="18"/>
                      <w:lang w:val="ro-RO"/>
                    </w:rPr>
                    <w:t>{0240;0010}</w:t>
                  </w:r>
                </w:p>
              </w:tc>
              <w:tc>
                <w:tcPr>
                  <w:tcW w:w="3685" w:type="dxa"/>
                </w:tcPr>
                <w:p w14:paraId="71D27B50" w14:textId="77777777" w:rsidR="00DF7B4E" w:rsidRPr="006909FA" w:rsidRDefault="00DF7B4E" w:rsidP="00DF7B4E">
                  <w:pPr>
                    <w:ind w:right="90"/>
                    <w:rPr>
                      <w:b/>
                      <w:bCs/>
                      <w:sz w:val="18"/>
                      <w:szCs w:val="18"/>
                      <w:lang w:val="ro-MD"/>
                    </w:rPr>
                  </w:pPr>
                  <w:r w:rsidRPr="006909FA">
                    <w:rPr>
                      <w:b/>
                      <w:bCs/>
                      <w:sz w:val="18"/>
                      <w:szCs w:val="18"/>
                      <w:lang w:val="ro-MD"/>
                    </w:rPr>
                    <w:t xml:space="preserve">Societăţi financiare – Valoarea expunerii pentru calcularea indicatorului efectului de levier – Expuneri în cadrul abordării standardizate </w:t>
                  </w:r>
                </w:p>
                <w:p w14:paraId="32D18EE5" w14:textId="56E4ADC9" w:rsidR="00DF7B4E" w:rsidRPr="006909FA" w:rsidRDefault="00DF7B4E" w:rsidP="00DF7B4E">
                  <w:pPr>
                    <w:ind w:right="90"/>
                    <w:rPr>
                      <w:sz w:val="18"/>
                      <w:szCs w:val="18"/>
                      <w:lang w:val="ro-MD"/>
                    </w:rPr>
                  </w:pPr>
                  <w:r w:rsidRPr="006909FA">
                    <w:rPr>
                      <w:sz w:val="18"/>
                      <w:szCs w:val="18"/>
                      <w:lang w:val="ro-MD"/>
                    </w:rPr>
                    <w:t xml:space="preserve">Valoarea expunerii pentru calcularea indicatorului efectului de levier al activelor care reprezintă expuneri faţă de societăţi financiare în cadrul abordării standardizate, astfel cum sunt prevăzute la pct.59-60 din Regulamentul nr.111/2018. </w:t>
                  </w:r>
                </w:p>
                <w:p w14:paraId="2C63B126" w14:textId="01485CB6" w:rsidR="00DF7B4E" w:rsidRPr="006909FA" w:rsidRDefault="00DF7B4E" w:rsidP="00DF7B4E">
                  <w:pPr>
                    <w:ind w:right="90"/>
                    <w:rPr>
                      <w:sz w:val="18"/>
                      <w:szCs w:val="18"/>
                      <w:lang w:val="ro-RO"/>
                    </w:rPr>
                  </w:pPr>
                  <w:r w:rsidRPr="006909FA">
                    <w:rPr>
                      <w:sz w:val="18"/>
                      <w:szCs w:val="18"/>
                      <w:lang w:val="ro-MD"/>
                    </w:rPr>
                    <w:t>Pentru completarea formularului LR4, societăţi financiare înseamnă societăţi reglementate și nereglementate, altele decât instituţiile menţionate în {0180;0010}, a căror activitate principală constă în achiziţionarea de participaţii sau în desfășurarea uneia sau a mai multora dintre activităţile incluse în articolul 14 din Legea nr.202/2017, precum și entitățile din sectorul financiar definite laarticolul 3 din Legea nr.202/2017, altele decât instituţiile menţionate în {0180;0010}. Băncile raportează valoarea obţinută după scăderea expunerilor aflate în stare de nerambursare în cadrul abordării standardizate.</w:t>
                  </w:r>
                </w:p>
              </w:tc>
            </w:tr>
          </w:tbl>
          <w:p w14:paraId="295CFB6F" w14:textId="77777777" w:rsidR="00DF7B4E" w:rsidRPr="006909FA" w:rsidRDefault="00DF7B4E" w:rsidP="00DF7B4E">
            <w:pPr>
              <w:pStyle w:val="ListParagraph"/>
              <w:tabs>
                <w:tab w:val="left" w:pos="720"/>
              </w:tabs>
              <w:ind w:left="0"/>
              <w:rPr>
                <w:b/>
                <w:sz w:val="18"/>
                <w:szCs w:val="18"/>
                <w:lang w:val="ro-RO"/>
              </w:rPr>
            </w:pPr>
          </w:p>
        </w:tc>
        <w:tc>
          <w:tcPr>
            <w:tcW w:w="1825" w:type="dxa"/>
          </w:tcPr>
          <w:p w14:paraId="6F269DC0" w14:textId="55759882"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377EB314" w14:textId="77777777" w:rsidR="00DF7B4E" w:rsidRPr="006909FA" w:rsidRDefault="00DF7B4E" w:rsidP="00DF7B4E">
            <w:pPr>
              <w:jc w:val="both"/>
              <w:rPr>
                <w:bCs/>
                <w:sz w:val="18"/>
                <w:szCs w:val="18"/>
                <w:lang w:val="ro-RO"/>
              </w:rPr>
            </w:pPr>
          </w:p>
        </w:tc>
      </w:tr>
      <w:tr w:rsidR="00DF7B4E" w:rsidRPr="0065068C" w14:paraId="4FD7EA0B"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6CD40585" w14:textId="77777777" w:rsidTr="00900BF0">
              <w:trPr>
                <w:trHeight w:val="161"/>
              </w:trPr>
              <w:tc>
                <w:tcPr>
                  <w:tcW w:w="916" w:type="dxa"/>
                </w:tcPr>
                <w:p w14:paraId="43395B89" w14:textId="2648EDAC" w:rsidR="00DF7B4E" w:rsidRPr="006909FA" w:rsidRDefault="00DF7B4E" w:rsidP="00DF7B4E">
                  <w:pPr>
                    <w:ind w:right="90"/>
                    <w:rPr>
                      <w:sz w:val="18"/>
                      <w:szCs w:val="18"/>
                      <w:lang w:val="ro-RO"/>
                    </w:rPr>
                  </w:pPr>
                  <w:r w:rsidRPr="006909FA">
                    <w:rPr>
                      <w:sz w:val="18"/>
                      <w:szCs w:val="18"/>
                      <w:lang w:val="ro-RO"/>
                    </w:rPr>
                    <w:t>{0240;0020}</w:t>
                  </w:r>
                </w:p>
              </w:tc>
              <w:tc>
                <w:tcPr>
                  <w:tcW w:w="3685" w:type="dxa"/>
                </w:tcPr>
                <w:p w14:paraId="451050DF" w14:textId="77777777" w:rsidR="00DF7B4E" w:rsidRPr="006909FA" w:rsidRDefault="00DF7B4E" w:rsidP="00DF7B4E">
                  <w:pPr>
                    <w:ind w:right="90"/>
                    <w:rPr>
                      <w:b/>
                      <w:bCs/>
                      <w:sz w:val="18"/>
                      <w:szCs w:val="18"/>
                      <w:lang w:val="ro-MD"/>
                    </w:rPr>
                  </w:pPr>
                  <w:r w:rsidRPr="006909FA">
                    <w:rPr>
                      <w:b/>
                      <w:bCs/>
                      <w:sz w:val="18"/>
                      <w:szCs w:val="18"/>
                      <w:lang w:val="ro-MD"/>
                    </w:rPr>
                    <w:t xml:space="preserve">Societăţi financiare – Valoarea expunerii pentru calcularea indicatorului efectului de levier – Expuneri în cadrul abordării bazate pe modele interne de rating </w:t>
                  </w:r>
                </w:p>
                <w:p w14:paraId="4F20D34A" w14:textId="77777777" w:rsidR="00DF7B4E" w:rsidRPr="006909FA" w:rsidRDefault="00DF7B4E" w:rsidP="00DF7B4E">
                  <w:pPr>
                    <w:ind w:right="90"/>
                    <w:rPr>
                      <w:sz w:val="18"/>
                      <w:szCs w:val="18"/>
                      <w:lang w:val="ro-MD"/>
                    </w:rPr>
                  </w:pPr>
                  <w:r w:rsidRPr="006909FA">
                    <w:rPr>
                      <w:sz w:val="18"/>
                      <w:szCs w:val="18"/>
                      <w:lang w:val="ro-MD"/>
                    </w:rPr>
                    <w:t xml:space="preserve">Valoarea expunerii pentru calcularea indicatorului efectului de levier al activelor care reprezintă expuneri faţă de societăţi financiare în cadrul abordării bazate pe modele interne de rating, astfel cum sunt prevăzute la articolul 147 alineatul (2) litera (c) din CRR, dacă aceste expuneri nu sunt garantate cu ipoteci asupra bunurilor imobile în conformitate cu articolul 199 alineatul (1) litera (a) din CRR. </w:t>
                  </w:r>
                </w:p>
                <w:p w14:paraId="0A795C3B" w14:textId="1DFB5CB8" w:rsidR="00DF7B4E" w:rsidRPr="006909FA" w:rsidRDefault="00DF7B4E" w:rsidP="00DF7B4E">
                  <w:pPr>
                    <w:ind w:right="90"/>
                    <w:rPr>
                      <w:sz w:val="18"/>
                      <w:szCs w:val="18"/>
                      <w:lang w:val="ro-RO"/>
                    </w:rPr>
                  </w:pPr>
                  <w:r w:rsidRPr="006909FA">
                    <w:rPr>
                      <w:sz w:val="18"/>
                      <w:szCs w:val="18"/>
                      <w:lang w:val="ro-MD"/>
                    </w:rPr>
                    <w:t>Pentru completarea formularului LR4, societăţi financiare înseamnă societăţi reglementate și nereglementate, altele decât instituţiile menţionate în {0180;0010}, a căror activitate principală constă în achiziţionarea de participaţii sau în desfășurarea uneia sau a mai multora dintre activităţile incluse în anexa I la Directiva 2013/36/UE, precum și întreprinderile definite la articolul 4 alineatul (1) punctul 27 din CRR, altele decât instituţiile menţionate în {0180;0010}. Instituţiile raportează valoarea obţinută după scăderea expunerilor aflate în stare de nerambursare în cadrul abordării bazate pe modele interne de rating.</w:t>
                  </w:r>
                </w:p>
              </w:tc>
            </w:tr>
          </w:tbl>
          <w:p w14:paraId="70A4F169"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2897"/>
              <w:gridCol w:w="788"/>
            </w:tblGrid>
            <w:tr w:rsidR="00DF7B4E" w:rsidRPr="006909FA" w14:paraId="4A604148" w14:textId="77777777" w:rsidTr="006909FA">
              <w:trPr>
                <w:trHeight w:val="161"/>
              </w:trPr>
              <w:tc>
                <w:tcPr>
                  <w:tcW w:w="916" w:type="dxa"/>
                </w:tcPr>
                <w:p w14:paraId="30525356" w14:textId="77777777" w:rsidR="00DF7B4E" w:rsidRPr="006909FA" w:rsidRDefault="00DF7B4E" w:rsidP="00DF7B4E">
                  <w:pPr>
                    <w:ind w:right="90"/>
                    <w:rPr>
                      <w:sz w:val="18"/>
                      <w:szCs w:val="18"/>
                      <w:lang w:val="ro-RO"/>
                    </w:rPr>
                  </w:pPr>
                  <w:r w:rsidRPr="006909FA">
                    <w:rPr>
                      <w:sz w:val="18"/>
                      <w:szCs w:val="18"/>
                      <w:lang w:val="ro-RO"/>
                    </w:rPr>
                    <w:t>{0240;0020}</w:t>
                  </w:r>
                </w:p>
              </w:tc>
              <w:tc>
                <w:tcPr>
                  <w:tcW w:w="2897" w:type="dxa"/>
                </w:tcPr>
                <w:p w14:paraId="32F1C5A2" w14:textId="71C4DEAC" w:rsidR="00DF7B4E" w:rsidRPr="006909FA" w:rsidRDefault="00DF7B4E" w:rsidP="00DF7B4E">
                  <w:pPr>
                    <w:ind w:right="90"/>
                    <w:rPr>
                      <w:b/>
                      <w:bCs/>
                      <w:sz w:val="18"/>
                      <w:szCs w:val="18"/>
                      <w:lang w:val="ro-MD"/>
                    </w:rPr>
                  </w:pPr>
                  <w:r w:rsidRPr="006909FA">
                    <w:rPr>
                      <w:b/>
                      <w:bCs/>
                      <w:sz w:val="18"/>
                      <w:szCs w:val="18"/>
                      <w:lang w:val="ro-MD"/>
                    </w:rPr>
                    <w:t xml:space="preserve">Societăţi financiare – Valoarea expunerii pentru calcularea indicatorului efectului de levier – Expuneri în cadrul abordării bazate pe modele interne de rating </w:t>
                  </w:r>
                </w:p>
              </w:tc>
              <w:tc>
                <w:tcPr>
                  <w:tcW w:w="788" w:type="dxa"/>
                </w:tcPr>
                <w:p w14:paraId="7E38213E" w14:textId="5A4ED636" w:rsidR="00DF7B4E" w:rsidRPr="006909FA" w:rsidRDefault="00DF7B4E" w:rsidP="00DF7B4E">
                  <w:pPr>
                    <w:ind w:right="90"/>
                    <w:rPr>
                      <w:sz w:val="18"/>
                      <w:szCs w:val="18"/>
                      <w:lang w:val="ro-RO"/>
                    </w:rPr>
                  </w:pPr>
                  <w:r w:rsidRPr="006909FA">
                    <w:rPr>
                      <w:sz w:val="18"/>
                      <w:szCs w:val="18"/>
                      <w:lang w:val="ro-RO"/>
                    </w:rPr>
                    <w:t>blocat</w:t>
                  </w:r>
                </w:p>
              </w:tc>
            </w:tr>
          </w:tbl>
          <w:p w14:paraId="02CE3C63" w14:textId="77777777" w:rsidR="00DF7B4E" w:rsidRPr="006909FA" w:rsidRDefault="00DF7B4E" w:rsidP="00DF7B4E">
            <w:pPr>
              <w:pStyle w:val="ListParagraph"/>
              <w:tabs>
                <w:tab w:val="left" w:pos="720"/>
              </w:tabs>
              <w:ind w:left="0"/>
              <w:rPr>
                <w:b/>
                <w:sz w:val="18"/>
                <w:szCs w:val="18"/>
                <w:lang w:val="ro-RO"/>
              </w:rPr>
            </w:pPr>
          </w:p>
        </w:tc>
        <w:tc>
          <w:tcPr>
            <w:tcW w:w="1825" w:type="dxa"/>
          </w:tcPr>
          <w:p w14:paraId="3CEF6387" w14:textId="5650E164"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46CA0969" w14:textId="7C95BC28" w:rsidR="00DF7B4E" w:rsidRPr="006909FA" w:rsidRDefault="00DF7B4E" w:rsidP="00DF7B4E">
            <w:pPr>
              <w:jc w:val="both"/>
              <w:rPr>
                <w:bCs/>
                <w:sz w:val="18"/>
                <w:szCs w:val="18"/>
                <w:lang w:val="ro-RO"/>
              </w:rPr>
            </w:pPr>
            <w:r w:rsidRPr="006909FA">
              <w:rPr>
                <w:bCs/>
                <w:sz w:val="18"/>
                <w:szCs w:val="18"/>
                <w:lang w:val="ro-RO"/>
              </w:rPr>
              <w:t>Prevederile aferente abordării IRB nu au fost transpuse în proiectul Regulamentului privind efectul de levier, deoarece în cadrul normativ prudențial nu au fost transpuse normele aferente IRB.</w:t>
            </w:r>
          </w:p>
        </w:tc>
      </w:tr>
      <w:tr w:rsidR="00DF7B4E" w:rsidRPr="006909FA" w14:paraId="1A7E4110"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6B79EDAB" w14:textId="77777777" w:rsidTr="00900BF0">
              <w:trPr>
                <w:trHeight w:val="161"/>
              </w:trPr>
              <w:tc>
                <w:tcPr>
                  <w:tcW w:w="916" w:type="dxa"/>
                </w:tcPr>
                <w:p w14:paraId="00660D91" w14:textId="143D110B" w:rsidR="00DF7B4E" w:rsidRPr="006909FA" w:rsidRDefault="00DF7B4E" w:rsidP="00DF7B4E">
                  <w:pPr>
                    <w:ind w:right="90"/>
                    <w:rPr>
                      <w:sz w:val="18"/>
                      <w:szCs w:val="18"/>
                      <w:lang w:val="ro-RO"/>
                    </w:rPr>
                  </w:pPr>
                  <w:r w:rsidRPr="006909FA">
                    <w:rPr>
                      <w:sz w:val="18"/>
                      <w:szCs w:val="18"/>
                      <w:lang w:val="ro-RO"/>
                    </w:rPr>
                    <w:t>{0240;0030}</w:t>
                  </w:r>
                </w:p>
              </w:tc>
              <w:tc>
                <w:tcPr>
                  <w:tcW w:w="3685" w:type="dxa"/>
                </w:tcPr>
                <w:p w14:paraId="357D94F3" w14:textId="77777777" w:rsidR="00DF7B4E" w:rsidRPr="006909FA" w:rsidRDefault="00DF7B4E" w:rsidP="00DF7B4E">
                  <w:pPr>
                    <w:ind w:right="90"/>
                    <w:rPr>
                      <w:b/>
                      <w:bCs/>
                      <w:sz w:val="18"/>
                      <w:szCs w:val="18"/>
                      <w:lang w:val="ro-MD"/>
                    </w:rPr>
                  </w:pPr>
                  <w:r w:rsidRPr="006909FA">
                    <w:rPr>
                      <w:b/>
                      <w:bCs/>
                      <w:sz w:val="18"/>
                      <w:szCs w:val="18"/>
                      <w:lang w:val="ro-MD"/>
                    </w:rPr>
                    <w:t xml:space="preserve">Societăţi financiare – Cuantumul ponderat la risc al expunerilor – Expuneri în cadrul abordării standardizate </w:t>
                  </w:r>
                </w:p>
                <w:p w14:paraId="6CBB8647" w14:textId="77777777" w:rsidR="00DF7B4E" w:rsidRPr="006909FA" w:rsidRDefault="00DF7B4E" w:rsidP="00DF7B4E">
                  <w:pPr>
                    <w:ind w:right="90"/>
                    <w:rPr>
                      <w:sz w:val="18"/>
                      <w:szCs w:val="18"/>
                      <w:lang w:val="ro-MD"/>
                    </w:rPr>
                  </w:pPr>
                  <w:r w:rsidRPr="006909FA">
                    <w:rPr>
                      <w:sz w:val="18"/>
                      <w:szCs w:val="18"/>
                      <w:lang w:val="ro-MD"/>
                    </w:rPr>
                    <w:t xml:space="preserve">Cuantumul ponderat la risc al expunerii activelor care reprezintă expuneri faţă de societăţi financiare în cadrul abordării standardizate, astfel cum sunt prevăzute la articolul 122 din CRR. </w:t>
                  </w:r>
                </w:p>
                <w:p w14:paraId="662318C3" w14:textId="2DC8002D" w:rsidR="00DF7B4E" w:rsidRPr="006909FA" w:rsidRDefault="00DF7B4E" w:rsidP="00DF7B4E">
                  <w:pPr>
                    <w:ind w:right="90"/>
                    <w:rPr>
                      <w:sz w:val="18"/>
                      <w:szCs w:val="18"/>
                      <w:lang w:val="ro-RO"/>
                    </w:rPr>
                  </w:pPr>
                  <w:r w:rsidRPr="006909FA">
                    <w:rPr>
                      <w:sz w:val="18"/>
                      <w:szCs w:val="18"/>
                      <w:lang w:val="ro-MD"/>
                    </w:rPr>
                    <w:t>Pentru completarea formularului LR4, societăţi financiare înseamnă societăţi reglementate și nereglementate, altele decât instituţiile menţionate în {0180;0010}, a căror activitate principală constă în achiziţionarea de participaţii sau în desfășurarea uneia sau a mai multora dintre activităţile incluse în anexa I la Directiva 2013/36/UE, precum și întreprinderile definite la articolul 4 alineatul (1) punctul 27 din CRR, altele decât instituţiile menţionate în {0180;0010}. Instituţiile raportează valoarea obţinută după scăderea expunerilor aflate în stare de nerambursare în cadrul abordării standardizate.</w:t>
                  </w:r>
                </w:p>
              </w:tc>
            </w:tr>
          </w:tbl>
          <w:p w14:paraId="7895487E"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1BDD519E" w14:textId="77777777" w:rsidTr="00900BF0">
              <w:trPr>
                <w:trHeight w:val="161"/>
              </w:trPr>
              <w:tc>
                <w:tcPr>
                  <w:tcW w:w="916" w:type="dxa"/>
                </w:tcPr>
                <w:p w14:paraId="69B54770" w14:textId="77777777" w:rsidR="00DF7B4E" w:rsidRPr="006909FA" w:rsidRDefault="00DF7B4E" w:rsidP="00DF7B4E">
                  <w:pPr>
                    <w:ind w:right="90"/>
                    <w:rPr>
                      <w:sz w:val="18"/>
                      <w:szCs w:val="18"/>
                      <w:lang w:val="ro-RO"/>
                    </w:rPr>
                  </w:pPr>
                  <w:r w:rsidRPr="006909FA">
                    <w:rPr>
                      <w:sz w:val="18"/>
                      <w:szCs w:val="18"/>
                      <w:lang w:val="ro-RO"/>
                    </w:rPr>
                    <w:t>{0240;0030}</w:t>
                  </w:r>
                </w:p>
              </w:tc>
              <w:tc>
                <w:tcPr>
                  <w:tcW w:w="3685" w:type="dxa"/>
                </w:tcPr>
                <w:p w14:paraId="6A827D2F" w14:textId="77777777" w:rsidR="00DF7B4E" w:rsidRPr="006909FA" w:rsidRDefault="00DF7B4E" w:rsidP="00DF7B4E">
                  <w:pPr>
                    <w:ind w:right="90"/>
                    <w:rPr>
                      <w:b/>
                      <w:bCs/>
                      <w:sz w:val="18"/>
                      <w:szCs w:val="18"/>
                      <w:lang w:val="ro-MD"/>
                    </w:rPr>
                  </w:pPr>
                  <w:r w:rsidRPr="006909FA">
                    <w:rPr>
                      <w:b/>
                      <w:bCs/>
                      <w:sz w:val="18"/>
                      <w:szCs w:val="18"/>
                      <w:lang w:val="ro-MD"/>
                    </w:rPr>
                    <w:t xml:space="preserve">Societăţi financiare – Cuantumul ponderat la risc al expunerilor – Expuneri în cadrul abordării standardizate </w:t>
                  </w:r>
                </w:p>
                <w:p w14:paraId="2B096AB0" w14:textId="6B5D814F" w:rsidR="00DF7B4E" w:rsidRPr="006909FA" w:rsidRDefault="00DF7B4E" w:rsidP="00DF7B4E">
                  <w:pPr>
                    <w:ind w:right="90"/>
                    <w:rPr>
                      <w:sz w:val="18"/>
                      <w:szCs w:val="18"/>
                      <w:lang w:val="ro-MD"/>
                    </w:rPr>
                  </w:pPr>
                  <w:r w:rsidRPr="006909FA">
                    <w:rPr>
                      <w:sz w:val="18"/>
                      <w:szCs w:val="18"/>
                      <w:lang w:val="ro-MD"/>
                    </w:rPr>
                    <w:t xml:space="preserve">Cuantumul ponderat la risc al expunerii activelor care reprezintă expuneri faţă de societăţi financiare în cadrul abordării standardizate, astfel cum sunt prevăzute la pct.59-60 din Regulamentul nr.111/2018. </w:t>
                  </w:r>
                </w:p>
                <w:p w14:paraId="234EAA05" w14:textId="4330511B" w:rsidR="00DF7B4E" w:rsidRPr="006909FA" w:rsidRDefault="00DF7B4E" w:rsidP="00DF7B4E">
                  <w:pPr>
                    <w:ind w:right="90"/>
                    <w:rPr>
                      <w:sz w:val="18"/>
                      <w:szCs w:val="18"/>
                      <w:lang w:val="ro-RO"/>
                    </w:rPr>
                  </w:pPr>
                  <w:r w:rsidRPr="006909FA">
                    <w:rPr>
                      <w:sz w:val="18"/>
                      <w:szCs w:val="18"/>
                      <w:lang w:val="ro-MD"/>
                    </w:rPr>
                    <w:t>Pentru completarea formularului LR4, societăţi financiare înseamnă societăţi reglementate și nereglementate, altele decât instituţiile menţionate în {0180;0010}, a căror activitate principală constă în achiziţionarea de participaţii sau în desfășurarea uneia sau a mai multora dintre activităţile incluse în articolul 14 din Legea nr.202/2017, precum și entitățile din sectorul financiar definite la articolul 3 din Legea nr.202/2017, altele decât instituţiile menţionate în {0180;0010}. Băncile raportează valoarea obţinută după scăderea expunerilor aflate în stare de nerambursare în cadrul abordării standardizate.</w:t>
                  </w:r>
                </w:p>
              </w:tc>
            </w:tr>
          </w:tbl>
          <w:p w14:paraId="120B09E7" w14:textId="77777777" w:rsidR="00DF7B4E" w:rsidRPr="006909FA" w:rsidRDefault="00DF7B4E" w:rsidP="00DF7B4E">
            <w:pPr>
              <w:pStyle w:val="ListParagraph"/>
              <w:tabs>
                <w:tab w:val="left" w:pos="720"/>
              </w:tabs>
              <w:ind w:left="0"/>
              <w:rPr>
                <w:b/>
                <w:sz w:val="18"/>
                <w:szCs w:val="18"/>
                <w:lang w:val="ro-RO"/>
              </w:rPr>
            </w:pPr>
          </w:p>
        </w:tc>
        <w:tc>
          <w:tcPr>
            <w:tcW w:w="1825" w:type="dxa"/>
          </w:tcPr>
          <w:p w14:paraId="4C87ADC5" w14:textId="6FF4B6FC"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0C224A04" w14:textId="77777777" w:rsidR="00DF7B4E" w:rsidRPr="006909FA" w:rsidRDefault="00DF7B4E" w:rsidP="00DF7B4E">
            <w:pPr>
              <w:jc w:val="both"/>
              <w:rPr>
                <w:bCs/>
                <w:sz w:val="18"/>
                <w:szCs w:val="18"/>
                <w:lang w:val="ro-RO"/>
              </w:rPr>
            </w:pPr>
          </w:p>
        </w:tc>
      </w:tr>
      <w:tr w:rsidR="00DF7B4E" w:rsidRPr="0065068C" w14:paraId="227AEA4C"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4CB24473" w14:textId="77777777" w:rsidTr="00900BF0">
              <w:trPr>
                <w:trHeight w:val="161"/>
              </w:trPr>
              <w:tc>
                <w:tcPr>
                  <w:tcW w:w="916" w:type="dxa"/>
                </w:tcPr>
                <w:p w14:paraId="0458BA93" w14:textId="5214AB91" w:rsidR="00DF7B4E" w:rsidRPr="006909FA" w:rsidRDefault="00DF7B4E" w:rsidP="00DF7B4E">
                  <w:pPr>
                    <w:tabs>
                      <w:tab w:val="left" w:pos="480"/>
                    </w:tabs>
                    <w:ind w:right="90"/>
                    <w:rPr>
                      <w:sz w:val="18"/>
                      <w:szCs w:val="18"/>
                      <w:lang w:val="ro-RO"/>
                    </w:rPr>
                  </w:pPr>
                  <w:r w:rsidRPr="006909FA">
                    <w:rPr>
                      <w:sz w:val="18"/>
                      <w:szCs w:val="18"/>
                      <w:lang w:val="ro-RO"/>
                    </w:rPr>
                    <w:t>{0240;0040}</w:t>
                  </w:r>
                  <w:r w:rsidRPr="006909FA">
                    <w:rPr>
                      <w:sz w:val="18"/>
                      <w:szCs w:val="18"/>
                      <w:lang w:val="ro-RO"/>
                    </w:rPr>
                    <w:tab/>
                  </w:r>
                </w:p>
              </w:tc>
              <w:tc>
                <w:tcPr>
                  <w:tcW w:w="3685" w:type="dxa"/>
                </w:tcPr>
                <w:p w14:paraId="431A7847" w14:textId="77777777" w:rsidR="00DF7B4E" w:rsidRPr="006909FA" w:rsidRDefault="00DF7B4E" w:rsidP="00DF7B4E">
                  <w:pPr>
                    <w:ind w:right="90"/>
                    <w:rPr>
                      <w:b/>
                      <w:bCs/>
                      <w:sz w:val="18"/>
                      <w:szCs w:val="18"/>
                      <w:lang w:val="ro-MD"/>
                    </w:rPr>
                  </w:pPr>
                  <w:r w:rsidRPr="006909FA">
                    <w:rPr>
                      <w:b/>
                      <w:bCs/>
                      <w:sz w:val="18"/>
                      <w:szCs w:val="18"/>
                      <w:lang w:val="ro-MD"/>
                    </w:rPr>
                    <w:t xml:space="preserve">Societăţi financiare – Cuantumul ponderat la risc al expunerilor – Expuneri în cadrul abordării bazate pe modele interne de rating </w:t>
                  </w:r>
                </w:p>
                <w:p w14:paraId="34255C4C" w14:textId="77777777" w:rsidR="00DF7B4E" w:rsidRPr="006909FA" w:rsidRDefault="00DF7B4E" w:rsidP="00DF7B4E">
                  <w:pPr>
                    <w:ind w:right="90"/>
                    <w:rPr>
                      <w:sz w:val="18"/>
                      <w:szCs w:val="18"/>
                      <w:lang w:val="ro-MD"/>
                    </w:rPr>
                  </w:pPr>
                  <w:r w:rsidRPr="006909FA">
                    <w:rPr>
                      <w:sz w:val="18"/>
                      <w:szCs w:val="18"/>
                      <w:lang w:val="ro-MD"/>
                    </w:rPr>
                    <w:t>Cuantumul ponderat la risc al expunerii activelor care reprezintă expuneri faţă de societăţi financiare în cadrul abordării bazate pe modele interne de rating, astfel cum sunt prevăzute la articolul 147 alineatul (2) litera (c) din CRR, dacă aceste expuneri nu sunt garantate cu ipoteci asupra bunurilor imobile în conformitate cu articolul 199 alineatul (1) litera (a) din CRR.</w:t>
                  </w:r>
                </w:p>
                <w:p w14:paraId="5AFA3AE5" w14:textId="62610B31" w:rsidR="00DF7B4E" w:rsidRPr="006909FA" w:rsidRDefault="00DF7B4E" w:rsidP="00DF7B4E">
                  <w:pPr>
                    <w:ind w:right="90"/>
                    <w:rPr>
                      <w:sz w:val="18"/>
                      <w:szCs w:val="18"/>
                      <w:lang w:val="ro-RO"/>
                    </w:rPr>
                  </w:pPr>
                  <w:r w:rsidRPr="006909FA">
                    <w:rPr>
                      <w:sz w:val="18"/>
                      <w:szCs w:val="18"/>
                      <w:lang w:val="ro-RO"/>
                    </w:rPr>
                    <w:t>Pentru completarea formularului LR4, societăţi financiare înseamnă societăţi reglementate și nereglementate, altele decât instituţiile menţionate în {0180;0010}, a căror activitate principală constă în achiziţionarea de participaţii sau în desfășurarea uneia sau a mai multora dintre activităţile incluse în anexa I la Directiva 2013/36/UE, precum și întreprinderile definite la articolul 4 alineatul (1) punctul 27 din CRR, altele decât instituţiile menţionate în {0180;0010}. Instituţiile raportează valoarea obţinută după scăderea expunerilor aflate în stare de nerambursare în cadrul abordării bazate pe modele interne de rating.</w:t>
                  </w:r>
                </w:p>
              </w:tc>
            </w:tr>
          </w:tbl>
          <w:p w14:paraId="4159D897"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2897"/>
              <w:gridCol w:w="788"/>
            </w:tblGrid>
            <w:tr w:rsidR="00DF7B4E" w:rsidRPr="006909FA" w14:paraId="47422A13" w14:textId="77777777" w:rsidTr="006909FA">
              <w:trPr>
                <w:trHeight w:val="161"/>
              </w:trPr>
              <w:tc>
                <w:tcPr>
                  <w:tcW w:w="916" w:type="dxa"/>
                </w:tcPr>
                <w:p w14:paraId="1490DF09" w14:textId="77777777" w:rsidR="00DF7B4E" w:rsidRPr="006909FA" w:rsidRDefault="00DF7B4E" w:rsidP="00DF7B4E">
                  <w:pPr>
                    <w:tabs>
                      <w:tab w:val="left" w:pos="480"/>
                    </w:tabs>
                    <w:ind w:right="90"/>
                    <w:rPr>
                      <w:sz w:val="18"/>
                      <w:szCs w:val="18"/>
                      <w:lang w:val="ro-RO"/>
                    </w:rPr>
                  </w:pPr>
                  <w:r w:rsidRPr="006909FA">
                    <w:rPr>
                      <w:sz w:val="18"/>
                      <w:szCs w:val="18"/>
                      <w:lang w:val="ro-RO"/>
                    </w:rPr>
                    <w:t>{0240;0040}</w:t>
                  </w:r>
                  <w:r w:rsidRPr="006909FA">
                    <w:rPr>
                      <w:sz w:val="18"/>
                      <w:szCs w:val="18"/>
                      <w:lang w:val="ro-RO"/>
                    </w:rPr>
                    <w:tab/>
                  </w:r>
                </w:p>
              </w:tc>
              <w:tc>
                <w:tcPr>
                  <w:tcW w:w="2897" w:type="dxa"/>
                </w:tcPr>
                <w:p w14:paraId="57412BBD" w14:textId="289F5D7A" w:rsidR="00DF7B4E" w:rsidRPr="006909FA" w:rsidRDefault="00DF7B4E" w:rsidP="00DF7B4E">
                  <w:pPr>
                    <w:ind w:right="90"/>
                    <w:rPr>
                      <w:b/>
                      <w:bCs/>
                      <w:sz w:val="18"/>
                      <w:szCs w:val="18"/>
                      <w:lang w:val="ro-MD"/>
                    </w:rPr>
                  </w:pPr>
                  <w:r w:rsidRPr="006909FA">
                    <w:rPr>
                      <w:b/>
                      <w:bCs/>
                      <w:sz w:val="18"/>
                      <w:szCs w:val="18"/>
                      <w:lang w:val="ro-MD"/>
                    </w:rPr>
                    <w:t xml:space="preserve">Societăţi financiare – Cuantumul ponderat la risc al expunerilor – Expuneri în cadrul abordării bazate pe modele interne de rating </w:t>
                  </w:r>
                </w:p>
              </w:tc>
              <w:tc>
                <w:tcPr>
                  <w:tcW w:w="788" w:type="dxa"/>
                </w:tcPr>
                <w:p w14:paraId="00BBFF6A" w14:textId="3F6776AF" w:rsidR="00DF7B4E" w:rsidRPr="006909FA" w:rsidRDefault="00DF7B4E" w:rsidP="00DF7B4E">
                  <w:pPr>
                    <w:ind w:right="90"/>
                    <w:rPr>
                      <w:sz w:val="18"/>
                      <w:szCs w:val="18"/>
                      <w:lang w:val="ro-RO"/>
                    </w:rPr>
                  </w:pPr>
                  <w:r w:rsidRPr="006909FA">
                    <w:rPr>
                      <w:sz w:val="18"/>
                      <w:szCs w:val="18"/>
                      <w:lang w:val="ro-RO"/>
                    </w:rPr>
                    <w:t>blocat</w:t>
                  </w:r>
                </w:p>
              </w:tc>
            </w:tr>
          </w:tbl>
          <w:p w14:paraId="2ED6F325" w14:textId="77777777" w:rsidR="00DF7B4E" w:rsidRPr="006909FA" w:rsidRDefault="00DF7B4E" w:rsidP="00DF7B4E">
            <w:pPr>
              <w:pStyle w:val="ListParagraph"/>
              <w:tabs>
                <w:tab w:val="left" w:pos="720"/>
              </w:tabs>
              <w:ind w:left="0"/>
              <w:rPr>
                <w:b/>
                <w:sz w:val="18"/>
                <w:szCs w:val="18"/>
                <w:lang w:val="ro-RO"/>
              </w:rPr>
            </w:pPr>
          </w:p>
        </w:tc>
        <w:tc>
          <w:tcPr>
            <w:tcW w:w="1825" w:type="dxa"/>
          </w:tcPr>
          <w:p w14:paraId="073AA790" w14:textId="2B721168"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703AFFF9" w14:textId="0E06FCA4" w:rsidR="00DF7B4E" w:rsidRPr="006909FA" w:rsidRDefault="00DF7B4E" w:rsidP="00DF7B4E">
            <w:pPr>
              <w:jc w:val="both"/>
              <w:rPr>
                <w:bCs/>
                <w:sz w:val="18"/>
                <w:szCs w:val="18"/>
                <w:lang w:val="ro-RO"/>
              </w:rPr>
            </w:pPr>
            <w:r w:rsidRPr="006909FA">
              <w:rPr>
                <w:bCs/>
                <w:sz w:val="18"/>
                <w:szCs w:val="18"/>
                <w:lang w:val="ro-RO"/>
              </w:rPr>
              <w:t>Prevederile aferente abordării IRB nu au fost transpuse în proiectul Regulamentului privind efectul de levier, deoarece în cadrul normativ prudențial nu au fost transpuse normele aferente IRB.</w:t>
            </w:r>
          </w:p>
        </w:tc>
      </w:tr>
      <w:tr w:rsidR="00DF7B4E" w:rsidRPr="006909FA" w14:paraId="53A3DD45"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0971B0D5" w14:textId="77777777" w:rsidTr="00900BF0">
              <w:trPr>
                <w:trHeight w:val="161"/>
              </w:trPr>
              <w:tc>
                <w:tcPr>
                  <w:tcW w:w="916" w:type="dxa"/>
                </w:tcPr>
                <w:p w14:paraId="6DF8C0C6" w14:textId="385B1875" w:rsidR="00DF7B4E" w:rsidRPr="006909FA" w:rsidRDefault="00DF7B4E" w:rsidP="00DF7B4E">
                  <w:pPr>
                    <w:ind w:right="90"/>
                    <w:rPr>
                      <w:sz w:val="18"/>
                      <w:szCs w:val="18"/>
                      <w:lang w:val="ro-RO"/>
                    </w:rPr>
                  </w:pPr>
                  <w:r w:rsidRPr="006909FA">
                    <w:rPr>
                      <w:sz w:val="18"/>
                      <w:szCs w:val="18"/>
                      <w:lang w:val="ro-RO"/>
                    </w:rPr>
                    <w:t>{0250;0010}</w:t>
                  </w:r>
                </w:p>
              </w:tc>
              <w:tc>
                <w:tcPr>
                  <w:tcW w:w="3685" w:type="dxa"/>
                </w:tcPr>
                <w:p w14:paraId="1149CD42" w14:textId="77777777" w:rsidR="00DF7B4E" w:rsidRPr="006909FA" w:rsidRDefault="00DF7B4E" w:rsidP="00DF7B4E">
                  <w:pPr>
                    <w:ind w:right="90"/>
                    <w:rPr>
                      <w:b/>
                      <w:bCs/>
                      <w:sz w:val="18"/>
                      <w:szCs w:val="18"/>
                      <w:lang w:val="ro-MD"/>
                    </w:rPr>
                  </w:pPr>
                  <w:r w:rsidRPr="006909FA">
                    <w:rPr>
                      <w:b/>
                      <w:bCs/>
                      <w:sz w:val="18"/>
                      <w:szCs w:val="18"/>
                      <w:lang w:val="ro-MD"/>
                    </w:rPr>
                    <w:t xml:space="preserve">Societăţi nefinanciare – Valoarea expunerii pentru calcularea indicatorului efectului de levier – Expuneri în cadrul abordării standardizate </w:t>
                  </w:r>
                </w:p>
                <w:p w14:paraId="4EC0270C" w14:textId="77777777" w:rsidR="00DF7B4E" w:rsidRPr="006909FA" w:rsidRDefault="00DF7B4E" w:rsidP="00DF7B4E">
                  <w:pPr>
                    <w:ind w:right="90"/>
                    <w:rPr>
                      <w:sz w:val="18"/>
                      <w:szCs w:val="18"/>
                      <w:lang w:val="ro-MD"/>
                    </w:rPr>
                  </w:pPr>
                  <w:r w:rsidRPr="006909FA">
                    <w:rPr>
                      <w:sz w:val="18"/>
                      <w:szCs w:val="18"/>
                      <w:lang w:val="ro-MD"/>
                    </w:rPr>
                    <w:t xml:space="preserve">Valoarea expunerii pentru calcularea indicatorului efectului de levier al activelor care reprezintă expuneri faţă de societăţi nefinanciare în cadrul abordării standardizate, astfel cum sunt prevăzute la articolul 122 din CRR. </w:t>
                  </w:r>
                </w:p>
                <w:p w14:paraId="7B085354" w14:textId="57540E94" w:rsidR="00DF7B4E" w:rsidRPr="006909FA" w:rsidRDefault="00DF7B4E" w:rsidP="00DF7B4E">
                  <w:pPr>
                    <w:ind w:right="90"/>
                    <w:rPr>
                      <w:sz w:val="18"/>
                      <w:szCs w:val="18"/>
                      <w:lang w:val="ro-RO"/>
                    </w:rPr>
                  </w:pPr>
                  <w:r w:rsidRPr="006909FA">
                    <w:rPr>
                      <w:sz w:val="18"/>
                      <w:szCs w:val="18"/>
                      <w:lang w:val="ro-MD"/>
                    </w:rPr>
                    <w:t>Suma celulelor {0260,0010} și {0270,0010}. Instituţiile raportează valoarea obţinută după scăderea expunerilor aflate în stare de nerambursare în cadrul abordării standardizate.</w:t>
                  </w:r>
                </w:p>
              </w:tc>
            </w:tr>
          </w:tbl>
          <w:p w14:paraId="4D5387C4"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788BBEAD" w14:textId="77777777" w:rsidTr="00900BF0">
              <w:trPr>
                <w:trHeight w:val="161"/>
              </w:trPr>
              <w:tc>
                <w:tcPr>
                  <w:tcW w:w="916" w:type="dxa"/>
                </w:tcPr>
                <w:p w14:paraId="5054FDF3" w14:textId="77777777" w:rsidR="00DF7B4E" w:rsidRPr="006909FA" w:rsidRDefault="00DF7B4E" w:rsidP="00DF7B4E">
                  <w:pPr>
                    <w:ind w:right="90"/>
                    <w:rPr>
                      <w:sz w:val="18"/>
                      <w:szCs w:val="18"/>
                      <w:lang w:val="ro-RO"/>
                    </w:rPr>
                  </w:pPr>
                  <w:r w:rsidRPr="006909FA">
                    <w:rPr>
                      <w:sz w:val="18"/>
                      <w:szCs w:val="18"/>
                      <w:lang w:val="ro-RO"/>
                    </w:rPr>
                    <w:t>{0250;0010}</w:t>
                  </w:r>
                </w:p>
              </w:tc>
              <w:tc>
                <w:tcPr>
                  <w:tcW w:w="3685" w:type="dxa"/>
                </w:tcPr>
                <w:p w14:paraId="679F4551" w14:textId="77777777" w:rsidR="00DF7B4E" w:rsidRPr="006909FA" w:rsidRDefault="00DF7B4E" w:rsidP="00DF7B4E">
                  <w:pPr>
                    <w:ind w:right="90"/>
                    <w:rPr>
                      <w:b/>
                      <w:bCs/>
                      <w:sz w:val="18"/>
                      <w:szCs w:val="18"/>
                      <w:lang w:val="ro-MD"/>
                    </w:rPr>
                  </w:pPr>
                  <w:r w:rsidRPr="006909FA">
                    <w:rPr>
                      <w:b/>
                      <w:bCs/>
                      <w:sz w:val="18"/>
                      <w:szCs w:val="18"/>
                      <w:lang w:val="ro-MD"/>
                    </w:rPr>
                    <w:t xml:space="preserve">Societăţi nefinanciare – Valoarea expunerii pentru calcularea indicatorului efectului de levier – Expuneri în cadrul abordării standardizate </w:t>
                  </w:r>
                </w:p>
                <w:p w14:paraId="64331FCC" w14:textId="6B96D762" w:rsidR="00DF7B4E" w:rsidRPr="006909FA" w:rsidRDefault="00DF7B4E" w:rsidP="00DF7B4E">
                  <w:pPr>
                    <w:ind w:right="90"/>
                    <w:rPr>
                      <w:sz w:val="18"/>
                      <w:szCs w:val="18"/>
                      <w:lang w:val="ro-MD"/>
                    </w:rPr>
                  </w:pPr>
                  <w:r w:rsidRPr="006909FA">
                    <w:rPr>
                      <w:sz w:val="18"/>
                      <w:szCs w:val="18"/>
                      <w:lang w:val="ro-MD"/>
                    </w:rPr>
                    <w:t xml:space="preserve">Valoarea expunerii pentru calcularea indicatorului efectului de levier al activelor care reprezintă expuneri faţă de societăţi nefinanciare în cadrul abordării standardizate, astfel cum sunt prevăzute la pct.59-60 din Regulamentul nr.111/2018. </w:t>
                  </w:r>
                </w:p>
                <w:p w14:paraId="1857BA1E" w14:textId="14D1C257" w:rsidR="00DF7B4E" w:rsidRPr="006909FA" w:rsidRDefault="00DF7B4E" w:rsidP="00DF7B4E">
                  <w:pPr>
                    <w:ind w:right="90"/>
                    <w:rPr>
                      <w:sz w:val="18"/>
                      <w:szCs w:val="18"/>
                      <w:lang w:val="ro-RO"/>
                    </w:rPr>
                  </w:pPr>
                  <w:r w:rsidRPr="006909FA">
                    <w:rPr>
                      <w:sz w:val="18"/>
                      <w:szCs w:val="18"/>
                      <w:lang w:val="ro-MD"/>
                    </w:rPr>
                    <w:t>Suma celulelor {0260,0010} și {0270,0010}. Băncile raportează valoarea obţinută după scăderea expunerilor aflate în stare de nerambursare în cadrul abordării standardizate.</w:t>
                  </w:r>
                </w:p>
              </w:tc>
            </w:tr>
          </w:tbl>
          <w:p w14:paraId="188C4026" w14:textId="77777777" w:rsidR="00DF7B4E" w:rsidRPr="006909FA" w:rsidRDefault="00DF7B4E" w:rsidP="00DF7B4E">
            <w:pPr>
              <w:pStyle w:val="ListParagraph"/>
              <w:tabs>
                <w:tab w:val="left" w:pos="720"/>
              </w:tabs>
              <w:ind w:left="0"/>
              <w:rPr>
                <w:b/>
                <w:sz w:val="18"/>
                <w:szCs w:val="18"/>
                <w:lang w:val="ro-RO"/>
              </w:rPr>
            </w:pPr>
          </w:p>
        </w:tc>
        <w:tc>
          <w:tcPr>
            <w:tcW w:w="1825" w:type="dxa"/>
          </w:tcPr>
          <w:p w14:paraId="5785B264" w14:textId="7709BD95"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3F199632" w14:textId="77777777" w:rsidR="00DF7B4E" w:rsidRPr="006909FA" w:rsidRDefault="00DF7B4E" w:rsidP="00DF7B4E">
            <w:pPr>
              <w:jc w:val="both"/>
              <w:rPr>
                <w:bCs/>
                <w:sz w:val="18"/>
                <w:szCs w:val="18"/>
                <w:lang w:val="ro-RO"/>
              </w:rPr>
            </w:pPr>
          </w:p>
        </w:tc>
      </w:tr>
      <w:tr w:rsidR="00DF7B4E" w:rsidRPr="0065068C" w14:paraId="16A83693"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17463736" w14:textId="77777777" w:rsidTr="00900BF0">
              <w:trPr>
                <w:trHeight w:val="161"/>
              </w:trPr>
              <w:tc>
                <w:tcPr>
                  <w:tcW w:w="916" w:type="dxa"/>
                </w:tcPr>
                <w:p w14:paraId="6999A3D5" w14:textId="1EE6BDCE" w:rsidR="00DF7B4E" w:rsidRPr="006909FA" w:rsidRDefault="00DF7B4E" w:rsidP="00DF7B4E">
                  <w:pPr>
                    <w:ind w:right="90"/>
                    <w:rPr>
                      <w:sz w:val="18"/>
                      <w:szCs w:val="18"/>
                      <w:lang w:val="ro-RO"/>
                    </w:rPr>
                  </w:pPr>
                  <w:r w:rsidRPr="006909FA">
                    <w:rPr>
                      <w:sz w:val="18"/>
                      <w:szCs w:val="18"/>
                      <w:lang w:val="ro-RO"/>
                    </w:rPr>
                    <w:t>{0250;0020}</w:t>
                  </w:r>
                </w:p>
              </w:tc>
              <w:tc>
                <w:tcPr>
                  <w:tcW w:w="3685" w:type="dxa"/>
                </w:tcPr>
                <w:p w14:paraId="5D649114" w14:textId="77777777" w:rsidR="00DF7B4E" w:rsidRPr="006909FA" w:rsidRDefault="00DF7B4E" w:rsidP="00DF7B4E">
                  <w:pPr>
                    <w:ind w:right="90"/>
                    <w:rPr>
                      <w:b/>
                      <w:bCs/>
                      <w:sz w:val="18"/>
                      <w:szCs w:val="18"/>
                      <w:lang w:val="ro-MD"/>
                    </w:rPr>
                  </w:pPr>
                  <w:r w:rsidRPr="006909FA">
                    <w:rPr>
                      <w:b/>
                      <w:bCs/>
                      <w:sz w:val="18"/>
                      <w:szCs w:val="18"/>
                      <w:lang w:val="ro-MD"/>
                    </w:rPr>
                    <w:t xml:space="preserve">Societăţi nefinanciare – Valoarea expunerii pentru calcularea indicatorului efectului de levier – Expuneri în cadrul abordării bazate pe modele interne de rating </w:t>
                  </w:r>
                </w:p>
                <w:p w14:paraId="0F9DA25C" w14:textId="77777777" w:rsidR="00DF7B4E" w:rsidRPr="006909FA" w:rsidRDefault="00DF7B4E" w:rsidP="00DF7B4E">
                  <w:pPr>
                    <w:ind w:right="90"/>
                    <w:rPr>
                      <w:sz w:val="18"/>
                      <w:szCs w:val="18"/>
                      <w:lang w:val="ro-MD"/>
                    </w:rPr>
                  </w:pPr>
                  <w:r w:rsidRPr="006909FA">
                    <w:rPr>
                      <w:sz w:val="18"/>
                      <w:szCs w:val="18"/>
                      <w:lang w:val="ro-MD"/>
                    </w:rPr>
                    <w:t xml:space="preserve">Valoarea expunerii pentru calcularea indicatorului efectului de levier al activelor care reprezintă expuneri faţă de societăţi nefinanciare în cadrul abordării bazate pe modele interne de rating, astfel cum sunt prevăzute la articolul 147 alineatul (2) litera (c) din CRR, dacă aceste expuneri nu sunt garantate cu ipoteci asupra bunurilor imobile în conformitate cu articolul 199 alineatul (1) litera (a) din CRR. </w:t>
                  </w:r>
                </w:p>
                <w:p w14:paraId="462F1505" w14:textId="761E9DEE" w:rsidR="00DF7B4E" w:rsidRPr="006909FA" w:rsidRDefault="00DF7B4E" w:rsidP="00DF7B4E">
                  <w:pPr>
                    <w:ind w:right="90"/>
                    <w:rPr>
                      <w:sz w:val="18"/>
                      <w:szCs w:val="18"/>
                      <w:lang w:val="ro-RO"/>
                    </w:rPr>
                  </w:pPr>
                  <w:r w:rsidRPr="006909FA">
                    <w:rPr>
                      <w:sz w:val="18"/>
                      <w:szCs w:val="18"/>
                      <w:lang w:val="ro-MD"/>
                    </w:rPr>
                    <w:t>Suma celulelor {0260,0020} și {0270,0020}. Instituţiile raportează valoarea obţinută după scăderea expunerilor aflate în stare de nerambursare în cadrul abordării bazate pe modele interne de rating.</w:t>
                  </w:r>
                </w:p>
              </w:tc>
            </w:tr>
          </w:tbl>
          <w:p w14:paraId="41A209BA"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2897"/>
              <w:gridCol w:w="788"/>
            </w:tblGrid>
            <w:tr w:rsidR="00DF7B4E" w:rsidRPr="006909FA" w14:paraId="7C740564" w14:textId="77777777" w:rsidTr="006909FA">
              <w:trPr>
                <w:trHeight w:val="161"/>
              </w:trPr>
              <w:tc>
                <w:tcPr>
                  <w:tcW w:w="916" w:type="dxa"/>
                </w:tcPr>
                <w:p w14:paraId="241EF261" w14:textId="77777777" w:rsidR="00DF7B4E" w:rsidRPr="006909FA" w:rsidRDefault="00DF7B4E" w:rsidP="00DF7B4E">
                  <w:pPr>
                    <w:ind w:right="90"/>
                    <w:rPr>
                      <w:sz w:val="18"/>
                      <w:szCs w:val="18"/>
                      <w:lang w:val="ro-RO"/>
                    </w:rPr>
                  </w:pPr>
                  <w:r w:rsidRPr="006909FA">
                    <w:rPr>
                      <w:sz w:val="18"/>
                      <w:szCs w:val="18"/>
                      <w:lang w:val="ro-RO"/>
                    </w:rPr>
                    <w:t>{0250;0020}</w:t>
                  </w:r>
                </w:p>
              </w:tc>
              <w:tc>
                <w:tcPr>
                  <w:tcW w:w="2897" w:type="dxa"/>
                </w:tcPr>
                <w:p w14:paraId="7AAF4FED" w14:textId="04D1E7DE" w:rsidR="00DF7B4E" w:rsidRPr="006909FA" w:rsidRDefault="00DF7B4E" w:rsidP="00DF7B4E">
                  <w:pPr>
                    <w:ind w:right="90"/>
                    <w:rPr>
                      <w:b/>
                      <w:bCs/>
                      <w:sz w:val="18"/>
                      <w:szCs w:val="18"/>
                      <w:lang w:val="ro-MD"/>
                    </w:rPr>
                  </w:pPr>
                  <w:r w:rsidRPr="006909FA">
                    <w:rPr>
                      <w:b/>
                      <w:bCs/>
                      <w:sz w:val="18"/>
                      <w:szCs w:val="18"/>
                      <w:lang w:val="ro-MD"/>
                    </w:rPr>
                    <w:t xml:space="preserve">Societăţi nefinanciare – Valoarea expunerii pentru calcularea indicatorului efectului de levier – Expuneri în cadrul abordării bazate pe modele interne de rating </w:t>
                  </w:r>
                </w:p>
              </w:tc>
              <w:tc>
                <w:tcPr>
                  <w:tcW w:w="788" w:type="dxa"/>
                </w:tcPr>
                <w:p w14:paraId="673F24CF" w14:textId="2F079AA9" w:rsidR="00DF7B4E" w:rsidRPr="006909FA" w:rsidRDefault="00DF7B4E" w:rsidP="00DF7B4E">
                  <w:pPr>
                    <w:ind w:right="90"/>
                    <w:rPr>
                      <w:sz w:val="18"/>
                      <w:szCs w:val="18"/>
                      <w:lang w:val="ro-RO"/>
                    </w:rPr>
                  </w:pPr>
                  <w:r w:rsidRPr="006909FA">
                    <w:rPr>
                      <w:sz w:val="18"/>
                      <w:szCs w:val="18"/>
                      <w:lang w:val="ro-RO"/>
                    </w:rPr>
                    <w:t>blocat</w:t>
                  </w:r>
                </w:p>
              </w:tc>
            </w:tr>
          </w:tbl>
          <w:p w14:paraId="005BF738" w14:textId="77777777" w:rsidR="00DF7B4E" w:rsidRPr="006909FA" w:rsidRDefault="00DF7B4E" w:rsidP="00DF7B4E">
            <w:pPr>
              <w:pStyle w:val="ListParagraph"/>
              <w:tabs>
                <w:tab w:val="left" w:pos="720"/>
              </w:tabs>
              <w:ind w:left="0"/>
              <w:rPr>
                <w:b/>
                <w:sz w:val="18"/>
                <w:szCs w:val="18"/>
                <w:lang w:val="ro-RO"/>
              </w:rPr>
            </w:pPr>
          </w:p>
        </w:tc>
        <w:tc>
          <w:tcPr>
            <w:tcW w:w="1825" w:type="dxa"/>
          </w:tcPr>
          <w:p w14:paraId="6327E03B" w14:textId="4F0A0396"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0BD21CD1" w14:textId="10AECD7D" w:rsidR="00DF7B4E" w:rsidRPr="006909FA" w:rsidRDefault="00DF7B4E" w:rsidP="00DF7B4E">
            <w:pPr>
              <w:jc w:val="both"/>
              <w:rPr>
                <w:bCs/>
                <w:sz w:val="18"/>
                <w:szCs w:val="18"/>
                <w:lang w:val="ro-RO"/>
              </w:rPr>
            </w:pPr>
            <w:r w:rsidRPr="006909FA">
              <w:rPr>
                <w:bCs/>
                <w:sz w:val="18"/>
                <w:szCs w:val="18"/>
                <w:lang w:val="ro-RO"/>
              </w:rPr>
              <w:t>Prevederile aferente abordării IRB nu au fost transpuse în proiectul Regulamentului privind efectul de levier, deoarece în cadrul normativ prudențial nu au fost transpuse normele aferente IRB.</w:t>
            </w:r>
          </w:p>
        </w:tc>
      </w:tr>
      <w:tr w:rsidR="00DF7B4E" w:rsidRPr="006909FA" w14:paraId="618198A4"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6E8A06BA" w14:textId="77777777" w:rsidTr="00900BF0">
              <w:trPr>
                <w:trHeight w:val="161"/>
              </w:trPr>
              <w:tc>
                <w:tcPr>
                  <w:tcW w:w="916" w:type="dxa"/>
                </w:tcPr>
                <w:p w14:paraId="492137A1" w14:textId="6016D70A" w:rsidR="00DF7B4E" w:rsidRPr="006909FA" w:rsidRDefault="00DF7B4E" w:rsidP="00DF7B4E">
                  <w:pPr>
                    <w:ind w:right="90"/>
                    <w:rPr>
                      <w:sz w:val="18"/>
                      <w:szCs w:val="18"/>
                      <w:lang w:val="ro-RO"/>
                    </w:rPr>
                  </w:pPr>
                  <w:r w:rsidRPr="006909FA">
                    <w:rPr>
                      <w:sz w:val="18"/>
                      <w:szCs w:val="18"/>
                      <w:lang w:val="ro-RO"/>
                    </w:rPr>
                    <w:t>{0250;0030}</w:t>
                  </w:r>
                </w:p>
              </w:tc>
              <w:tc>
                <w:tcPr>
                  <w:tcW w:w="3685" w:type="dxa"/>
                </w:tcPr>
                <w:p w14:paraId="3079B866" w14:textId="77777777" w:rsidR="00DF7B4E" w:rsidRPr="006909FA" w:rsidRDefault="00DF7B4E" w:rsidP="00DF7B4E">
                  <w:pPr>
                    <w:ind w:right="90"/>
                    <w:rPr>
                      <w:sz w:val="18"/>
                      <w:szCs w:val="18"/>
                      <w:lang w:val="ro-MD"/>
                    </w:rPr>
                  </w:pPr>
                  <w:r w:rsidRPr="006909FA">
                    <w:rPr>
                      <w:b/>
                      <w:bCs/>
                      <w:sz w:val="18"/>
                      <w:szCs w:val="18"/>
                      <w:lang w:val="ro-MD"/>
                    </w:rPr>
                    <w:t xml:space="preserve">Societăţi nefinanciare – Cuantumul ponderat la risc al expunerilor – Expuneri în cadrul abordării standardizate </w:t>
                  </w:r>
                  <w:r w:rsidRPr="006909FA">
                    <w:rPr>
                      <w:sz w:val="18"/>
                      <w:szCs w:val="18"/>
                      <w:lang w:val="ro-MD"/>
                    </w:rPr>
                    <w:t xml:space="preserve">Cuantumul ponderat la risc al expunerii activelor care reprezintă expuneri faţă de societăţi nefinanciare în cadrul abordării standardizate, astfel cum sunt prevăzute la articolul 122 din CRR. </w:t>
                  </w:r>
                </w:p>
                <w:p w14:paraId="1A5FF6C1" w14:textId="58B8469C" w:rsidR="00DF7B4E" w:rsidRPr="006909FA" w:rsidRDefault="00DF7B4E" w:rsidP="00DF7B4E">
                  <w:pPr>
                    <w:ind w:right="90"/>
                    <w:rPr>
                      <w:sz w:val="18"/>
                      <w:szCs w:val="18"/>
                      <w:lang w:val="ro-RO"/>
                    </w:rPr>
                  </w:pPr>
                  <w:r w:rsidRPr="006909FA">
                    <w:rPr>
                      <w:sz w:val="18"/>
                      <w:szCs w:val="18"/>
                      <w:lang w:val="ro-MD"/>
                    </w:rPr>
                    <w:t>Suma celulelor {0260,0030} și {0270,0030}. Instituţiile raportează valoarea obţinută după scăderea expunerilor aflate în stare de nerambursare în cadrul abordării standardizate.</w:t>
                  </w:r>
                </w:p>
              </w:tc>
            </w:tr>
          </w:tbl>
          <w:p w14:paraId="19EB5DE8"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7E3B4727" w14:textId="77777777" w:rsidTr="00900BF0">
              <w:trPr>
                <w:trHeight w:val="161"/>
              </w:trPr>
              <w:tc>
                <w:tcPr>
                  <w:tcW w:w="916" w:type="dxa"/>
                </w:tcPr>
                <w:p w14:paraId="09FFD8A0" w14:textId="77777777" w:rsidR="00DF7B4E" w:rsidRPr="006909FA" w:rsidRDefault="00DF7B4E" w:rsidP="00DF7B4E">
                  <w:pPr>
                    <w:ind w:right="90"/>
                    <w:rPr>
                      <w:sz w:val="18"/>
                      <w:szCs w:val="18"/>
                      <w:lang w:val="ro-RO"/>
                    </w:rPr>
                  </w:pPr>
                  <w:r w:rsidRPr="006909FA">
                    <w:rPr>
                      <w:sz w:val="18"/>
                      <w:szCs w:val="18"/>
                      <w:lang w:val="ro-RO"/>
                    </w:rPr>
                    <w:t>{0250;0030}</w:t>
                  </w:r>
                </w:p>
              </w:tc>
              <w:tc>
                <w:tcPr>
                  <w:tcW w:w="3685" w:type="dxa"/>
                </w:tcPr>
                <w:p w14:paraId="37261903" w14:textId="5C5E8E7E" w:rsidR="00DF7B4E" w:rsidRPr="006909FA" w:rsidRDefault="00DF7B4E" w:rsidP="00DF7B4E">
                  <w:pPr>
                    <w:ind w:right="90"/>
                    <w:rPr>
                      <w:sz w:val="18"/>
                      <w:szCs w:val="18"/>
                      <w:lang w:val="ro-MD"/>
                    </w:rPr>
                  </w:pPr>
                  <w:r w:rsidRPr="006909FA">
                    <w:rPr>
                      <w:b/>
                      <w:bCs/>
                      <w:sz w:val="18"/>
                      <w:szCs w:val="18"/>
                      <w:lang w:val="ro-MD"/>
                    </w:rPr>
                    <w:t xml:space="preserve">Societăţi nefinanciare – Cuantumul ponderat la risc al expunerilor – Expuneri în cadrul abordării standardizate </w:t>
                  </w:r>
                  <w:r w:rsidRPr="006909FA">
                    <w:rPr>
                      <w:sz w:val="18"/>
                      <w:szCs w:val="18"/>
                      <w:lang w:val="ro-MD"/>
                    </w:rPr>
                    <w:t xml:space="preserve">Cuantumul ponderat la risc al expunerii activelor care reprezintă expuneri faţă de societăţi nefinanciare în cadrul abordării standardizate, astfel cum sunt prevăzute la pct.59-60 din Regulamentul nr.111/2018. </w:t>
                  </w:r>
                </w:p>
                <w:p w14:paraId="4B9A6C58" w14:textId="4A0F27C5" w:rsidR="00DF7B4E" w:rsidRPr="006909FA" w:rsidRDefault="00DF7B4E" w:rsidP="00DF7B4E">
                  <w:pPr>
                    <w:ind w:right="90"/>
                    <w:rPr>
                      <w:sz w:val="18"/>
                      <w:szCs w:val="18"/>
                      <w:lang w:val="ro-RO"/>
                    </w:rPr>
                  </w:pPr>
                  <w:r w:rsidRPr="006909FA">
                    <w:rPr>
                      <w:sz w:val="18"/>
                      <w:szCs w:val="18"/>
                      <w:lang w:val="ro-MD"/>
                    </w:rPr>
                    <w:t xml:space="preserve">Suma celulelor {0260,0030} și {0270,0030}. </w:t>
                  </w:r>
                  <w:r>
                    <w:rPr>
                      <w:sz w:val="18"/>
                      <w:szCs w:val="18"/>
                      <w:lang w:val="ro-MD"/>
                    </w:rPr>
                    <w:t>Băncile</w:t>
                  </w:r>
                  <w:r w:rsidRPr="006909FA">
                    <w:rPr>
                      <w:sz w:val="18"/>
                      <w:szCs w:val="18"/>
                      <w:lang w:val="ro-MD"/>
                    </w:rPr>
                    <w:t xml:space="preserve"> raportează valoarea obţinută după scăderea expunerilor aflate în stare de nerambursare în cadrul abordării standardizate.</w:t>
                  </w:r>
                </w:p>
              </w:tc>
            </w:tr>
          </w:tbl>
          <w:p w14:paraId="757E55F5" w14:textId="77777777" w:rsidR="00DF7B4E" w:rsidRPr="006909FA" w:rsidRDefault="00DF7B4E" w:rsidP="00DF7B4E">
            <w:pPr>
              <w:pStyle w:val="ListParagraph"/>
              <w:tabs>
                <w:tab w:val="left" w:pos="720"/>
              </w:tabs>
              <w:ind w:left="0"/>
              <w:rPr>
                <w:b/>
                <w:sz w:val="18"/>
                <w:szCs w:val="18"/>
                <w:lang w:val="ro-RO"/>
              </w:rPr>
            </w:pPr>
          </w:p>
        </w:tc>
        <w:tc>
          <w:tcPr>
            <w:tcW w:w="1825" w:type="dxa"/>
          </w:tcPr>
          <w:p w14:paraId="0AB49F8E" w14:textId="061E053F"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4E59AE54" w14:textId="77777777" w:rsidR="00DF7B4E" w:rsidRPr="006909FA" w:rsidRDefault="00DF7B4E" w:rsidP="00DF7B4E">
            <w:pPr>
              <w:jc w:val="both"/>
              <w:rPr>
                <w:bCs/>
                <w:sz w:val="18"/>
                <w:szCs w:val="18"/>
                <w:lang w:val="ro-RO"/>
              </w:rPr>
            </w:pPr>
          </w:p>
        </w:tc>
      </w:tr>
      <w:tr w:rsidR="00DF7B4E" w:rsidRPr="0065068C" w14:paraId="503F4C0E"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3DB48075" w14:textId="77777777" w:rsidTr="00900BF0">
              <w:trPr>
                <w:trHeight w:val="161"/>
              </w:trPr>
              <w:tc>
                <w:tcPr>
                  <w:tcW w:w="916" w:type="dxa"/>
                </w:tcPr>
                <w:p w14:paraId="76D06049" w14:textId="303593F4" w:rsidR="00DF7B4E" w:rsidRPr="006909FA" w:rsidRDefault="00DF7B4E" w:rsidP="00DF7B4E">
                  <w:pPr>
                    <w:ind w:right="90"/>
                    <w:rPr>
                      <w:sz w:val="18"/>
                      <w:szCs w:val="18"/>
                      <w:lang w:val="ro-RO"/>
                    </w:rPr>
                  </w:pPr>
                  <w:r w:rsidRPr="006909FA">
                    <w:rPr>
                      <w:sz w:val="18"/>
                      <w:szCs w:val="18"/>
                      <w:lang w:val="ro-RO"/>
                    </w:rPr>
                    <w:t>{0250;0040}</w:t>
                  </w:r>
                </w:p>
              </w:tc>
              <w:tc>
                <w:tcPr>
                  <w:tcW w:w="3685" w:type="dxa"/>
                </w:tcPr>
                <w:p w14:paraId="358F14C3" w14:textId="77777777" w:rsidR="00DF7B4E" w:rsidRPr="006909FA" w:rsidRDefault="00DF7B4E" w:rsidP="00DF7B4E">
                  <w:pPr>
                    <w:ind w:right="90"/>
                    <w:rPr>
                      <w:b/>
                      <w:bCs/>
                      <w:sz w:val="18"/>
                      <w:szCs w:val="18"/>
                      <w:lang w:val="ro-MD"/>
                    </w:rPr>
                  </w:pPr>
                  <w:r w:rsidRPr="006909FA">
                    <w:rPr>
                      <w:b/>
                      <w:bCs/>
                      <w:sz w:val="18"/>
                      <w:szCs w:val="18"/>
                      <w:lang w:val="ro-MD"/>
                    </w:rPr>
                    <w:t xml:space="preserve">Societăţi nefinanciare – Cuantumul ponderat la risc al expunerilor – Expuneri în cadrul abordării bazate pe modele interne de rating </w:t>
                  </w:r>
                </w:p>
                <w:p w14:paraId="52924A41" w14:textId="77777777" w:rsidR="00DF7B4E" w:rsidRPr="006909FA" w:rsidRDefault="00DF7B4E" w:rsidP="00DF7B4E">
                  <w:pPr>
                    <w:ind w:right="90"/>
                    <w:rPr>
                      <w:sz w:val="18"/>
                      <w:szCs w:val="18"/>
                      <w:lang w:val="ro-MD"/>
                    </w:rPr>
                  </w:pPr>
                  <w:r w:rsidRPr="006909FA">
                    <w:rPr>
                      <w:sz w:val="18"/>
                      <w:szCs w:val="18"/>
                      <w:lang w:val="ro-MD"/>
                    </w:rPr>
                    <w:t xml:space="preserve">Cuantumul ponderat la risc al expunerii activelor care reprezintă expuneri faţă de societăţi nefinanciare în cadrul abordării bazate pe modele interne de rating, astfel cum sunt prevăzute la articolul 147 alineatul (2) litera (c) din CRR, dacă aceste expuneri nu sunt garantate cu ipoteci asupra bunurilor imobile în conformitate cu articolul 199 alineatul (1) litera (a) din CRR. </w:t>
                  </w:r>
                </w:p>
                <w:p w14:paraId="330ABAFE" w14:textId="4D1C5268" w:rsidR="00DF7B4E" w:rsidRPr="006909FA" w:rsidRDefault="00DF7B4E" w:rsidP="00DF7B4E">
                  <w:pPr>
                    <w:ind w:right="90"/>
                    <w:rPr>
                      <w:sz w:val="18"/>
                      <w:szCs w:val="18"/>
                      <w:lang w:val="ro-RO"/>
                    </w:rPr>
                  </w:pPr>
                  <w:r w:rsidRPr="006909FA">
                    <w:rPr>
                      <w:sz w:val="18"/>
                      <w:szCs w:val="18"/>
                      <w:lang w:val="ro-MD"/>
                    </w:rPr>
                    <w:t>Suma celulelor {0260,0040} și {0270,0040}. Instituţiile raportează valoarea obţinută după scăderea expunerilor aflate în stare de nerambursare în cadrul abordării bazate pe modele interne de rating.</w:t>
                  </w:r>
                </w:p>
              </w:tc>
            </w:tr>
          </w:tbl>
          <w:p w14:paraId="444DF75F"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2897"/>
              <w:gridCol w:w="788"/>
            </w:tblGrid>
            <w:tr w:rsidR="00DF7B4E" w:rsidRPr="006909FA" w14:paraId="5A624DF5" w14:textId="77777777" w:rsidTr="006909FA">
              <w:trPr>
                <w:trHeight w:val="161"/>
              </w:trPr>
              <w:tc>
                <w:tcPr>
                  <w:tcW w:w="916" w:type="dxa"/>
                </w:tcPr>
                <w:p w14:paraId="4325A58B" w14:textId="77777777" w:rsidR="00DF7B4E" w:rsidRPr="006909FA" w:rsidRDefault="00DF7B4E" w:rsidP="00DF7B4E">
                  <w:pPr>
                    <w:ind w:right="90"/>
                    <w:rPr>
                      <w:sz w:val="18"/>
                      <w:szCs w:val="18"/>
                      <w:lang w:val="ro-RO"/>
                    </w:rPr>
                  </w:pPr>
                  <w:r w:rsidRPr="006909FA">
                    <w:rPr>
                      <w:sz w:val="18"/>
                      <w:szCs w:val="18"/>
                      <w:lang w:val="ro-RO"/>
                    </w:rPr>
                    <w:t>{0250;0040}</w:t>
                  </w:r>
                </w:p>
              </w:tc>
              <w:tc>
                <w:tcPr>
                  <w:tcW w:w="2897" w:type="dxa"/>
                </w:tcPr>
                <w:p w14:paraId="20EF177A" w14:textId="03B8DB43" w:rsidR="00DF7B4E" w:rsidRPr="006909FA" w:rsidRDefault="00DF7B4E" w:rsidP="00DF7B4E">
                  <w:pPr>
                    <w:ind w:right="90"/>
                    <w:rPr>
                      <w:b/>
                      <w:bCs/>
                      <w:sz w:val="18"/>
                      <w:szCs w:val="18"/>
                      <w:lang w:val="ro-MD"/>
                    </w:rPr>
                  </w:pPr>
                  <w:r w:rsidRPr="006909FA">
                    <w:rPr>
                      <w:b/>
                      <w:bCs/>
                      <w:sz w:val="18"/>
                      <w:szCs w:val="18"/>
                      <w:lang w:val="ro-MD"/>
                    </w:rPr>
                    <w:t xml:space="preserve">Societăţi nefinanciare – Cuantumul ponderat la risc al expunerilor – Expuneri în cadrul abordării bazate pe modele interne de rating </w:t>
                  </w:r>
                </w:p>
              </w:tc>
              <w:tc>
                <w:tcPr>
                  <w:tcW w:w="788" w:type="dxa"/>
                </w:tcPr>
                <w:p w14:paraId="087DBA57" w14:textId="4D261899" w:rsidR="00DF7B4E" w:rsidRPr="006909FA" w:rsidRDefault="00DF7B4E" w:rsidP="00DF7B4E">
                  <w:pPr>
                    <w:ind w:right="90"/>
                    <w:rPr>
                      <w:sz w:val="18"/>
                      <w:szCs w:val="18"/>
                      <w:lang w:val="ro-RO"/>
                    </w:rPr>
                  </w:pPr>
                  <w:r w:rsidRPr="006909FA">
                    <w:rPr>
                      <w:sz w:val="18"/>
                      <w:szCs w:val="18"/>
                      <w:lang w:val="ro-RO"/>
                    </w:rPr>
                    <w:t>blocat</w:t>
                  </w:r>
                </w:p>
              </w:tc>
            </w:tr>
          </w:tbl>
          <w:p w14:paraId="7E17DADD" w14:textId="77777777" w:rsidR="00DF7B4E" w:rsidRPr="006909FA" w:rsidRDefault="00DF7B4E" w:rsidP="00DF7B4E">
            <w:pPr>
              <w:pStyle w:val="ListParagraph"/>
              <w:tabs>
                <w:tab w:val="left" w:pos="720"/>
              </w:tabs>
              <w:ind w:left="0"/>
              <w:rPr>
                <w:b/>
                <w:sz w:val="18"/>
                <w:szCs w:val="18"/>
                <w:lang w:val="ro-RO"/>
              </w:rPr>
            </w:pPr>
          </w:p>
        </w:tc>
        <w:tc>
          <w:tcPr>
            <w:tcW w:w="1825" w:type="dxa"/>
          </w:tcPr>
          <w:p w14:paraId="74344AF1" w14:textId="4701C9D2"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152BE6BB" w14:textId="79350533" w:rsidR="00DF7B4E" w:rsidRPr="006909FA" w:rsidRDefault="00DF7B4E" w:rsidP="00DF7B4E">
            <w:pPr>
              <w:jc w:val="both"/>
              <w:rPr>
                <w:bCs/>
                <w:sz w:val="18"/>
                <w:szCs w:val="18"/>
                <w:lang w:val="ro-RO"/>
              </w:rPr>
            </w:pPr>
            <w:r w:rsidRPr="006909FA">
              <w:rPr>
                <w:bCs/>
                <w:sz w:val="18"/>
                <w:szCs w:val="18"/>
                <w:lang w:val="ro-RO"/>
              </w:rPr>
              <w:t>Prevederile aferente abordării IRB nu au fost transpuse în proiectul Regulamentului privind efectul de levier, deoarece în cadrul normativ prudențial nu au fost transpuse normele aferente IRB.</w:t>
            </w:r>
          </w:p>
        </w:tc>
      </w:tr>
      <w:tr w:rsidR="00DF7B4E" w:rsidRPr="006909FA" w14:paraId="2689F34B"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28795081" w14:textId="77777777" w:rsidTr="00900BF0">
              <w:trPr>
                <w:trHeight w:val="161"/>
              </w:trPr>
              <w:tc>
                <w:tcPr>
                  <w:tcW w:w="916" w:type="dxa"/>
                </w:tcPr>
                <w:p w14:paraId="72DB7BED" w14:textId="6B1AC0D2" w:rsidR="00DF7B4E" w:rsidRPr="006909FA" w:rsidRDefault="00DF7B4E" w:rsidP="00DF7B4E">
                  <w:pPr>
                    <w:ind w:right="90"/>
                    <w:rPr>
                      <w:sz w:val="18"/>
                      <w:szCs w:val="18"/>
                      <w:lang w:val="ro-RO"/>
                    </w:rPr>
                  </w:pPr>
                  <w:r w:rsidRPr="006909FA">
                    <w:rPr>
                      <w:sz w:val="18"/>
                      <w:szCs w:val="18"/>
                      <w:lang w:val="ro-RO"/>
                    </w:rPr>
                    <w:t>{0260;0010}</w:t>
                  </w:r>
                </w:p>
              </w:tc>
              <w:tc>
                <w:tcPr>
                  <w:tcW w:w="3685" w:type="dxa"/>
                </w:tcPr>
                <w:p w14:paraId="2CE84135" w14:textId="77777777" w:rsidR="00DF7B4E" w:rsidRPr="006909FA" w:rsidRDefault="00DF7B4E" w:rsidP="00DF7B4E">
                  <w:pPr>
                    <w:ind w:right="90"/>
                    <w:rPr>
                      <w:b/>
                      <w:bCs/>
                      <w:sz w:val="18"/>
                      <w:szCs w:val="18"/>
                      <w:lang w:val="ro-MD"/>
                    </w:rPr>
                  </w:pPr>
                  <w:r w:rsidRPr="006909FA">
                    <w:rPr>
                      <w:b/>
                      <w:bCs/>
                      <w:sz w:val="18"/>
                      <w:szCs w:val="18"/>
                      <w:lang w:val="ro-MD"/>
                    </w:rPr>
                    <w:t xml:space="preserve">Expuneri faţă de IMM-uri – Valoarea expunerii pentru calcularea indicatorului efectului de levier – Expuneri în cadrul abordării standardizate </w:t>
                  </w:r>
                </w:p>
                <w:p w14:paraId="3DF076BB" w14:textId="77777777" w:rsidR="00DF7B4E" w:rsidRPr="006909FA" w:rsidRDefault="00DF7B4E" w:rsidP="00DF7B4E">
                  <w:pPr>
                    <w:ind w:right="90"/>
                    <w:rPr>
                      <w:sz w:val="18"/>
                      <w:szCs w:val="18"/>
                      <w:lang w:val="ro-MD"/>
                    </w:rPr>
                  </w:pPr>
                  <w:r w:rsidRPr="006909FA">
                    <w:rPr>
                      <w:sz w:val="18"/>
                      <w:szCs w:val="18"/>
                      <w:lang w:val="ro-MD"/>
                    </w:rPr>
                    <w:t xml:space="preserve">Valoarea expunerii pentru calcularea indicatorului efectului de levier al activelor care reprezintă expuneri faţă de societăţi de tipul întreprinderilor mici și mijlocii în cadrul abordării standardizate, astfel cum sunt prevăzute la articolul 122 din CRR. </w:t>
                  </w:r>
                </w:p>
                <w:p w14:paraId="3E07FB18" w14:textId="77777777" w:rsidR="00DF7B4E" w:rsidRPr="006909FA" w:rsidRDefault="00DF7B4E" w:rsidP="00DF7B4E">
                  <w:pPr>
                    <w:ind w:right="90"/>
                    <w:rPr>
                      <w:sz w:val="18"/>
                      <w:szCs w:val="18"/>
                      <w:lang w:val="ro-MD"/>
                    </w:rPr>
                  </w:pPr>
                  <w:r w:rsidRPr="006909FA">
                    <w:rPr>
                      <w:sz w:val="18"/>
                      <w:szCs w:val="18"/>
                      <w:lang w:val="ro-MD"/>
                    </w:rPr>
                    <w:t xml:space="preserve">În sensul acestei celule, instituţiile utilizează noţiunea de „întreprindere mică sau mijlocie” astfel cum este definită la articolul 501 alineatul (2) litera (b) din CRR. </w:t>
                  </w:r>
                </w:p>
                <w:p w14:paraId="692E18C6" w14:textId="4D07C471"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standardizate.</w:t>
                  </w:r>
                </w:p>
              </w:tc>
            </w:tr>
          </w:tbl>
          <w:p w14:paraId="5B84617C"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7B5F8F0D" w14:textId="77777777" w:rsidTr="00900BF0">
              <w:trPr>
                <w:trHeight w:val="161"/>
              </w:trPr>
              <w:tc>
                <w:tcPr>
                  <w:tcW w:w="916" w:type="dxa"/>
                </w:tcPr>
                <w:p w14:paraId="08558C3F" w14:textId="77777777" w:rsidR="00DF7B4E" w:rsidRPr="006909FA" w:rsidRDefault="00DF7B4E" w:rsidP="00DF7B4E">
                  <w:pPr>
                    <w:ind w:right="90"/>
                    <w:rPr>
                      <w:sz w:val="18"/>
                      <w:szCs w:val="18"/>
                      <w:lang w:val="ro-RO"/>
                    </w:rPr>
                  </w:pPr>
                  <w:r w:rsidRPr="006909FA">
                    <w:rPr>
                      <w:sz w:val="18"/>
                      <w:szCs w:val="18"/>
                      <w:lang w:val="ro-RO"/>
                    </w:rPr>
                    <w:t>{0260;0010}</w:t>
                  </w:r>
                </w:p>
              </w:tc>
              <w:tc>
                <w:tcPr>
                  <w:tcW w:w="3685" w:type="dxa"/>
                </w:tcPr>
                <w:p w14:paraId="54F1F100" w14:textId="77777777" w:rsidR="00DF7B4E" w:rsidRPr="006909FA" w:rsidRDefault="00DF7B4E" w:rsidP="00DF7B4E">
                  <w:pPr>
                    <w:ind w:right="90"/>
                    <w:rPr>
                      <w:b/>
                      <w:bCs/>
                      <w:sz w:val="18"/>
                      <w:szCs w:val="18"/>
                      <w:lang w:val="ro-MD"/>
                    </w:rPr>
                  </w:pPr>
                  <w:r w:rsidRPr="006909FA">
                    <w:rPr>
                      <w:b/>
                      <w:bCs/>
                      <w:sz w:val="18"/>
                      <w:szCs w:val="18"/>
                      <w:lang w:val="ro-MD"/>
                    </w:rPr>
                    <w:t xml:space="preserve">Expuneri faţă de IMM-uri – Valoarea expunerii pentru calcularea indicatorului efectului de levier – Expuneri în cadrul abordării standardizate </w:t>
                  </w:r>
                </w:p>
                <w:p w14:paraId="60B77BF8" w14:textId="6AC0EAB8" w:rsidR="00DF7B4E" w:rsidRPr="006909FA" w:rsidRDefault="00DF7B4E" w:rsidP="00DF7B4E">
                  <w:pPr>
                    <w:ind w:right="90"/>
                    <w:rPr>
                      <w:sz w:val="18"/>
                      <w:szCs w:val="18"/>
                      <w:lang w:val="ro-MD"/>
                    </w:rPr>
                  </w:pPr>
                  <w:r w:rsidRPr="006909FA">
                    <w:rPr>
                      <w:sz w:val="18"/>
                      <w:szCs w:val="18"/>
                      <w:lang w:val="ro-MD"/>
                    </w:rPr>
                    <w:t xml:space="preserve">Valoarea expunerii pentru calcularea indicatorului efectului de levier al activelor care reprezintă expuneri faţă de societăţi de tipul întreprinderilor mici și mijlocii în cadrul abordării standardizate, astfel cum sunt prevăzute la pct.59-60 din Regulamentul nr.111/2018. </w:t>
                  </w:r>
                </w:p>
                <w:p w14:paraId="7A1BB34E" w14:textId="519408EB" w:rsidR="00DF7B4E" w:rsidRPr="006909FA" w:rsidRDefault="00DF7B4E" w:rsidP="00DF7B4E">
                  <w:pPr>
                    <w:ind w:right="90"/>
                    <w:rPr>
                      <w:sz w:val="18"/>
                      <w:szCs w:val="18"/>
                      <w:lang w:val="ro-MD"/>
                    </w:rPr>
                  </w:pPr>
                  <w:r w:rsidRPr="006909FA">
                    <w:rPr>
                      <w:sz w:val="18"/>
                      <w:szCs w:val="18"/>
                      <w:lang w:val="ro-MD"/>
                    </w:rPr>
                    <w:t xml:space="preserve">În sensul acestei celule, băncile utilizează noţiunea de „întreprindere mică sau mijlocie” astfel cum este definită la pct.96 subpct.2) din Regulamentul nr.111/2018. </w:t>
                  </w:r>
                </w:p>
                <w:p w14:paraId="13BAABDA" w14:textId="3726F2FE" w:rsidR="00DF7B4E" w:rsidRPr="006909FA" w:rsidRDefault="00DF7B4E" w:rsidP="00DF7B4E">
                  <w:pPr>
                    <w:ind w:right="90"/>
                    <w:rPr>
                      <w:sz w:val="18"/>
                      <w:szCs w:val="18"/>
                      <w:lang w:val="ro-RO"/>
                    </w:rPr>
                  </w:pPr>
                  <w:r w:rsidRPr="006909FA">
                    <w:rPr>
                      <w:sz w:val="18"/>
                      <w:szCs w:val="18"/>
                      <w:lang w:val="ro-MD"/>
                    </w:rPr>
                    <w:t>Băncile raportează valoarea obţinută după scăderea expunerilor aflate în stare de nerambursare în cadrul abordării standardizate.</w:t>
                  </w:r>
                </w:p>
              </w:tc>
            </w:tr>
          </w:tbl>
          <w:p w14:paraId="009CBAF3" w14:textId="77777777" w:rsidR="00DF7B4E" w:rsidRPr="006909FA" w:rsidRDefault="00DF7B4E" w:rsidP="00DF7B4E">
            <w:pPr>
              <w:pStyle w:val="ListParagraph"/>
              <w:tabs>
                <w:tab w:val="left" w:pos="720"/>
              </w:tabs>
              <w:ind w:left="0"/>
              <w:rPr>
                <w:b/>
                <w:sz w:val="18"/>
                <w:szCs w:val="18"/>
                <w:lang w:val="ro-RO"/>
              </w:rPr>
            </w:pPr>
          </w:p>
        </w:tc>
        <w:tc>
          <w:tcPr>
            <w:tcW w:w="1825" w:type="dxa"/>
          </w:tcPr>
          <w:p w14:paraId="17BCBB25" w14:textId="30A64CB3"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3E643D21" w14:textId="77777777" w:rsidR="00DF7B4E" w:rsidRPr="006909FA" w:rsidRDefault="00DF7B4E" w:rsidP="00DF7B4E">
            <w:pPr>
              <w:jc w:val="both"/>
              <w:rPr>
                <w:bCs/>
                <w:sz w:val="18"/>
                <w:szCs w:val="18"/>
                <w:lang w:val="ro-RO"/>
              </w:rPr>
            </w:pPr>
          </w:p>
        </w:tc>
      </w:tr>
      <w:tr w:rsidR="00DF7B4E" w:rsidRPr="0065068C" w14:paraId="3ED5D93C"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13BA26FF" w14:textId="77777777" w:rsidTr="00900BF0">
              <w:trPr>
                <w:trHeight w:val="161"/>
              </w:trPr>
              <w:tc>
                <w:tcPr>
                  <w:tcW w:w="916" w:type="dxa"/>
                </w:tcPr>
                <w:p w14:paraId="36B2AB24" w14:textId="6CFFA4AA" w:rsidR="00DF7B4E" w:rsidRPr="006909FA" w:rsidRDefault="00DF7B4E" w:rsidP="00DF7B4E">
                  <w:pPr>
                    <w:ind w:right="90"/>
                    <w:rPr>
                      <w:sz w:val="18"/>
                      <w:szCs w:val="18"/>
                      <w:lang w:val="ro-RO"/>
                    </w:rPr>
                  </w:pPr>
                  <w:r w:rsidRPr="006909FA">
                    <w:rPr>
                      <w:sz w:val="18"/>
                      <w:szCs w:val="18"/>
                      <w:lang w:val="ro-RO"/>
                    </w:rPr>
                    <w:t>{0260;0020}</w:t>
                  </w:r>
                </w:p>
              </w:tc>
              <w:tc>
                <w:tcPr>
                  <w:tcW w:w="3685" w:type="dxa"/>
                </w:tcPr>
                <w:p w14:paraId="3A0F75BA" w14:textId="77777777" w:rsidR="00DF7B4E" w:rsidRPr="006909FA" w:rsidRDefault="00DF7B4E" w:rsidP="00DF7B4E">
                  <w:pPr>
                    <w:ind w:right="90"/>
                    <w:rPr>
                      <w:b/>
                      <w:bCs/>
                      <w:sz w:val="18"/>
                      <w:szCs w:val="18"/>
                      <w:lang w:val="ro-MD"/>
                    </w:rPr>
                  </w:pPr>
                  <w:r w:rsidRPr="006909FA">
                    <w:rPr>
                      <w:b/>
                      <w:bCs/>
                      <w:sz w:val="18"/>
                      <w:szCs w:val="18"/>
                      <w:lang w:val="ro-MD"/>
                    </w:rPr>
                    <w:t xml:space="preserve">Expuneri faţă de IMM-uri – Valoarea expunerii pentru calcularea indicatorului efectului de levier – Expuneri în cadrul abordării bazate pe modele interne de rating </w:t>
                  </w:r>
                </w:p>
                <w:p w14:paraId="3DF705B8" w14:textId="74B40ACE" w:rsidR="00DF7B4E" w:rsidRPr="006909FA" w:rsidRDefault="00DF7B4E" w:rsidP="00DF7B4E">
                  <w:pPr>
                    <w:ind w:right="90"/>
                    <w:rPr>
                      <w:sz w:val="18"/>
                      <w:szCs w:val="18"/>
                      <w:lang w:val="ro-MD"/>
                    </w:rPr>
                  </w:pPr>
                  <w:r w:rsidRPr="006909FA">
                    <w:rPr>
                      <w:sz w:val="18"/>
                      <w:szCs w:val="18"/>
                      <w:lang w:val="ro-MD"/>
                    </w:rPr>
                    <w:t xml:space="preserve">Valoarea expunerii pentru calcularea indicatorului efectului de levier al activelor care reprezintă expuneri faţă de societăţi în cadrul abordării bazate pe modele interne de rating, astfel cum sunt prevăzute la articolul 147 alineatul (2) litera (c) din CRR, dacă acestea sunt expuneri faţă de întreprinderi mici și mijlocii și nu sunt garantate cu ipoteci asupra bunurilor imobile în conformitate cu articolul 199 alineatul (1) litera (a) din CRR. În sensul acestei celule, instituţiile utilizează noţiunea de „întreprindere mică sau mijlocie” astfel cum este definită la articolul 501 alineatul (2) litera (b) din CRR. </w:t>
                  </w:r>
                </w:p>
                <w:p w14:paraId="7F5C51C6" w14:textId="485D4A45"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bazate pe modele interne de rating.</w:t>
                  </w:r>
                </w:p>
              </w:tc>
            </w:tr>
          </w:tbl>
          <w:p w14:paraId="4E1D1D1D"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2897"/>
              <w:gridCol w:w="788"/>
            </w:tblGrid>
            <w:tr w:rsidR="00DF7B4E" w:rsidRPr="006909FA" w14:paraId="4EAA1D82" w14:textId="77777777" w:rsidTr="006909FA">
              <w:trPr>
                <w:trHeight w:val="161"/>
              </w:trPr>
              <w:tc>
                <w:tcPr>
                  <w:tcW w:w="916" w:type="dxa"/>
                </w:tcPr>
                <w:p w14:paraId="1BFFE328" w14:textId="77777777" w:rsidR="00DF7B4E" w:rsidRPr="006909FA" w:rsidRDefault="00DF7B4E" w:rsidP="00DF7B4E">
                  <w:pPr>
                    <w:ind w:right="90"/>
                    <w:rPr>
                      <w:sz w:val="18"/>
                      <w:szCs w:val="18"/>
                      <w:lang w:val="ro-RO"/>
                    </w:rPr>
                  </w:pPr>
                  <w:r w:rsidRPr="006909FA">
                    <w:rPr>
                      <w:sz w:val="18"/>
                      <w:szCs w:val="18"/>
                      <w:lang w:val="ro-RO"/>
                    </w:rPr>
                    <w:t>{0260;0020}</w:t>
                  </w:r>
                </w:p>
              </w:tc>
              <w:tc>
                <w:tcPr>
                  <w:tcW w:w="2897" w:type="dxa"/>
                </w:tcPr>
                <w:p w14:paraId="4060666F" w14:textId="65C041E0" w:rsidR="00DF7B4E" w:rsidRPr="006909FA" w:rsidRDefault="00DF7B4E" w:rsidP="00DF7B4E">
                  <w:pPr>
                    <w:ind w:right="90"/>
                    <w:rPr>
                      <w:b/>
                      <w:bCs/>
                      <w:sz w:val="18"/>
                      <w:szCs w:val="18"/>
                      <w:lang w:val="ro-MD"/>
                    </w:rPr>
                  </w:pPr>
                  <w:r w:rsidRPr="006909FA">
                    <w:rPr>
                      <w:b/>
                      <w:bCs/>
                      <w:sz w:val="18"/>
                      <w:szCs w:val="18"/>
                      <w:lang w:val="ro-MD"/>
                    </w:rPr>
                    <w:t xml:space="preserve">Expuneri faţă de IMM-uri – Valoarea expunerii pentru calcularea indicatorului efectului de levier – Expuneri în cadrul abordării bazate pe modele interne de rating </w:t>
                  </w:r>
                </w:p>
              </w:tc>
              <w:tc>
                <w:tcPr>
                  <w:tcW w:w="788" w:type="dxa"/>
                </w:tcPr>
                <w:p w14:paraId="7B2B7EBD" w14:textId="71A05F92" w:rsidR="00DF7B4E" w:rsidRPr="006909FA" w:rsidRDefault="00DF7B4E" w:rsidP="00DF7B4E">
                  <w:pPr>
                    <w:ind w:right="90"/>
                    <w:rPr>
                      <w:sz w:val="18"/>
                      <w:szCs w:val="18"/>
                      <w:lang w:val="ro-RO"/>
                    </w:rPr>
                  </w:pPr>
                  <w:r w:rsidRPr="006909FA">
                    <w:rPr>
                      <w:sz w:val="18"/>
                      <w:szCs w:val="18"/>
                      <w:lang w:val="ro-RO"/>
                    </w:rPr>
                    <w:t>blocat</w:t>
                  </w:r>
                </w:p>
              </w:tc>
            </w:tr>
          </w:tbl>
          <w:p w14:paraId="4DF2C304" w14:textId="77777777" w:rsidR="00DF7B4E" w:rsidRPr="006909FA" w:rsidRDefault="00DF7B4E" w:rsidP="00DF7B4E">
            <w:pPr>
              <w:pStyle w:val="ListParagraph"/>
              <w:tabs>
                <w:tab w:val="left" w:pos="720"/>
              </w:tabs>
              <w:ind w:left="0"/>
              <w:rPr>
                <w:b/>
                <w:sz w:val="18"/>
                <w:szCs w:val="18"/>
                <w:lang w:val="ro-RO"/>
              </w:rPr>
            </w:pPr>
          </w:p>
        </w:tc>
        <w:tc>
          <w:tcPr>
            <w:tcW w:w="1825" w:type="dxa"/>
          </w:tcPr>
          <w:p w14:paraId="7530565A" w14:textId="4EC5A143"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5A6DBC18" w14:textId="73788F03" w:rsidR="00DF7B4E" w:rsidRPr="006909FA" w:rsidRDefault="00DF7B4E" w:rsidP="00DF7B4E">
            <w:pPr>
              <w:jc w:val="both"/>
              <w:rPr>
                <w:bCs/>
                <w:sz w:val="18"/>
                <w:szCs w:val="18"/>
                <w:lang w:val="ro-RO"/>
              </w:rPr>
            </w:pPr>
            <w:r w:rsidRPr="006909FA">
              <w:rPr>
                <w:bCs/>
                <w:sz w:val="18"/>
                <w:szCs w:val="18"/>
                <w:lang w:val="ro-RO"/>
              </w:rPr>
              <w:t>Prevederile aferente abordării IRB nu au fost transpuse în proiectul Regulamentului privind efectul de levier, deoarece în cadrul normativ prudențial nu au fost transpuse normele aferente IRB.</w:t>
            </w:r>
          </w:p>
        </w:tc>
      </w:tr>
      <w:tr w:rsidR="00DF7B4E" w:rsidRPr="006909FA" w14:paraId="15AEA1C0"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4D9E3EC7" w14:textId="77777777" w:rsidTr="00900BF0">
              <w:trPr>
                <w:trHeight w:val="161"/>
              </w:trPr>
              <w:tc>
                <w:tcPr>
                  <w:tcW w:w="916" w:type="dxa"/>
                </w:tcPr>
                <w:p w14:paraId="6776C719" w14:textId="492B6BEA" w:rsidR="00DF7B4E" w:rsidRPr="006909FA" w:rsidRDefault="00DF7B4E" w:rsidP="00DF7B4E">
                  <w:pPr>
                    <w:ind w:right="90"/>
                    <w:rPr>
                      <w:sz w:val="18"/>
                      <w:szCs w:val="18"/>
                      <w:lang w:val="ro-RO"/>
                    </w:rPr>
                  </w:pPr>
                  <w:r w:rsidRPr="006909FA">
                    <w:rPr>
                      <w:sz w:val="18"/>
                      <w:szCs w:val="18"/>
                      <w:lang w:val="ro-RO"/>
                    </w:rPr>
                    <w:t>{0260;0030}</w:t>
                  </w:r>
                </w:p>
              </w:tc>
              <w:tc>
                <w:tcPr>
                  <w:tcW w:w="3685" w:type="dxa"/>
                </w:tcPr>
                <w:p w14:paraId="3BC8F004" w14:textId="77777777" w:rsidR="00DF7B4E" w:rsidRPr="006909FA" w:rsidRDefault="00DF7B4E" w:rsidP="00DF7B4E">
                  <w:pPr>
                    <w:ind w:right="90"/>
                    <w:rPr>
                      <w:sz w:val="18"/>
                      <w:szCs w:val="18"/>
                      <w:lang w:val="ro-MD"/>
                    </w:rPr>
                  </w:pPr>
                  <w:r w:rsidRPr="006909FA">
                    <w:rPr>
                      <w:b/>
                      <w:bCs/>
                      <w:sz w:val="18"/>
                      <w:szCs w:val="18"/>
                      <w:lang w:val="ro-MD"/>
                    </w:rPr>
                    <w:t xml:space="preserve">Expuneri faţă de IMM-uri – Cuantumul ponderat la risc al expunerilor – Expuneri în cadrul abordării standardizate </w:t>
                  </w:r>
                  <w:r w:rsidRPr="006909FA">
                    <w:rPr>
                      <w:sz w:val="18"/>
                      <w:szCs w:val="18"/>
                      <w:lang w:val="ro-MD"/>
                    </w:rPr>
                    <w:t xml:space="preserve">Cuantumul ponderat la risc al expunerii activelor care reprezintă expuneri faţă de societăţi de tipul întreprinderilor mici și mijlocii în cadrul abordării standardizate, astfel cum sunt prevăzute la articolul 122 din CRR. </w:t>
                  </w:r>
                </w:p>
                <w:p w14:paraId="49A4F309" w14:textId="77777777" w:rsidR="00DF7B4E" w:rsidRPr="006909FA" w:rsidRDefault="00DF7B4E" w:rsidP="00DF7B4E">
                  <w:pPr>
                    <w:ind w:right="90"/>
                    <w:rPr>
                      <w:sz w:val="18"/>
                      <w:szCs w:val="18"/>
                      <w:lang w:val="ro-MD"/>
                    </w:rPr>
                  </w:pPr>
                  <w:r w:rsidRPr="006909FA">
                    <w:rPr>
                      <w:sz w:val="18"/>
                      <w:szCs w:val="18"/>
                      <w:lang w:val="ro-MD"/>
                    </w:rPr>
                    <w:t xml:space="preserve">În sensul acestei celule, instituţiile utilizează noţiunea de „întreprindere mică sau mijlocie” astfel cum este definită la articolul 501 alineatul (2) litera (b) din CRR. </w:t>
                  </w:r>
                </w:p>
                <w:p w14:paraId="52C0E857" w14:textId="26ACAE3C"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standardizate.</w:t>
                  </w:r>
                </w:p>
              </w:tc>
            </w:tr>
          </w:tbl>
          <w:p w14:paraId="03956E17"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2DB2512C" w14:textId="77777777" w:rsidTr="00900BF0">
              <w:trPr>
                <w:trHeight w:val="161"/>
              </w:trPr>
              <w:tc>
                <w:tcPr>
                  <w:tcW w:w="916" w:type="dxa"/>
                </w:tcPr>
                <w:p w14:paraId="6F3AE003" w14:textId="77777777" w:rsidR="00DF7B4E" w:rsidRPr="006909FA" w:rsidRDefault="00DF7B4E" w:rsidP="00DF7B4E">
                  <w:pPr>
                    <w:ind w:right="90"/>
                    <w:rPr>
                      <w:sz w:val="18"/>
                      <w:szCs w:val="18"/>
                      <w:lang w:val="ro-RO"/>
                    </w:rPr>
                  </w:pPr>
                  <w:r w:rsidRPr="006909FA">
                    <w:rPr>
                      <w:sz w:val="18"/>
                      <w:szCs w:val="18"/>
                      <w:lang w:val="ro-RO"/>
                    </w:rPr>
                    <w:t>{0260;0030}</w:t>
                  </w:r>
                </w:p>
              </w:tc>
              <w:tc>
                <w:tcPr>
                  <w:tcW w:w="3685" w:type="dxa"/>
                </w:tcPr>
                <w:p w14:paraId="40B0C07C" w14:textId="010A69E7" w:rsidR="00DF7B4E" w:rsidRPr="006909FA" w:rsidRDefault="00DF7B4E" w:rsidP="00DF7B4E">
                  <w:pPr>
                    <w:ind w:right="90"/>
                    <w:rPr>
                      <w:sz w:val="18"/>
                      <w:szCs w:val="18"/>
                      <w:lang w:val="ro-MD"/>
                    </w:rPr>
                  </w:pPr>
                  <w:r w:rsidRPr="006909FA">
                    <w:rPr>
                      <w:b/>
                      <w:bCs/>
                      <w:sz w:val="18"/>
                      <w:szCs w:val="18"/>
                      <w:lang w:val="ro-MD"/>
                    </w:rPr>
                    <w:t xml:space="preserve">Expuneri faţă de IMM-uri – Cuantumul ponderat la risc al expunerilor – Expuneri în cadrul abordării standardizate </w:t>
                  </w:r>
                  <w:r w:rsidRPr="006909FA">
                    <w:rPr>
                      <w:sz w:val="18"/>
                      <w:szCs w:val="18"/>
                      <w:lang w:val="ro-MD"/>
                    </w:rPr>
                    <w:t xml:space="preserve">Cuantumul ponderat la risc al expunerii activelor care reprezintă expuneri faţă de societăţi de tipul întreprinderilor mici și mijlocii în cadrul abordării standardizate, astfel cum sunt prevăzute la pct.59-60 din Regulamentul nr.111/2018. </w:t>
                  </w:r>
                </w:p>
                <w:p w14:paraId="57D53661" w14:textId="5909921B" w:rsidR="00DF7B4E" w:rsidRPr="006909FA" w:rsidRDefault="00DF7B4E" w:rsidP="00DF7B4E">
                  <w:pPr>
                    <w:ind w:right="90"/>
                    <w:rPr>
                      <w:sz w:val="18"/>
                      <w:szCs w:val="18"/>
                      <w:lang w:val="ro-MD"/>
                    </w:rPr>
                  </w:pPr>
                  <w:r w:rsidRPr="006909FA">
                    <w:rPr>
                      <w:sz w:val="18"/>
                      <w:szCs w:val="18"/>
                      <w:lang w:val="ro-MD"/>
                    </w:rPr>
                    <w:t xml:space="preserve">În sensul acestei celule, băncile utilizează noţiunea de „întreprindere mică sau mijlocie” astfel cum este definită la pct.96 subpct.2) din Regulamentul nr.111/2018. </w:t>
                  </w:r>
                </w:p>
                <w:p w14:paraId="2993FF35" w14:textId="5F36F275" w:rsidR="00DF7B4E" w:rsidRPr="006909FA" w:rsidRDefault="00DF7B4E" w:rsidP="00DF7B4E">
                  <w:pPr>
                    <w:ind w:right="90"/>
                    <w:rPr>
                      <w:sz w:val="18"/>
                      <w:szCs w:val="18"/>
                      <w:lang w:val="ro-RO"/>
                    </w:rPr>
                  </w:pPr>
                  <w:r w:rsidRPr="006909FA">
                    <w:rPr>
                      <w:sz w:val="18"/>
                      <w:szCs w:val="18"/>
                      <w:lang w:val="ro-MD"/>
                    </w:rPr>
                    <w:t>Băncile raportează valoarea obţinută după scăderea expunerilor aflate în stare de nerambursare în cadrul abordării standardizate.</w:t>
                  </w:r>
                </w:p>
              </w:tc>
            </w:tr>
          </w:tbl>
          <w:p w14:paraId="16AD0B33" w14:textId="77777777" w:rsidR="00DF7B4E" w:rsidRPr="006909FA" w:rsidRDefault="00DF7B4E" w:rsidP="00DF7B4E">
            <w:pPr>
              <w:pStyle w:val="ListParagraph"/>
              <w:tabs>
                <w:tab w:val="left" w:pos="720"/>
              </w:tabs>
              <w:ind w:left="0"/>
              <w:rPr>
                <w:b/>
                <w:sz w:val="18"/>
                <w:szCs w:val="18"/>
                <w:lang w:val="ro-RO"/>
              </w:rPr>
            </w:pPr>
          </w:p>
        </w:tc>
        <w:tc>
          <w:tcPr>
            <w:tcW w:w="1825" w:type="dxa"/>
          </w:tcPr>
          <w:p w14:paraId="079368C4" w14:textId="69977AA0"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3D26D463" w14:textId="77777777" w:rsidR="00DF7B4E" w:rsidRPr="006909FA" w:rsidRDefault="00DF7B4E" w:rsidP="00DF7B4E">
            <w:pPr>
              <w:jc w:val="both"/>
              <w:rPr>
                <w:bCs/>
                <w:sz w:val="18"/>
                <w:szCs w:val="18"/>
                <w:lang w:val="ro-RO"/>
              </w:rPr>
            </w:pPr>
          </w:p>
        </w:tc>
      </w:tr>
      <w:tr w:rsidR="00DF7B4E" w:rsidRPr="0065068C" w14:paraId="3CE1804C"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6613F923" w14:textId="77777777" w:rsidTr="00900BF0">
              <w:trPr>
                <w:trHeight w:val="161"/>
              </w:trPr>
              <w:tc>
                <w:tcPr>
                  <w:tcW w:w="916" w:type="dxa"/>
                </w:tcPr>
                <w:p w14:paraId="4ADB24B8" w14:textId="4966F564" w:rsidR="00DF7B4E" w:rsidRPr="006909FA" w:rsidRDefault="00DF7B4E" w:rsidP="00DF7B4E">
                  <w:pPr>
                    <w:ind w:right="90"/>
                    <w:rPr>
                      <w:sz w:val="18"/>
                      <w:szCs w:val="18"/>
                      <w:lang w:val="ro-RO"/>
                    </w:rPr>
                  </w:pPr>
                  <w:r w:rsidRPr="006909FA">
                    <w:rPr>
                      <w:sz w:val="18"/>
                      <w:szCs w:val="18"/>
                      <w:lang w:val="ro-RO"/>
                    </w:rPr>
                    <w:t>{0260;0040}</w:t>
                  </w:r>
                </w:p>
              </w:tc>
              <w:tc>
                <w:tcPr>
                  <w:tcW w:w="3685" w:type="dxa"/>
                </w:tcPr>
                <w:p w14:paraId="18BD2AE4" w14:textId="77777777" w:rsidR="00DF7B4E" w:rsidRPr="006909FA" w:rsidRDefault="00DF7B4E" w:rsidP="00DF7B4E">
                  <w:pPr>
                    <w:ind w:right="90"/>
                    <w:rPr>
                      <w:b/>
                      <w:bCs/>
                      <w:sz w:val="18"/>
                      <w:szCs w:val="18"/>
                      <w:lang w:val="ro-MD"/>
                    </w:rPr>
                  </w:pPr>
                  <w:r w:rsidRPr="006909FA">
                    <w:rPr>
                      <w:b/>
                      <w:bCs/>
                      <w:sz w:val="18"/>
                      <w:szCs w:val="18"/>
                      <w:lang w:val="ro-MD"/>
                    </w:rPr>
                    <w:t xml:space="preserve">Expuneri faţă de IMM-uri – Cuantumul ponderat la risc al expunerilor – Expuneri în cadrul abordării bazate pe modele interne de rating </w:t>
                  </w:r>
                </w:p>
                <w:p w14:paraId="5C334FA4" w14:textId="77777777" w:rsidR="00DF7B4E" w:rsidRPr="006909FA" w:rsidRDefault="00DF7B4E" w:rsidP="00DF7B4E">
                  <w:pPr>
                    <w:ind w:right="90"/>
                    <w:rPr>
                      <w:sz w:val="18"/>
                      <w:szCs w:val="18"/>
                      <w:lang w:val="ro-MD"/>
                    </w:rPr>
                  </w:pPr>
                  <w:r w:rsidRPr="006909FA">
                    <w:rPr>
                      <w:sz w:val="18"/>
                      <w:szCs w:val="18"/>
                      <w:lang w:val="ro-MD"/>
                    </w:rPr>
                    <w:t xml:space="preserve">Cuantumul ponderat la risc al expunerii activelor care reprezintă expuneri faţă de societăţi în cadrul abordării bazate pe modele interne de rating, astfel cum sunt prevăzute la articolul 147 alineatul (2) litera (c) din CRR, dacă acestea sunt expuneri faţă de întreprinderi mici și mijlocii și nu sunt garantate cu ipoteci asupra bunurilor imobile în conformitate cu articolul 199 alineatul (1) litera (a) din CRR. </w:t>
                  </w:r>
                </w:p>
                <w:p w14:paraId="40B849EB" w14:textId="77777777" w:rsidR="00DF7B4E" w:rsidRPr="006909FA" w:rsidRDefault="00DF7B4E" w:rsidP="00DF7B4E">
                  <w:pPr>
                    <w:ind w:right="90"/>
                    <w:rPr>
                      <w:sz w:val="18"/>
                      <w:szCs w:val="18"/>
                      <w:lang w:val="ro-MD"/>
                    </w:rPr>
                  </w:pPr>
                  <w:r w:rsidRPr="006909FA">
                    <w:rPr>
                      <w:sz w:val="18"/>
                      <w:szCs w:val="18"/>
                      <w:lang w:val="ro-MD"/>
                    </w:rPr>
                    <w:t xml:space="preserve">În sensul acestei celule, instituţiile utilizează noţiunea de „întreprindere mică sau mijlocie” astfel cum este definită la articolul 501 alineatul (2) litera (b) din CRR. </w:t>
                  </w:r>
                </w:p>
                <w:p w14:paraId="541C8B2C" w14:textId="37833C97"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bazate pe modele interne de rating.</w:t>
                  </w:r>
                </w:p>
              </w:tc>
            </w:tr>
          </w:tbl>
          <w:p w14:paraId="17E2B66A"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2897"/>
              <w:gridCol w:w="788"/>
            </w:tblGrid>
            <w:tr w:rsidR="00DF7B4E" w:rsidRPr="006909FA" w14:paraId="58E18CF8" w14:textId="77777777" w:rsidTr="006909FA">
              <w:trPr>
                <w:trHeight w:val="161"/>
              </w:trPr>
              <w:tc>
                <w:tcPr>
                  <w:tcW w:w="916" w:type="dxa"/>
                </w:tcPr>
                <w:p w14:paraId="2CE0D250" w14:textId="77777777" w:rsidR="00DF7B4E" w:rsidRPr="006909FA" w:rsidRDefault="00DF7B4E" w:rsidP="00DF7B4E">
                  <w:pPr>
                    <w:ind w:right="90"/>
                    <w:rPr>
                      <w:sz w:val="18"/>
                      <w:szCs w:val="18"/>
                      <w:lang w:val="ro-RO"/>
                    </w:rPr>
                  </w:pPr>
                  <w:r w:rsidRPr="006909FA">
                    <w:rPr>
                      <w:sz w:val="18"/>
                      <w:szCs w:val="18"/>
                      <w:lang w:val="ro-RO"/>
                    </w:rPr>
                    <w:t>{0260;0040}</w:t>
                  </w:r>
                </w:p>
              </w:tc>
              <w:tc>
                <w:tcPr>
                  <w:tcW w:w="2897" w:type="dxa"/>
                </w:tcPr>
                <w:p w14:paraId="6A0FB249" w14:textId="1BAC127B" w:rsidR="00DF7B4E" w:rsidRPr="006909FA" w:rsidRDefault="00DF7B4E" w:rsidP="00DF7B4E">
                  <w:pPr>
                    <w:ind w:right="90"/>
                    <w:rPr>
                      <w:b/>
                      <w:bCs/>
                      <w:sz w:val="18"/>
                      <w:szCs w:val="18"/>
                      <w:lang w:val="ro-MD"/>
                    </w:rPr>
                  </w:pPr>
                  <w:r w:rsidRPr="006909FA">
                    <w:rPr>
                      <w:b/>
                      <w:bCs/>
                      <w:sz w:val="18"/>
                      <w:szCs w:val="18"/>
                      <w:lang w:val="ro-MD"/>
                    </w:rPr>
                    <w:t xml:space="preserve">Expuneri faţă de IMM-uri – Cuantumul ponderat la risc al expunerilor – Expuneri în cadrul abordării bazate pe modele interne de rating </w:t>
                  </w:r>
                </w:p>
              </w:tc>
              <w:tc>
                <w:tcPr>
                  <w:tcW w:w="788" w:type="dxa"/>
                </w:tcPr>
                <w:p w14:paraId="76849F56" w14:textId="584E5BC1" w:rsidR="00DF7B4E" w:rsidRPr="006909FA" w:rsidRDefault="00DF7B4E" w:rsidP="00DF7B4E">
                  <w:pPr>
                    <w:ind w:right="90"/>
                    <w:rPr>
                      <w:sz w:val="18"/>
                      <w:szCs w:val="18"/>
                      <w:lang w:val="ro-RO"/>
                    </w:rPr>
                  </w:pPr>
                  <w:r w:rsidRPr="006909FA">
                    <w:rPr>
                      <w:sz w:val="18"/>
                      <w:szCs w:val="18"/>
                      <w:lang w:val="ro-RO"/>
                    </w:rPr>
                    <w:t>blocat</w:t>
                  </w:r>
                </w:p>
              </w:tc>
            </w:tr>
          </w:tbl>
          <w:p w14:paraId="6F7CD1E1" w14:textId="77777777" w:rsidR="00DF7B4E" w:rsidRPr="006909FA" w:rsidRDefault="00DF7B4E" w:rsidP="00DF7B4E">
            <w:pPr>
              <w:pStyle w:val="ListParagraph"/>
              <w:tabs>
                <w:tab w:val="left" w:pos="720"/>
              </w:tabs>
              <w:ind w:left="0"/>
              <w:rPr>
                <w:b/>
                <w:sz w:val="18"/>
                <w:szCs w:val="18"/>
                <w:lang w:val="ro-RO"/>
              </w:rPr>
            </w:pPr>
          </w:p>
        </w:tc>
        <w:tc>
          <w:tcPr>
            <w:tcW w:w="1825" w:type="dxa"/>
          </w:tcPr>
          <w:p w14:paraId="228C889F" w14:textId="289A3C3B"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0461F430" w14:textId="324E14C9" w:rsidR="00DF7B4E" w:rsidRPr="006909FA" w:rsidRDefault="00DF7B4E" w:rsidP="00DF7B4E">
            <w:pPr>
              <w:jc w:val="both"/>
              <w:rPr>
                <w:bCs/>
                <w:sz w:val="18"/>
                <w:szCs w:val="18"/>
                <w:lang w:val="ro-RO"/>
              </w:rPr>
            </w:pPr>
            <w:r w:rsidRPr="006909FA">
              <w:rPr>
                <w:bCs/>
                <w:sz w:val="18"/>
                <w:szCs w:val="18"/>
                <w:lang w:val="ro-RO"/>
              </w:rPr>
              <w:t>Prevederile aferente abordării IRB nu au fost transpuse în proiectul Regulamentului privind efectul de levier, deoarece în cadrul normativ prudențial nu au fost transpuse normele aferente IRB.</w:t>
            </w:r>
          </w:p>
        </w:tc>
      </w:tr>
      <w:tr w:rsidR="00DF7B4E" w:rsidRPr="006909FA" w14:paraId="615A4442"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38B58E3B" w14:textId="77777777" w:rsidTr="00900BF0">
              <w:trPr>
                <w:trHeight w:val="161"/>
              </w:trPr>
              <w:tc>
                <w:tcPr>
                  <w:tcW w:w="916" w:type="dxa"/>
                </w:tcPr>
                <w:p w14:paraId="2749B1F9" w14:textId="5DB2DB0B" w:rsidR="00DF7B4E" w:rsidRPr="006909FA" w:rsidRDefault="00DF7B4E" w:rsidP="00DF7B4E">
                  <w:pPr>
                    <w:ind w:right="90"/>
                    <w:rPr>
                      <w:sz w:val="18"/>
                      <w:szCs w:val="18"/>
                      <w:lang w:val="ro-RO"/>
                    </w:rPr>
                  </w:pPr>
                  <w:r w:rsidRPr="006909FA">
                    <w:rPr>
                      <w:sz w:val="18"/>
                      <w:szCs w:val="18"/>
                      <w:lang w:val="ro-RO"/>
                    </w:rPr>
                    <w:t>{0270;0010}</w:t>
                  </w:r>
                </w:p>
              </w:tc>
              <w:tc>
                <w:tcPr>
                  <w:tcW w:w="3685" w:type="dxa"/>
                </w:tcPr>
                <w:p w14:paraId="513D5368" w14:textId="1436B07A" w:rsidR="00DF7B4E" w:rsidRPr="006909FA" w:rsidRDefault="00DF7B4E" w:rsidP="00DF7B4E">
                  <w:pPr>
                    <w:ind w:right="90"/>
                    <w:rPr>
                      <w:sz w:val="18"/>
                      <w:szCs w:val="18"/>
                      <w:lang w:val="ro-RO"/>
                    </w:rPr>
                  </w:pPr>
                  <w:r w:rsidRPr="006909FA">
                    <w:rPr>
                      <w:b/>
                      <w:bCs/>
                      <w:sz w:val="18"/>
                      <w:szCs w:val="18"/>
                      <w:lang w:val="ro-MD"/>
                    </w:rPr>
                    <w:t xml:space="preserve">Expuneri, altele decât expunerile faţă de IMM-uri – Valoarea expunerii pentru calcularea indicatorului efectului de levier – Expuneri în cadrul abordării standardizate </w:t>
                  </w:r>
                  <w:r w:rsidRPr="006909FA">
                    <w:rPr>
                      <w:sz w:val="18"/>
                      <w:szCs w:val="18"/>
                      <w:lang w:val="ro-MD"/>
                    </w:rPr>
                    <w:t>Valoarea expunerii pentru calcularea indicatorului efectului de levier al activelor care reprezintă expuneri faţă de societăţi în cadrul abordării standardizate, astfel cum sunt prevăzute la articolul 122 din CRR, și care nu sunt raportate în {0230;0040} și {0250;0040}. Instituţiile raportează valoarea obţinută după scăderea expunerilor aflate în stare de nerambursare în cadrul abordării standardizate.</w:t>
                  </w:r>
                </w:p>
              </w:tc>
            </w:tr>
          </w:tbl>
          <w:p w14:paraId="4DCF7F65"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718070C6" w14:textId="77777777" w:rsidTr="00900BF0">
              <w:trPr>
                <w:trHeight w:val="161"/>
              </w:trPr>
              <w:tc>
                <w:tcPr>
                  <w:tcW w:w="916" w:type="dxa"/>
                </w:tcPr>
                <w:p w14:paraId="5FE9E121" w14:textId="77777777" w:rsidR="00DF7B4E" w:rsidRPr="006909FA" w:rsidRDefault="00DF7B4E" w:rsidP="00DF7B4E">
                  <w:pPr>
                    <w:ind w:right="90"/>
                    <w:rPr>
                      <w:sz w:val="18"/>
                      <w:szCs w:val="18"/>
                      <w:lang w:val="ro-RO"/>
                    </w:rPr>
                  </w:pPr>
                  <w:r w:rsidRPr="006909FA">
                    <w:rPr>
                      <w:sz w:val="18"/>
                      <w:szCs w:val="18"/>
                      <w:lang w:val="ro-RO"/>
                    </w:rPr>
                    <w:t>{0270;0010}</w:t>
                  </w:r>
                </w:p>
              </w:tc>
              <w:tc>
                <w:tcPr>
                  <w:tcW w:w="3685" w:type="dxa"/>
                </w:tcPr>
                <w:p w14:paraId="2A6EA36E" w14:textId="0254F25D" w:rsidR="00DF7B4E" w:rsidRPr="006909FA" w:rsidRDefault="00DF7B4E" w:rsidP="00DF7B4E">
                  <w:pPr>
                    <w:ind w:right="90"/>
                    <w:rPr>
                      <w:sz w:val="18"/>
                      <w:szCs w:val="18"/>
                      <w:lang w:val="ro-RO"/>
                    </w:rPr>
                  </w:pPr>
                  <w:r w:rsidRPr="006909FA">
                    <w:rPr>
                      <w:b/>
                      <w:bCs/>
                      <w:sz w:val="18"/>
                      <w:szCs w:val="18"/>
                      <w:lang w:val="ro-MD"/>
                    </w:rPr>
                    <w:t xml:space="preserve">Expuneri, altele decât expunerile faţă de IMM-uri – Valoarea expunerii pentru calcularea indicatorului efectului de levier – Expuneri în cadrul abordării standardizate </w:t>
                  </w:r>
                  <w:r w:rsidRPr="006909FA">
                    <w:rPr>
                      <w:sz w:val="18"/>
                      <w:szCs w:val="18"/>
                      <w:lang w:val="ro-MD"/>
                    </w:rPr>
                    <w:t>Valoarea expunerii pentru calcularea indicatorului efectului de levier al activelor care reprezintă expuneri faţă de societăţi în cadrul abordării standardizate, astfel cum sunt prevăzute la pct.59-60 din Regulamentul nr.111/2018, și care nu sunt raportate în {0230;0040} și {0250;0040}. Băncile raportează valoarea obţinută după scăderea expunerilor aflate în stare de nerambursare în cadrul abordării standardizate.</w:t>
                  </w:r>
                </w:p>
              </w:tc>
            </w:tr>
          </w:tbl>
          <w:p w14:paraId="2C573556" w14:textId="77777777" w:rsidR="00DF7B4E" w:rsidRPr="006909FA" w:rsidRDefault="00DF7B4E" w:rsidP="00DF7B4E">
            <w:pPr>
              <w:pStyle w:val="ListParagraph"/>
              <w:tabs>
                <w:tab w:val="left" w:pos="720"/>
              </w:tabs>
              <w:ind w:left="0"/>
              <w:rPr>
                <w:b/>
                <w:sz w:val="18"/>
                <w:szCs w:val="18"/>
                <w:lang w:val="ro-RO"/>
              </w:rPr>
            </w:pPr>
          </w:p>
        </w:tc>
        <w:tc>
          <w:tcPr>
            <w:tcW w:w="1825" w:type="dxa"/>
          </w:tcPr>
          <w:p w14:paraId="28A5F072" w14:textId="03B5B119"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010614D8" w14:textId="77777777" w:rsidR="00DF7B4E" w:rsidRPr="006909FA" w:rsidRDefault="00DF7B4E" w:rsidP="00DF7B4E">
            <w:pPr>
              <w:jc w:val="both"/>
              <w:rPr>
                <w:bCs/>
                <w:sz w:val="18"/>
                <w:szCs w:val="18"/>
                <w:lang w:val="ro-RO"/>
              </w:rPr>
            </w:pPr>
          </w:p>
        </w:tc>
      </w:tr>
      <w:tr w:rsidR="00DF7B4E" w:rsidRPr="0065068C" w14:paraId="0D72A8AA"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770F4DFE" w14:textId="77777777" w:rsidTr="00900BF0">
              <w:trPr>
                <w:trHeight w:val="161"/>
              </w:trPr>
              <w:tc>
                <w:tcPr>
                  <w:tcW w:w="916" w:type="dxa"/>
                </w:tcPr>
                <w:p w14:paraId="281E31EB" w14:textId="71DFABD0" w:rsidR="00DF7B4E" w:rsidRPr="006909FA" w:rsidRDefault="00DF7B4E" w:rsidP="00DF7B4E">
                  <w:pPr>
                    <w:ind w:right="90"/>
                    <w:rPr>
                      <w:sz w:val="18"/>
                      <w:szCs w:val="18"/>
                      <w:lang w:val="ro-RO"/>
                    </w:rPr>
                  </w:pPr>
                  <w:r w:rsidRPr="006909FA">
                    <w:rPr>
                      <w:sz w:val="18"/>
                      <w:szCs w:val="18"/>
                      <w:lang w:val="ro-RO"/>
                    </w:rPr>
                    <w:t>{0270;0020}</w:t>
                  </w:r>
                </w:p>
              </w:tc>
              <w:tc>
                <w:tcPr>
                  <w:tcW w:w="3685" w:type="dxa"/>
                </w:tcPr>
                <w:p w14:paraId="067951D0" w14:textId="77777777" w:rsidR="00DF7B4E" w:rsidRPr="006909FA" w:rsidRDefault="00DF7B4E" w:rsidP="00DF7B4E">
                  <w:pPr>
                    <w:ind w:right="90"/>
                    <w:rPr>
                      <w:b/>
                      <w:bCs/>
                      <w:sz w:val="18"/>
                      <w:szCs w:val="18"/>
                      <w:lang w:val="ro-MD"/>
                    </w:rPr>
                  </w:pPr>
                  <w:r w:rsidRPr="006909FA">
                    <w:rPr>
                      <w:b/>
                      <w:bCs/>
                      <w:sz w:val="18"/>
                      <w:szCs w:val="18"/>
                      <w:lang w:val="ro-MD"/>
                    </w:rPr>
                    <w:t xml:space="preserve">Expuneri, altele decât expunerile faţă de IMM-uri – Valoarea expunerii pentru calcularea indicatorului efectului de levier – Expuneri în cadrul abordării bazate pe modele interne de rating </w:t>
                  </w:r>
                </w:p>
                <w:p w14:paraId="38B83915" w14:textId="100AB974" w:rsidR="00DF7B4E" w:rsidRPr="006909FA" w:rsidRDefault="00DF7B4E" w:rsidP="00DF7B4E">
                  <w:pPr>
                    <w:ind w:right="90"/>
                    <w:rPr>
                      <w:sz w:val="18"/>
                      <w:szCs w:val="18"/>
                      <w:lang w:val="ro-MD"/>
                    </w:rPr>
                  </w:pPr>
                  <w:r w:rsidRPr="006909FA">
                    <w:rPr>
                      <w:sz w:val="18"/>
                      <w:szCs w:val="18"/>
                      <w:lang w:val="ro-MD"/>
                    </w:rPr>
                    <w:t xml:space="preserve">Valoarea expunerii pentru calcularea indicatorului efectului de levier al activelor care reprezintă expuneri faţă de societăţi în cadrul abordării bazate pe modele interne de rating, astfel cum sunt prevăzute la articolul 147 alineatul (2) litera (c) din CRR, dacă aceste expuneri nu sunt garantate cu ipoteci asupra bunurilor imobile în conformitate cu articolul 199 alineatul (1) litera (a) din CRR, și care nu sunt raportate în {0230;0040} și {0250;0040}. </w:t>
                  </w:r>
                </w:p>
                <w:p w14:paraId="296DDEF6" w14:textId="60BFCA14"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bazate pe modele interne de rating.</w:t>
                  </w:r>
                </w:p>
              </w:tc>
            </w:tr>
          </w:tbl>
          <w:p w14:paraId="6BED7F25"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2897"/>
              <w:gridCol w:w="788"/>
            </w:tblGrid>
            <w:tr w:rsidR="00DF7B4E" w:rsidRPr="006909FA" w14:paraId="0C13190F" w14:textId="77777777" w:rsidTr="006909FA">
              <w:trPr>
                <w:trHeight w:val="161"/>
              </w:trPr>
              <w:tc>
                <w:tcPr>
                  <w:tcW w:w="916" w:type="dxa"/>
                </w:tcPr>
                <w:p w14:paraId="67735683" w14:textId="77777777" w:rsidR="00DF7B4E" w:rsidRPr="006909FA" w:rsidRDefault="00DF7B4E" w:rsidP="00DF7B4E">
                  <w:pPr>
                    <w:ind w:right="90"/>
                    <w:rPr>
                      <w:sz w:val="18"/>
                      <w:szCs w:val="18"/>
                      <w:lang w:val="ro-RO"/>
                    </w:rPr>
                  </w:pPr>
                  <w:r w:rsidRPr="006909FA">
                    <w:rPr>
                      <w:sz w:val="18"/>
                      <w:szCs w:val="18"/>
                      <w:lang w:val="ro-RO"/>
                    </w:rPr>
                    <w:t>{0270;0020}</w:t>
                  </w:r>
                </w:p>
              </w:tc>
              <w:tc>
                <w:tcPr>
                  <w:tcW w:w="2897" w:type="dxa"/>
                </w:tcPr>
                <w:p w14:paraId="69E186F7" w14:textId="334DC5F0" w:rsidR="00DF7B4E" w:rsidRPr="006909FA" w:rsidRDefault="00DF7B4E" w:rsidP="00DF7B4E">
                  <w:pPr>
                    <w:ind w:right="90"/>
                    <w:rPr>
                      <w:b/>
                      <w:bCs/>
                      <w:sz w:val="18"/>
                      <w:szCs w:val="18"/>
                      <w:lang w:val="ro-MD"/>
                    </w:rPr>
                  </w:pPr>
                  <w:r w:rsidRPr="006909FA">
                    <w:rPr>
                      <w:b/>
                      <w:bCs/>
                      <w:sz w:val="18"/>
                      <w:szCs w:val="18"/>
                      <w:lang w:val="ro-MD"/>
                    </w:rPr>
                    <w:t xml:space="preserve">Expuneri, altele decât expunerile faţă de IMM-uri – Valoarea expunerii pentru calcularea indicatorului efectului de levier – Expuneri în cadrul abordării bazate pe modele interne de rating </w:t>
                  </w:r>
                </w:p>
              </w:tc>
              <w:tc>
                <w:tcPr>
                  <w:tcW w:w="788" w:type="dxa"/>
                </w:tcPr>
                <w:p w14:paraId="5329F7C5" w14:textId="768346B6" w:rsidR="00DF7B4E" w:rsidRPr="006909FA" w:rsidRDefault="00DF7B4E" w:rsidP="00DF7B4E">
                  <w:pPr>
                    <w:ind w:right="90"/>
                    <w:rPr>
                      <w:sz w:val="18"/>
                      <w:szCs w:val="18"/>
                      <w:lang w:val="ro-RO"/>
                    </w:rPr>
                  </w:pPr>
                  <w:r w:rsidRPr="006909FA">
                    <w:rPr>
                      <w:sz w:val="18"/>
                      <w:szCs w:val="18"/>
                      <w:lang w:val="ro-RO"/>
                    </w:rPr>
                    <w:t>blocat</w:t>
                  </w:r>
                </w:p>
              </w:tc>
            </w:tr>
          </w:tbl>
          <w:p w14:paraId="11339FE3" w14:textId="77777777" w:rsidR="00DF7B4E" w:rsidRPr="006909FA" w:rsidRDefault="00DF7B4E" w:rsidP="00DF7B4E">
            <w:pPr>
              <w:pStyle w:val="ListParagraph"/>
              <w:tabs>
                <w:tab w:val="left" w:pos="720"/>
              </w:tabs>
              <w:ind w:left="0"/>
              <w:rPr>
                <w:b/>
                <w:sz w:val="18"/>
                <w:szCs w:val="18"/>
                <w:lang w:val="ro-RO"/>
              </w:rPr>
            </w:pPr>
          </w:p>
        </w:tc>
        <w:tc>
          <w:tcPr>
            <w:tcW w:w="1825" w:type="dxa"/>
          </w:tcPr>
          <w:p w14:paraId="04897B3F" w14:textId="58759230"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2949C0B5" w14:textId="1D141ABB" w:rsidR="00DF7B4E" w:rsidRPr="006909FA" w:rsidRDefault="00DF7B4E" w:rsidP="00DF7B4E">
            <w:pPr>
              <w:jc w:val="both"/>
              <w:rPr>
                <w:bCs/>
                <w:sz w:val="18"/>
                <w:szCs w:val="18"/>
                <w:lang w:val="ro-RO"/>
              </w:rPr>
            </w:pPr>
            <w:r w:rsidRPr="006909FA">
              <w:rPr>
                <w:bCs/>
                <w:sz w:val="18"/>
                <w:szCs w:val="18"/>
                <w:lang w:val="ro-RO"/>
              </w:rPr>
              <w:t>Prevederile aferente abordării IRB nu au fost transpuse în proiectul Regulamentului privind efectul de levier, deoarece în cadrul normativ prudențial nu au fost transpuse normele aferente IRB.</w:t>
            </w:r>
          </w:p>
        </w:tc>
      </w:tr>
      <w:tr w:rsidR="00DF7B4E" w:rsidRPr="006909FA" w14:paraId="0B74ECBC"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5B79BC58" w14:textId="77777777" w:rsidTr="00900BF0">
              <w:trPr>
                <w:trHeight w:val="161"/>
              </w:trPr>
              <w:tc>
                <w:tcPr>
                  <w:tcW w:w="916" w:type="dxa"/>
                </w:tcPr>
                <w:p w14:paraId="2130062E" w14:textId="30575AFC" w:rsidR="00DF7B4E" w:rsidRPr="006909FA" w:rsidRDefault="00DF7B4E" w:rsidP="00DF7B4E">
                  <w:pPr>
                    <w:ind w:right="90"/>
                    <w:rPr>
                      <w:sz w:val="18"/>
                      <w:szCs w:val="18"/>
                      <w:lang w:val="ro-RO"/>
                    </w:rPr>
                  </w:pPr>
                  <w:bookmarkStart w:id="61" w:name="_Hlk179552976"/>
                  <w:r w:rsidRPr="006909FA">
                    <w:rPr>
                      <w:sz w:val="18"/>
                      <w:szCs w:val="18"/>
                      <w:lang w:val="ro-RO"/>
                    </w:rPr>
                    <w:t>{0270;0030}</w:t>
                  </w:r>
                </w:p>
              </w:tc>
              <w:tc>
                <w:tcPr>
                  <w:tcW w:w="3685" w:type="dxa"/>
                </w:tcPr>
                <w:p w14:paraId="335A67BB" w14:textId="77777777" w:rsidR="00DF7B4E" w:rsidRPr="006909FA" w:rsidRDefault="00DF7B4E" w:rsidP="00DF7B4E">
                  <w:pPr>
                    <w:ind w:right="90"/>
                    <w:rPr>
                      <w:b/>
                      <w:bCs/>
                      <w:sz w:val="18"/>
                      <w:szCs w:val="18"/>
                      <w:lang w:val="ro-MD"/>
                    </w:rPr>
                  </w:pPr>
                  <w:r w:rsidRPr="006909FA">
                    <w:rPr>
                      <w:b/>
                      <w:bCs/>
                      <w:sz w:val="18"/>
                      <w:szCs w:val="18"/>
                      <w:lang w:val="ro-MD"/>
                    </w:rPr>
                    <w:t xml:space="preserve">Expuneri, altele decât expunerile faţă de IMM-uri – Cuantumul ponderat la risc al expunerilor – Expuneri în cadrul abordării standardizate </w:t>
                  </w:r>
                </w:p>
                <w:p w14:paraId="6EBF722A" w14:textId="77777777" w:rsidR="00DF7B4E" w:rsidRPr="006909FA" w:rsidRDefault="00DF7B4E" w:rsidP="00DF7B4E">
                  <w:pPr>
                    <w:ind w:right="90"/>
                    <w:rPr>
                      <w:sz w:val="18"/>
                      <w:szCs w:val="18"/>
                      <w:lang w:val="ro-MD"/>
                    </w:rPr>
                  </w:pPr>
                  <w:r w:rsidRPr="006909FA">
                    <w:rPr>
                      <w:sz w:val="18"/>
                      <w:szCs w:val="18"/>
                      <w:lang w:val="ro-MD"/>
                    </w:rPr>
                    <w:t xml:space="preserve">Cuantumul ponderat la risc al expunerii activelor care reprezintă expuneri faţă de societăţi în cadrul abordării standardizate, astfel cum sunt prevăzute la articolul 122 din CRR, și care nu sunt raportate în {0230;0040} și {0250;0040}. </w:t>
                  </w:r>
                </w:p>
                <w:p w14:paraId="4A69E4C2" w14:textId="27AEE256"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standardizate.</w:t>
                  </w:r>
                </w:p>
              </w:tc>
            </w:tr>
            <w:bookmarkEnd w:id="61"/>
          </w:tbl>
          <w:p w14:paraId="6758CE2A"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55EF12F8" w14:textId="77777777" w:rsidTr="00900BF0">
              <w:trPr>
                <w:trHeight w:val="161"/>
              </w:trPr>
              <w:tc>
                <w:tcPr>
                  <w:tcW w:w="916" w:type="dxa"/>
                </w:tcPr>
                <w:p w14:paraId="53B51BC8" w14:textId="77777777" w:rsidR="00DF7B4E" w:rsidRPr="006909FA" w:rsidRDefault="00DF7B4E" w:rsidP="00DF7B4E">
                  <w:pPr>
                    <w:ind w:right="90"/>
                    <w:rPr>
                      <w:sz w:val="18"/>
                      <w:szCs w:val="18"/>
                      <w:lang w:val="ro-RO"/>
                    </w:rPr>
                  </w:pPr>
                  <w:r w:rsidRPr="006909FA">
                    <w:rPr>
                      <w:sz w:val="18"/>
                      <w:szCs w:val="18"/>
                      <w:lang w:val="ro-RO"/>
                    </w:rPr>
                    <w:t>{0270;0030}</w:t>
                  </w:r>
                </w:p>
              </w:tc>
              <w:tc>
                <w:tcPr>
                  <w:tcW w:w="3685" w:type="dxa"/>
                </w:tcPr>
                <w:p w14:paraId="65F79E7F" w14:textId="77777777" w:rsidR="00DF7B4E" w:rsidRPr="006909FA" w:rsidRDefault="00DF7B4E" w:rsidP="00DF7B4E">
                  <w:pPr>
                    <w:ind w:right="90"/>
                    <w:rPr>
                      <w:b/>
                      <w:bCs/>
                      <w:sz w:val="18"/>
                      <w:szCs w:val="18"/>
                      <w:lang w:val="ro-MD"/>
                    </w:rPr>
                  </w:pPr>
                  <w:r w:rsidRPr="006909FA">
                    <w:rPr>
                      <w:b/>
                      <w:bCs/>
                      <w:sz w:val="18"/>
                      <w:szCs w:val="18"/>
                      <w:lang w:val="ro-MD"/>
                    </w:rPr>
                    <w:t xml:space="preserve">Expuneri, altele decât expunerile faţă de IMM-uri – Cuantumul ponderat la risc al expunerilor – Expuneri în cadrul abordării standardizate </w:t>
                  </w:r>
                </w:p>
                <w:p w14:paraId="67885BFB" w14:textId="0BA522B6" w:rsidR="00DF7B4E" w:rsidRPr="006909FA" w:rsidRDefault="00DF7B4E" w:rsidP="00DF7B4E">
                  <w:pPr>
                    <w:ind w:right="90"/>
                    <w:rPr>
                      <w:sz w:val="18"/>
                      <w:szCs w:val="18"/>
                      <w:lang w:val="ro-MD"/>
                    </w:rPr>
                  </w:pPr>
                  <w:r w:rsidRPr="006909FA">
                    <w:rPr>
                      <w:sz w:val="18"/>
                      <w:szCs w:val="18"/>
                      <w:lang w:val="ro-MD"/>
                    </w:rPr>
                    <w:t xml:space="preserve">Cuantumul ponderat la risc al expunerii activelor care reprezintă expuneri faţă de societăţi în cadrul abordării standardizate, astfel cum sunt prevăzute la pct.59-60 din Regulamentul nr.111/2018, și care nu sunt raportate în {0230;0040} și {0250;0040}. </w:t>
                  </w:r>
                </w:p>
                <w:p w14:paraId="753D90F6" w14:textId="593147C1" w:rsidR="00DF7B4E" w:rsidRPr="006909FA" w:rsidRDefault="00DF7B4E" w:rsidP="00DF7B4E">
                  <w:pPr>
                    <w:ind w:right="90"/>
                    <w:rPr>
                      <w:sz w:val="18"/>
                      <w:szCs w:val="18"/>
                      <w:lang w:val="ro-RO"/>
                    </w:rPr>
                  </w:pPr>
                  <w:r w:rsidRPr="006909FA">
                    <w:rPr>
                      <w:sz w:val="18"/>
                      <w:szCs w:val="18"/>
                      <w:lang w:val="ro-MD"/>
                    </w:rPr>
                    <w:t>Băncile raportează valoarea obţinută după scăderea expunerilor aflate în stare de nerambursare în cadrul abordării standardizate.</w:t>
                  </w:r>
                </w:p>
              </w:tc>
            </w:tr>
          </w:tbl>
          <w:p w14:paraId="54EA019D" w14:textId="77777777" w:rsidR="00DF7B4E" w:rsidRPr="006909FA" w:rsidRDefault="00DF7B4E" w:rsidP="00DF7B4E">
            <w:pPr>
              <w:pStyle w:val="ListParagraph"/>
              <w:tabs>
                <w:tab w:val="left" w:pos="720"/>
              </w:tabs>
              <w:ind w:left="0"/>
              <w:rPr>
                <w:b/>
                <w:sz w:val="18"/>
                <w:szCs w:val="18"/>
                <w:lang w:val="ro-RO"/>
              </w:rPr>
            </w:pPr>
          </w:p>
        </w:tc>
        <w:tc>
          <w:tcPr>
            <w:tcW w:w="1825" w:type="dxa"/>
          </w:tcPr>
          <w:p w14:paraId="304CD481" w14:textId="5D34832A"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0E8124FE" w14:textId="77777777" w:rsidR="00DF7B4E" w:rsidRPr="006909FA" w:rsidRDefault="00DF7B4E" w:rsidP="00DF7B4E">
            <w:pPr>
              <w:jc w:val="both"/>
              <w:rPr>
                <w:bCs/>
                <w:sz w:val="18"/>
                <w:szCs w:val="18"/>
                <w:lang w:val="ro-RO"/>
              </w:rPr>
            </w:pPr>
          </w:p>
        </w:tc>
      </w:tr>
      <w:tr w:rsidR="00DF7B4E" w:rsidRPr="0065068C" w14:paraId="33ED528B"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5DC3AA6F" w14:textId="77777777" w:rsidTr="00900BF0">
              <w:trPr>
                <w:trHeight w:val="161"/>
              </w:trPr>
              <w:tc>
                <w:tcPr>
                  <w:tcW w:w="916" w:type="dxa"/>
                </w:tcPr>
                <w:p w14:paraId="683B5BF3" w14:textId="12AA297D" w:rsidR="00DF7B4E" w:rsidRPr="006909FA" w:rsidRDefault="00DF7B4E" w:rsidP="00DF7B4E">
                  <w:pPr>
                    <w:ind w:right="90"/>
                    <w:rPr>
                      <w:sz w:val="18"/>
                      <w:szCs w:val="18"/>
                      <w:lang w:val="ro-RO"/>
                    </w:rPr>
                  </w:pPr>
                  <w:r w:rsidRPr="006909FA">
                    <w:rPr>
                      <w:sz w:val="18"/>
                      <w:szCs w:val="18"/>
                      <w:lang w:val="ro-RO"/>
                    </w:rPr>
                    <w:t>{0270;0040}</w:t>
                  </w:r>
                </w:p>
              </w:tc>
              <w:tc>
                <w:tcPr>
                  <w:tcW w:w="3685" w:type="dxa"/>
                </w:tcPr>
                <w:p w14:paraId="49A547A9" w14:textId="77777777" w:rsidR="00DF7B4E" w:rsidRPr="006909FA" w:rsidRDefault="00DF7B4E" w:rsidP="00DF7B4E">
                  <w:pPr>
                    <w:ind w:right="90"/>
                    <w:rPr>
                      <w:sz w:val="18"/>
                      <w:szCs w:val="18"/>
                      <w:lang w:val="ro-MD"/>
                    </w:rPr>
                  </w:pPr>
                  <w:r w:rsidRPr="006909FA">
                    <w:rPr>
                      <w:b/>
                      <w:bCs/>
                      <w:sz w:val="18"/>
                      <w:szCs w:val="18"/>
                      <w:lang w:val="ro-MD"/>
                    </w:rPr>
                    <w:t xml:space="preserve">Expuneri, altele decât expunerile faţă de IMM-uri – Cuantumul ponderat la risc al expunerilor – Expuneri în cadrul abordării bazate pe modele interne de rating </w:t>
                  </w:r>
                  <w:r w:rsidRPr="006909FA">
                    <w:rPr>
                      <w:sz w:val="18"/>
                      <w:szCs w:val="18"/>
                      <w:lang w:val="ro-MD"/>
                    </w:rPr>
                    <w:t xml:space="preserve">Cuantumul ponderat la risc al expunerii activelor care reprezintă expuneri faţă de societăţi în cadrul abordării bazate pe modele interne de rating, astfel cum sunt prevăzute la articolul 147 alineatul (2) litera (c) din CRR, dacă aceste expuneri nu sunt garantate cu ipoteci asupra bunurilor imobile în conformitate cu articolul 199 alineatul (1) litera (a) din CRR, și care nu sunt raportate în {0230;0040} și {0250;0040}. </w:t>
                  </w:r>
                </w:p>
                <w:p w14:paraId="48436D44" w14:textId="15D28E2E"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bazate pe modele interne de rating.</w:t>
                  </w:r>
                </w:p>
              </w:tc>
            </w:tr>
          </w:tbl>
          <w:p w14:paraId="5B51DF8F"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2897"/>
              <w:gridCol w:w="788"/>
            </w:tblGrid>
            <w:tr w:rsidR="00DF7B4E" w:rsidRPr="006909FA" w14:paraId="7E2398E5" w14:textId="77777777" w:rsidTr="006909FA">
              <w:trPr>
                <w:trHeight w:val="161"/>
              </w:trPr>
              <w:tc>
                <w:tcPr>
                  <w:tcW w:w="916" w:type="dxa"/>
                </w:tcPr>
                <w:p w14:paraId="4FB7999F" w14:textId="77777777" w:rsidR="00DF7B4E" w:rsidRPr="006909FA" w:rsidRDefault="00DF7B4E" w:rsidP="00DF7B4E">
                  <w:pPr>
                    <w:ind w:right="90"/>
                    <w:rPr>
                      <w:sz w:val="18"/>
                      <w:szCs w:val="18"/>
                      <w:lang w:val="ro-RO"/>
                    </w:rPr>
                  </w:pPr>
                  <w:r w:rsidRPr="006909FA">
                    <w:rPr>
                      <w:sz w:val="18"/>
                      <w:szCs w:val="18"/>
                      <w:lang w:val="ro-RO"/>
                    </w:rPr>
                    <w:t>{0270;0040}</w:t>
                  </w:r>
                </w:p>
              </w:tc>
              <w:tc>
                <w:tcPr>
                  <w:tcW w:w="2897" w:type="dxa"/>
                </w:tcPr>
                <w:p w14:paraId="6A58512D" w14:textId="49AF4614" w:rsidR="00DF7B4E" w:rsidRPr="006909FA" w:rsidRDefault="00DF7B4E" w:rsidP="00DF7B4E">
                  <w:pPr>
                    <w:ind w:right="90"/>
                    <w:rPr>
                      <w:sz w:val="18"/>
                      <w:szCs w:val="18"/>
                      <w:lang w:val="ro-RO"/>
                    </w:rPr>
                  </w:pPr>
                  <w:r w:rsidRPr="006909FA">
                    <w:rPr>
                      <w:b/>
                      <w:bCs/>
                      <w:sz w:val="18"/>
                      <w:szCs w:val="18"/>
                      <w:lang w:val="ro-MD"/>
                    </w:rPr>
                    <w:t xml:space="preserve">Expuneri, altele decât expunerile faţă de IMM-uri – Cuantumul ponderat la risc al expunerilor – Expuneri în cadrul abordării bazate pe modele interne de rating </w:t>
                  </w:r>
                </w:p>
              </w:tc>
              <w:tc>
                <w:tcPr>
                  <w:tcW w:w="788" w:type="dxa"/>
                </w:tcPr>
                <w:p w14:paraId="33F5F778" w14:textId="2FEFC2AA" w:rsidR="00DF7B4E" w:rsidRPr="006909FA" w:rsidRDefault="00DF7B4E" w:rsidP="00DF7B4E">
                  <w:pPr>
                    <w:ind w:right="90"/>
                    <w:rPr>
                      <w:sz w:val="18"/>
                      <w:szCs w:val="18"/>
                      <w:lang w:val="ro-RO"/>
                    </w:rPr>
                  </w:pPr>
                  <w:r w:rsidRPr="006909FA">
                    <w:rPr>
                      <w:sz w:val="18"/>
                      <w:szCs w:val="18"/>
                      <w:lang w:val="ro-RO"/>
                    </w:rPr>
                    <w:t>blocat</w:t>
                  </w:r>
                </w:p>
              </w:tc>
            </w:tr>
          </w:tbl>
          <w:p w14:paraId="6EFA453E" w14:textId="77777777" w:rsidR="00DF7B4E" w:rsidRPr="006909FA" w:rsidRDefault="00DF7B4E" w:rsidP="00DF7B4E">
            <w:pPr>
              <w:pStyle w:val="ListParagraph"/>
              <w:tabs>
                <w:tab w:val="left" w:pos="720"/>
              </w:tabs>
              <w:ind w:left="0"/>
              <w:rPr>
                <w:b/>
                <w:sz w:val="18"/>
                <w:szCs w:val="18"/>
                <w:lang w:val="ro-RO"/>
              </w:rPr>
            </w:pPr>
          </w:p>
        </w:tc>
        <w:tc>
          <w:tcPr>
            <w:tcW w:w="1825" w:type="dxa"/>
          </w:tcPr>
          <w:p w14:paraId="123F42A1" w14:textId="4835F453"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1FEBCB92" w14:textId="663C2A28" w:rsidR="00DF7B4E" w:rsidRPr="006909FA" w:rsidRDefault="00DF7B4E" w:rsidP="00DF7B4E">
            <w:pPr>
              <w:jc w:val="both"/>
              <w:rPr>
                <w:bCs/>
                <w:sz w:val="18"/>
                <w:szCs w:val="18"/>
                <w:lang w:val="ro-RO"/>
              </w:rPr>
            </w:pPr>
            <w:r w:rsidRPr="006909FA">
              <w:rPr>
                <w:bCs/>
                <w:sz w:val="18"/>
                <w:szCs w:val="18"/>
                <w:lang w:val="ro-RO"/>
              </w:rPr>
              <w:t>Prevederile aferente abordării IRB nu au fost transpuse în proiectul Regulamentului privind efectul de levier, deoarece în cadrul normativ prudențial nu au fost transpuse normele aferente IRB.</w:t>
            </w:r>
          </w:p>
        </w:tc>
      </w:tr>
      <w:tr w:rsidR="00DF7B4E" w:rsidRPr="006909FA" w14:paraId="3E191A19"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01C1D7F9" w14:textId="77777777" w:rsidTr="00900BF0">
              <w:trPr>
                <w:trHeight w:val="161"/>
              </w:trPr>
              <w:tc>
                <w:tcPr>
                  <w:tcW w:w="916" w:type="dxa"/>
                </w:tcPr>
                <w:p w14:paraId="366E5145" w14:textId="260F9884" w:rsidR="00DF7B4E" w:rsidRPr="006909FA" w:rsidRDefault="00DF7B4E" w:rsidP="00DF7B4E">
                  <w:pPr>
                    <w:ind w:right="90"/>
                    <w:rPr>
                      <w:sz w:val="18"/>
                      <w:szCs w:val="18"/>
                      <w:lang w:val="ro-RO"/>
                    </w:rPr>
                  </w:pPr>
                  <w:r w:rsidRPr="006909FA">
                    <w:rPr>
                      <w:sz w:val="18"/>
                      <w:szCs w:val="18"/>
                      <w:lang w:val="ro-RO"/>
                    </w:rPr>
                    <w:t>{0280;0010}</w:t>
                  </w:r>
                </w:p>
              </w:tc>
              <w:tc>
                <w:tcPr>
                  <w:tcW w:w="3685" w:type="dxa"/>
                </w:tcPr>
                <w:p w14:paraId="09A01356" w14:textId="77777777" w:rsidR="00DF7B4E" w:rsidRPr="006909FA" w:rsidRDefault="00DF7B4E" w:rsidP="00DF7B4E">
                  <w:pPr>
                    <w:ind w:right="90"/>
                    <w:rPr>
                      <w:b/>
                      <w:bCs/>
                      <w:sz w:val="18"/>
                      <w:szCs w:val="18"/>
                      <w:lang w:val="ro-MD"/>
                    </w:rPr>
                  </w:pPr>
                  <w:r w:rsidRPr="006909FA">
                    <w:rPr>
                      <w:b/>
                      <w:bCs/>
                      <w:sz w:val="18"/>
                      <w:szCs w:val="18"/>
                      <w:lang w:val="ro-MD"/>
                    </w:rPr>
                    <w:t xml:space="preserve">Expuneri în stare de nerambursare – Valoarea expunerii pentru calcularea indicatorului efectului de levier – Expuneri în cadrul abordării standardizate </w:t>
                  </w:r>
                </w:p>
                <w:p w14:paraId="4130A1F4" w14:textId="01573530" w:rsidR="00DF7B4E" w:rsidRPr="006909FA" w:rsidRDefault="00DF7B4E" w:rsidP="00DF7B4E">
                  <w:pPr>
                    <w:ind w:right="90"/>
                    <w:rPr>
                      <w:sz w:val="18"/>
                      <w:szCs w:val="18"/>
                      <w:lang w:val="ro-RO"/>
                    </w:rPr>
                  </w:pPr>
                  <w:r w:rsidRPr="006909FA">
                    <w:rPr>
                      <w:sz w:val="18"/>
                      <w:szCs w:val="18"/>
                      <w:lang w:val="ro-MD"/>
                    </w:rPr>
                    <w:t>Instituţiile raportează valoarea expunerii pentru calcularea indicatorului efectului de levier al activelor care reprezintă expuneri în stare de nerambursare în cadrul abordării standardizate și se încadrează, prin urmare, la articolul 127 din CRR.</w:t>
                  </w:r>
                </w:p>
              </w:tc>
            </w:tr>
          </w:tbl>
          <w:p w14:paraId="53EDD06C"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731F5CE7" w14:textId="77777777" w:rsidTr="00900BF0">
              <w:trPr>
                <w:trHeight w:val="161"/>
              </w:trPr>
              <w:tc>
                <w:tcPr>
                  <w:tcW w:w="916" w:type="dxa"/>
                </w:tcPr>
                <w:p w14:paraId="36AD9562" w14:textId="77777777" w:rsidR="00DF7B4E" w:rsidRPr="006909FA" w:rsidRDefault="00DF7B4E" w:rsidP="00DF7B4E">
                  <w:pPr>
                    <w:ind w:right="90"/>
                    <w:rPr>
                      <w:sz w:val="18"/>
                      <w:szCs w:val="18"/>
                      <w:lang w:val="ro-RO"/>
                    </w:rPr>
                  </w:pPr>
                  <w:r w:rsidRPr="006909FA">
                    <w:rPr>
                      <w:sz w:val="18"/>
                      <w:szCs w:val="18"/>
                      <w:lang w:val="ro-RO"/>
                    </w:rPr>
                    <w:t>{0280;0010}</w:t>
                  </w:r>
                </w:p>
              </w:tc>
              <w:tc>
                <w:tcPr>
                  <w:tcW w:w="3685" w:type="dxa"/>
                </w:tcPr>
                <w:p w14:paraId="3C48A4BF" w14:textId="77777777" w:rsidR="00DF7B4E" w:rsidRPr="006909FA" w:rsidRDefault="00DF7B4E" w:rsidP="00DF7B4E">
                  <w:pPr>
                    <w:ind w:right="90"/>
                    <w:rPr>
                      <w:b/>
                      <w:bCs/>
                      <w:sz w:val="18"/>
                      <w:szCs w:val="18"/>
                      <w:lang w:val="ro-MD"/>
                    </w:rPr>
                  </w:pPr>
                  <w:r w:rsidRPr="006909FA">
                    <w:rPr>
                      <w:b/>
                      <w:bCs/>
                      <w:sz w:val="18"/>
                      <w:szCs w:val="18"/>
                      <w:lang w:val="ro-MD"/>
                    </w:rPr>
                    <w:t xml:space="preserve">Expuneri în stare de nerambursare – Valoarea expunerii pentru calcularea indicatorului efectului de levier – Expuneri în cadrul abordării standardizate </w:t>
                  </w:r>
                </w:p>
                <w:p w14:paraId="49E50C8D" w14:textId="2CB70602" w:rsidR="00DF7B4E" w:rsidRPr="006909FA" w:rsidRDefault="00DF7B4E" w:rsidP="00DF7B4E">
                  <w:pPr>
                    <w:ind w:right="90"/>
                    <w:rPr>
                      <w:sz w:val="18"/>
                      <w:szCs w:val="18"/>
                      <w:lang w:val="ro-RO"/>
                    </w:rPr>
                  </w:pPr>
                  <w:r w:rsidRPr="006909FA">
                    <w:rPr>
                      <w:sz w:val="18"/>
                      <w:szCs w:val="18"/>
                      <w:lang w:val="ro-MD"/>
                    </w:rPr>
                    <w:t>Băncile raportează valoarea expunerii pentru calcularea indicatorului efectului de levier al activelor care reprezintă expuneri în stare de nerambursare în cadrul abordării standardizate și se încadrează, prin urmare, la pct.73-75 din Regulamentul nr.111/2018.</w:t>
                  </w:r>
                </w:p>
              </w:tc>
            </w:tr>
          </w:tbl>
          <w:p w14:paraId="6561AE20" w14:textId="77777777" w:rsidR="00DF7B4E" w:rsidRPr="006909FA" w:rsidRDefault="00DF7B4E" w:rsidP="00DF7B4E">
            <w:pPr>
              <w:pStyle w:val="ListParagraph"/>
              <w:tabs>
                <w:tab w:val="left" w:pos="720"/>
              </w:tabs>
              <w:ind w:left="0"/>
              <w:rPr>
                <w:b/>
                <w:sz w:val="18"/>
                <w:szCs w:val="18"/>
                <w:lang w:val="ro-RO"/>
              </w:rPr>
            </w:pPr>
          </w:p>
        </w:tc>
        <w:tc>
          <w:tcPr>
            <w:tcW w:w="1825" w:type="dxa"/>
          </w:tcPr>
          <w:p w14:paraId="6F61FB3B" w14:textId="4F9144AF"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1CEFFF12" w14:textId="77777777" w:rsidR="00DF7B4E" w:rsidRPr="006909FA" w:rsidRDefault="00DF7B4E" w:rsidP="00DF7B4E">
            <w:pPr>
              <w:jc w:val="both"/>
              <w:rPr>
                <w:bCs/>
                <w:sz w:val="18"/>
                <w:szCs w:val="18"/>
                <w:lang w:val="ro-RO"/>
              </w:rPr>
            </w:pPr>
          </w:p>
        </w:tc>
      </w:tr>
      <w:tr w:rsidR="00DF7B4E" w:rsidRPr="0065068C" w14:paraId="57A03805"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1A6E977E" w14:textId="77777777" w:rsidTr="00900BF0">
              <w:trPr>
                <w:trHeight w:val="161"/>
              </w:trPr>
              <w:tc>
                <w:tcPr>
                  <w:tcW w:w="916" w:type="dxa"/>
                </w:tcPr>
                <w:p w14:paraId="3F7B1606" w14:textId="4D7E692F" w:rsidR="00DF7B4E" w:rsidRPr="006909FA" w:rsidRDefault="00DF7B4E" w:rsidP="00DF7B4E">
                  <w:pPr>
                    <w:ind w:right="90"/>
                    <w:rPr>
                      <w:sz w:val="18"/>
                      <w:szCs w:val="18"/>
                      <w:lang w:val="ro-RO"/>
                    </w:rPr>
                  </w:pPr>
                  <w:r w:rsidRPr="006909FA">
                    <w:rPr>
                      <w:sz w:val="18"/>
                      <w:szCs w:val="18"/>
                      <w:lang w:val="ro-RO"/>
                    </w:rPr>
                    <w:t>{0280;0020}</w:t>
                  </w:r>
                </w:p>
              </w:tc>
              <w:tc>
                <w:tcPr>
                  <w:tcW w:w="3685" w:type="dxa"/>
                </w:tcPr>
                <w:p w14:paraId="49A5FBDB" w14:textId="77777777" w:rsidR="00DF7B4E" w:rsidRPr="006909FA" w:rsidRDefault="00DF7B4E" w:rsidP="00DF7B4E">
                  <w:pPr>
                    <w:ind w:right="90"/>
                    <w:rPr>
                      <w:b/>
                      <w:bCs/>
                      <w:sz w:val="18"/>
                      <w:szCs w:val="18"/>
                      <w:lang w:val="ro-MD"/>
                    </w:rPr>
                  </w:pPr>
                  <w:r w:rsidRPr="006909FA">
                    <w:rPr>
                      <w:b/>
                      <w:bCs/>
                      <w:sz w:val="18"/>
                      <w:szCs w:val="18"/>
                      <w:lang w:val="ro-MD"/>
                    </w:rPr>
                    <w:t xml:space="preserve">Expuneri în stare de nerambursare – Valoarea expunerii pentru calcularea indicatorului efectului de levier – Expuneri în cadrul abordării bazate pe modele interne de rating </w:t>
                  </w:r>
                </w:p>
                <w:p w14:paraId="7008BE04" w14:textId="18748884" w:rsidR="00DF7B4E" w:rsidRPr="006909FA" w:rsidRDefault="00DF7B4E" w:rsidP="00DF7B4E">
                  <w:pPr>
                    <w:ind w:right="90"/>
                    <w:rPr>
                      <w:sz w:val="18"/>
                      <w:szCs w:val="18"/>
                      <w:lang w:val="ro-RO"/>
                    </w:rPr>
                  </w:pPr>
                  <w:r w:rsidRPr="006909FA">
                    <w:rPr>
                      <w:sz w:val="18"/>
                      <w:szCs w:val="18"/>
                      <w:lang w:val="ro-MD"/>
                    </w:rPr>
                    <w:t>Instituţiile raportează valoarea expunerii pentru calcularea indicatorului efectului de levier al activelor încadrate în clasele de expuneri enumerate la articolul 147 alineatul (2) din CRR, dacă s-a înregistrat o stare de nerambursare în conformitate cu articolul 178 din CRR.</w:t>
                  </w:r>
                </w:p>
              </w:tc>
            </w:tr>
          </w:tbl>
          <w:p w14:paraId="5CF3D460"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2897"/>
              <w:gridCol w:w="788"/>
            </w:tblGrid>
            <w:tr w:rsidR="00DF7B4E" w:rsidRPr="006909FA" w14:paraId="27F3718B" w14:textId="77777777" w:rsidTr="006909FA">
              <w:trPr>
                <w:trHeight w:val="161"/>
              </w:trPr>
              <w:tc>
                <w:tcPr>
                  <w:tcW w:w="916" w:type="dxa"/>
                </w:tcPr>
                <w:p w14:paraId="153C0866" w14:textId="77777777" w:rsidR="00DF7B4E" w:rsidRPr="006909FA" w:rsidRDefault="00DF7B4E" w:rsidP="00DF7B4E">
                  <w:pPr>
                    <w:ind w:right="90"/>
                    <w:rPr>
                      <w:sz w:val="18"/>
                      <w:szCs w:val="18"/>
                      <w:lang w:val="ro-RO"/>
                    </w:rPr>
                  </w:pPr>
                  <w:r w:rsidRPr="006909FA">
                    <w:rPr>
                      <w:sz w:val="18"/>
                      <w:szCs w:val="18"/>
                      <w:lang w:val="ro-RO"/>
                    </w:rPr>
                    <w:t>{0280;0020}</w:t>
                  </w:r>
                </w:p>
              </w:tc>
              <w:tc>
                <w:tcPr>
                  <w:tcW w:w="2897" w:type="dxa"/>
                </w:tcPr>
                <w:p w14:paraId="54DDD5AD" w14:textId="64204874" w:rsidR="00DF7B4E" w:rsidRPr="006909FA" w:rsidRDefault="00DF7B4E" w:rsidP="00DF7B4E">
                  <w:pPr>
                    <w:ind w:right="90"/>
                    <w:rPr>
                      <w:b/>
                      <w:bCs/>
                      <w:sz w:val="18"/>
                      <w:szCs w:val="18"/>
                      <w:lang w:val="ro-MD"/>
                    </w:rPr>
                  </w:pPr>
                  <w:r w:rsidRPr="006909FA">
                    <w:rPr>
                      <w:b/>
                      <w:bCs/>
                      <w:sz w:val="18"/>
                      <w:szCs w:val="18"/>
                      <w:lang w:val="ro-MD"/>
                    </w:rPr>
                    <w:t xml:space="preserve">Expuneri în stare de nerambursare – Valoarea expunerii pentru calcularea indicatorului efectului de levier – Expuneri în cadrul abordării bazate pe modele interne de rating </w:t>
                  </w:r>
                </w:p>
              </w:tc>
              <w:tc>
                <w:tcPr>
                  <w:tcW w:w="788" w:type="dxa"/>
                </w:tcPr>
                <w:p w14:paraId="153EDEBB" w14:textId="52BF2EE6" w:rsidR="00DF7B4E" w:rsidRPr="006909FA" w:rsidRDefault="00DF7B4E" w:rsidP="00DF7B4E">
                  <w:pPr>
                    <w:ind w:right="90"/>
                    <w:rPr>
                      <w:sz w:val="18"/>
                      <w:szCs w:val="18"/>
                      <w:lang w:val="ro-RO"/>
                    </w:rPr>
                  </w:pPr>
                  <w:r w:rsidRPr="006909FA">
                    <w:rPr>
                      <w:sz w:val="18"/>
                      <w:szCs w:val="18"/>
                      <w:lang w:val="ro-RO"/>
                    </w:rPr>
                    <w:t>blocat</w:t>
                  </w:r>
                </w:p>
              </w:tc>
            </w:tr>
          </w:tbl>
          <w:p w14:paraId="11274CDB" w14:textId="77777777" w:rsidR="00DF7B4E" w:rsidRPr="006909FA" w:rsidRDefault="00DF7B4E" w:rsidP="00DF7B4E">
            <w:pPr>
              <w:pStyle w:val="ListParagraph"/>
              <w:tabs>
                <w:tab w:val="left" w:pos="720"/>
              </w:tabs>
              <w:ind w:left="0"/>
              <w:rPr>
                <w:b/>
                <w:sz w:val="18"/>
                <w:szCs w:val="18"/>
                <w:lang w:val="ro-RO"/>
              </w:rPr>
            </w:pPr>
          </w:p>
        </w:tc>
        <w:tc>
          <w:tcPr>
            <w:tcW w:w="1825" w:type="dxa"/>
          </w:tcPr>
          <w:p w14:paraId="2BBC2934" w14:textId="66FE3234"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6C8579D8" w14:textId="40D8F265" w:rsidR="00DF7B4E" w:rsidRPr="006909FA" w:rsidRDefault="00DF7B4E" w:rsidP="00DF7B4E">
            <w:pPr>
              <w:jc w:val="both"/>
              <w:rPr>
                <w:bCs/>
                <w:sz w:val="18"/>
                <w:szCs w:val="18"/>
                <w:lang w:val="ro-RO"/>
              </w:rPr>
            </w:pPr>
            <w:r w:rsidRPr="006909FA">
              <w:rPr>
                <w:bCs/>
                <w:sz w:val="18"/>
                <w:szCs w:val="18"/>
                <w:lang w:val="ro-RO"/>
              </w:rPr>
              <w:t>Prevederile aferente abordării IRB nu au fost transpuse, deoarece abordarea IRB încă nu a fost transpusă în reglementările prudențiale.</w:t>
            </w:r>
          </w:p>
        </w:tc>
      </w:tr>
      <w:tr w:rsidR="00DF7B4E" w:rsidRPr="006909FA" w14:paraId="2BEE339D"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33984790" w14:textId="77777777" w:rsidTr="00900BF0">
              <w:trPr>
                <w:trHeight w:val="161"/>
              </w:trPr>
              <w:tc>
                <w:tcPr>
                  <w:tcW w:w="916" w:type="dxa"/>
                </w:tcPr>
                <w:p w14:paraId="1FB66FF4" w14:textId="243200EE" w:rsidR="00DF7B4E" w:rsidRPr="006909FA" w:rsidRDefault="00DF7B4E" w:rsidP="00DF7B4E">
                  <w:pPr>
                    <w:ind w:right="90"/>
                    <w:rPr>
                      <w:sz w:val="18"/>
                      <w:szCs w:val="18"/>
                      <w:lang w:val="ro-RO"/>
                    </w:rPr>
                  </w:pPr>
                  <w:r w:rsidRPr="006909FA">
                    <w:rPr>
                      <w:sz w:val="18"/>
                      <w:szCs w:val="18"/>
                      <w:lang w:val="ro-RO"/>
                    </w:rPr>
                    <w:t>{0280;0030}</w:t>
                  </w:r>
                </w:p>
              </w:tc>
              <w:tc>
                <w:tcPr>
                  <w:tcW w:w="3685" w:type="dxa"/>
                </w:tcPr>
                <w:p w14:paraId="544BE4A7" w14:textId="77777777" w:rsidR="00DF7B4E" w:rsidRPr="006909FA" w:rsidRDefault="00DF7B4E" w:rsidP="00DF7B4E">
                  <w:pPr>
                    <w:ind w:right="90"/>
                    <w:rPr>
                      <w:b/>
                      <w:bCs/>
                      <w:sz w:val="18"/>
                      <w:szCs w:val="18"/>
                      <w:lang w:val="ro-MD"/>
                    </w:rPr>
                  </w:pPr>
                  <w:r w:rsidRPr="006909FA">
                    <w:rPr>
                      <w:b/>
                      <w:bCs/>
                      <w:sz w:val="18"/>
                      <w:szCs w:val="18"/>
                      <w:lang w:val="ro-MD"/>
                    </w:rPr>
                    <w:t xml:space="preserve">Expuneri în stare de nerambursare – Cuantumul ponderat la risc al expunerilor – Expuneri în cadrul abordării standardizate </w:t>
                  </w:r>
                </w:p>
                <w:p w14:paraId="34F19971" w14:textId="5339324F" w:rsidR="00DF7B4E" w:rsidRPr="006909FA" w:rsidRDefault="00DF7B4E" w:rsidP="00DF7B4E">
                  <w:pPr>
                    <w:ind w:right="90"/>
                    <w:rPr>
                      <w:sz w:val="18"/>
                      <w:szCs w:val="18"/>
                      <w:lang w:val="ro-RO"/>
                    </w:rPr>
                  </w:pPr>
                  <w:r w:rsidRPr="006909FA">
                    <w:rPr>
                      <w:sz w:val="18"/>
                      <w:szCs w:val="18"/>
                      <w:lang w:val="ro-MD"/>
                    </w:rPr>
                    <w:t>Instituţiile raportează cuantumul ponderat la risc al expunerii activelor care reprezintă expuneri în stare de nerambursare și se încadrează, prin urmare, la articolul 127 din CRR.</w:t>
                  </w:r>
                </w:p>
              </w:tc>
            </w:tr>
          </w:tbl>
          <w:p w14:paraId="76FEF97F"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671409B7" w14:textId="77777777" w:rsidTr="00900BF0">
              <w:trPr>
                <w:trHeight w:val="161"/>
              </w:trPr>
              <w:tc>
                <w:tcPr>
                  <w:tcW w:w="916" w:type="dxa"/>
                </w:tcPr>
                <w:p w14:paraId="4157B185" w14:textId="77777777" w:rsidR="00DF7B4E" w:rsidRPr="006909FA" w:rsidRDefault="00DF7B4E" w:rsidP="00DF7B4E">
                  <w:pPr>
                    <w:ind w:right="90"/>
                    <w:rPr>
                      <w:sz w:val="18"/>
                      <w:szCs w:val="18"/>
                      <w:lang w:val="ro-RO"/>
                    </w:rPr>
                  </w:pPr>
                  <w:r w:rsidRPr="006909FA">
                    <w:rPr>
                      <w:sz w:val="18"/>
                      <w:szCs w:val="18"/>
                      <w:lang w:val="ro-RO"/>
                    </w:rPr>
                    <w:t>{0280;0030}</w:t>
                  </w:r>
                </w:p>
              </w:tc>
              <w:tc>
                <w:tcPr>
                  <w:tcW w:w="3685" w:type="dxa"/>
                </w:tcPr>
                <w:p w14:paraId="5C4214DB" w14:textId="77777777" w:rsidR="00DF7B4E" w:rsidRPr="006909FA" w:rsidRDefault="00DF7B4E" w:rsidP="00DF7B4E">
                  <w:pPr>
                    <w:ind w:right="90"/>
                    <w:rPr>
                      <w:b/>
                      <w:bCs/>
                      <w:sz w:val="18"/>
                      <w:szCs w:val="18"/>
                      <w:lang w:val="ro-MD"/>
                    </w:rPr>
                  </w:pPr>
                  <w:r w:rsidRPr="006909FA">
                    <w:rPr>
                      <w:b/>
                      <w:bCs/>
                      <w:sz w:val="18"/>
                      <w:szCs w:val="18"/>
                      <w:lang w:val="ro-MD"/>
                    </w:rPr>
                    <w:t xml:space="preserve">Expuneri în stare de nerambursare – Cuantumul ponderat la risc al expunerilor – Expuneri în cadrul abordării standardizate </w:t>
                  </w:r>
                </w:p>
                <w:p w14:paraId="6E26F1B8" w14:textId="2F5D64AF" w:rsidR="00DF7B4E" w:rsidRPr="006909FA" w:rsidRDefault="00DF7B4E" w:rsidP="00DF7B4E">
                  <w:pPr>
                    <w:ind w:right="90"/>
                    <w:rPr>
                      <w:sz w:val="18"/>
                      <w:szCs w:val="18"/>
                      <w:lang w:val="ro-RO"/>
                    </w:rPr>
                  </w:pPr>
                  <w:r w:rsidRPr="006909FA">
                    <w:rPr>
                      <w:sz w:val="18"/>
                      <w:szCs w:val="18"/>
                      <w:lang w:val="ro-MD"/>
                    </w:rPr>
                    <w:t>Băncile raportează cuantumul ponderat la risc al expunerii activelor care reprezintă expuneri în stare de nerambursare și se încadrează, prin urmare, la pct.73-75 din Regulamentul nr.111/2018.</w:t>
                  </w:r>
                </w:p>
              </w:tc>
            </w:tr>
          </w:tbl>
          <w:p w14:paraId="2EB680DD" w14:textId="77777777" w:rsidR="00DF7B4E" w:rsidRPr="006909FA" w:rsidRDefault="00DF7B4E" w:rsidP="00DF7B4E">
            <w:pPr>
              <w:pStyle w:val="ListParagraph"/>
              <w:tabs>
                <w:tab w:val="left" w:pos="720"/>
              </w:tabs>
              <w:ind w:left="0"/>
              <w:rPr>
                <w:b/>
                <w:sz w:val="18"/>
                <w:szCs w:val="18"/>
                <w:lang w:val="ro-RO"/>
              </w:rPr>
            </w:pPr>
          </w:p>
        </w:tc>
        <w:tc>
          <w:tcPr>
            <w:tcW w:w="1825" w:type="dxa"/>
          </w:tcPr>
          <w:p w14:paraId="2A7A5E5A" w14:textId="30AF3855"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338261C9" w14:textId="77777777" w:rsidR="00DF7B4E" w:rsidRPr="006909FA" w:rsidRDefault="00DF7B4E" w:rsidP="00DF7B4E">
            <w:pPr>
              <w:jc w:val="both"/>
              <w:rPr>
                <w:bCs/>
                <w:sz w:val="18"/>
                <w:szCs w:val="18"/>
                <w:lang w:val="ro-RO"/>
              </w:rPr>
            </w:pPr>
          </w:p>
        </w:tc>
      </w:tr>
      <w:tr w:rsidR="00DF7B4E" w:rsidRPr="0065068C" w14:paraId="0A300AFE"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6295B8B9" w14:textId="77777777" w:rsidTr="00900BF0">
              <w:trPr>
                <w:trHeight w:val="161"/>
              </w:trPr>
              <w:tc>
                <w:tcPr>
                  <w:tcW w:w="916" w:type="dxa"/>
                </w:tcPr>
                <w:p w14:paraId="1D97D4B5" w14:textId="254CD1E3" w:rsidR="00DF7B4E" w:rsidRPr="006909FA" w:rsidRDefault="00DF7B4E" w:rsidP="00DF7B4E">
                  <w:pPr>
                    <w:ind w:right="90"/>
                    <w:rPr>
                      <w:sz w:val="18"/>
                      <w:szCs w:val="18"/>
                      <w:lang w:val="ro-RO"/>
                    </w:rPr>
                  </w:pPr>
                  <w:r w:rsidRPr="006909FA">
                    <w:rPr>
                      <w:sz w:val="18"/>
                      <w:szCs w:val="18"/>
                      <w:lang w:val="ro-RO"/>
                    </w:rPr>
                    <w:t>{0280;0040}</w:t>
                  </w:r>
                </w:p>
              </w:tc>
              <w:tc>
                <w:tcPr>
                  <w:tcW w:w="3685" w:type="dxa"/>
                </w:tcPr>
                <w:p w14:paraId="46D61901" w14:textId="77777777" w:rsidR="00DF7B4E" w:rsidRPr="006909FA" w:rsidRDefault="00DF7B4E" w:rsidP="00DF7B4E">
                  <w:pPr>
                    <w:ind w:right="90"/>
                    <w:rPr>
                      <w:b/>
                      <w:bCs/>
                      <w:sz w:val="18"/>
                      <w:szCs w:val="18"/>
                      <w:lang w:val="ro-MD"/>
                    </w:rPr>
                  </w:pPr>
                  <w:r w:rsidRPr="006909FA">
                    <w:rPr>
                      <w:b/>
                      <w:bCs/>
                      <w:sz w:val="18"/>
                      <w:szCs w:val="18"/>
                      <w:lang w:val="ro-MD"/>
                    </w:rPr>
                    <w:t xml:space="preserve">Expuneri în stare de nerambursare – Cuantumul ponderat la risc al expunerilor – Expuneri în cadrul abordării bazate pe modele interne de rating </w:t>
                  </w:r>
                </w:p>
                <w:p w14:paraId="64C7DDD2" w14:textId="2CD01C30" w:rsidR="00DF7B4E" w:rsidRPr="006909FA" w:rsidRDefault="00DF7B4E" w:rsidP="00DF7B4E">
                  <w:pPr>
                    <w:ind w:right="90"/>
                    <w:rPr>
                      <w:sz w:val="18"/>
                      <w:szCs w:val="18"/>
                      <w:lang w:val="ro-RO"/>
                    </w:rPr>
                  </w:pPr>
                  <w:r w:rsidRPr="006909FA">
                    <w:rPr>
                      <w:sz w:val="18"/>
                      <w:szCs w:val="18"/>
                      <w:lang w:val="ro-MD"/>
                    </w:rPr>
                    <w:t>Instituţiile raportează cuantumul ponderat la risc al expunerii activelor încadrate în clasele de expuneri enumerate la articolul 147 alineatul (2) din CRR, dacă s-a înregistrat o stare de nerambursare în conformitate cu articolul 178 din CRR.</w:t>
                  </w:r>
                </w:p>
              </w:tc>
            </w:tr>
          </w:tbl>
          <w:p w14:paraId="6243F45F"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2897"/>
              <w:gridCol w:w="788"/>
            </w:tblGrid>
            <w:tr w:rsidR="00DF7B4E" w:rsidRPr="006909FA" w14:paraId="5438E8BC" w14:textId="77777777" w:rsidTr="006909FA">
              <w:trPr>
                <w:trHeight w:val="161"/>
              </w:trPr>
              <w:tc>
                <w:tcPr>
                  <w:tcW w:w="916" w:type="dxa"/>
                </w:tcPr>
                <w:p w14:paraId="06C5A4A6" w14:textId="77777777" w:rsidR="00DF7B4E" w:rsidRPr="006909FA" w:rsidRDefault="00DF7B4E" w:rsidP="00DF7B4E">
                  <w:pPr>
                    <w:ind w:right="90"/>
                    <w:rPr>
                      <w:sz w:val="18"/>
                      <w:szCs w:val="18"/>
                      <w:lang w:val="ro-RO"/>
                    </w:rPr>
                  </w:pPr>
                  <w:r w:rsidRPr="006909FA">
                    <w:rPr>
                      <w:sz w:val="18"/>
                      <w:szCs w:val="18"/>
                      <w:lang w:val="ro-RO"/>
                    </w:rPr>
                    <w:t>{0280;0040}</w:t>
                  </w:r>
                </w:p>
              </w:tc>
              <w:tc>
                <w:tcPr>
                  <w:tcW w:w="2897" w:type="dxa"/>
                </w:tcPr>
                <w:p w14:paraId="65DE95CB" w14:textId="45886627" w:rsidR="00DF7B4E" w:rsidRPr="006909FA" w:rsidRDefault="00DF7B4E" w:rsidP="00DF7B4E">
                  <w:pPr>
                    <w:ind w:right="90"/>
                    <w:rPr>
                      <w:b/>
                      <w:bCs/>
                      <w:sz w:val="18"/>
                      <w:szCs w:val="18"/>
                      <w:lang w:val="ro-MD"/>
                    </w:rPr>
                  </w:pPr>
                  <w:r w:rsidRPr="006909FA">
                    <w:rPr>
                      <w:b/>
                      <w:bCs/>
                      <w:sz w:val="18"/>
                      <w:szCs w:val="18"/>
                      <w:lang w:val="ro-MD"/>
                    </w:rPr>
                    <w:t xml:space="preserve">Expuneri în stare de nerambursare – Cuantumul ponderat la risc al expunerilor – Expuneri în cadrul abordării bazate pe modele interne de rating </w:t>
                  </w:r>
                </w:p>
              </w:tc>
              <w:tc>
                <w:tcPr>
                  <w:tcW w:w="788" w:type="dxa"/>
                </w:tcPr>
                <w:p w14:paraId="23F0494E" w14:textId="20116767" w:rsidR="00DF7B4E" w:rsidRPr="006909FA" w:rsidRDefault="00DF7B4E" w:rsidP="00DF7B4E">
                  <w:pPr>
                    <w:ind w:right="90"/>
                    <w:rPr>
                      <w:sz w:val="18"/>
                      <w:szCs w:val="18"/>
                      <w:lang w:val="ro-RO"/>
                    </w:rPr>
                  </w:pPr>
                  <w:r w:rsidRPr="006909FA">
                    <w:rPr>
                      <w:sz w:val="18"/>
                      <w:szCs w:val="18"/>
                      <w:lang w:val="ro-RO"/>
                    </w:rPr>
                    <w:t>blocat</w:t>
                  </w:r>
                </w:p>
              </w:tc>
            </w:tr>
          </w:tbl>
          <w:p w14:paraId="6402D64C" w14:textId="77777777" w:rsidR="00DF7B4E" w:rsidRPr="006909FA" w:rsidRDefault="00DF7B4E" w:rsidP="00DF7B4E">
            <w:pPr>
              <w:pStyle w:val="ListParagraph"/>
              <w:tabs>
                <w:tab w:val="left" w:pos="720"/>
              </w:tabs>
              <w:ind w:left="0"/>
              <w:rPr>
                <w:b/>
                <w:sz w:val="18"/>
                <w:szCs w:val="18"/>
                <w:lang w:val="ro-RO"/>
              </w:rPr>
            </w:pPr>
          </w:p>
        </w:tc>
        <w:tc>
          <w:tcPr>
            <w:tcW w:w="1825" w:type="dxa"/>
          </w:tcPr>
          <w:p w14:paraId="5BE41021" w14:textId="5294BE59"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574B98C1" w14:textId="2F572D42" w:rsidR="00DF7B4E" w:rsidRPr="006909FA" w:rsidRDefault="00DF7B4E" w:rsidP="00DF7B4E">
            <w:pPr>
              <w:jc w:val="both"/>
              <w:rPr>
                <w:bCs/>
                <w:sz w:val="18"/>
                <w:szCs w:val="18"/>
                <w:lang w:val="ro-RO"/>
              </w:rPr>
            </w:pPr>
            <w:r w:rsidRPr="006909FA">
              <w:rPr>
                <w:bCs/>
                <w:sz w:val="18"/>
                <w:szCs w:val="18"/>
                <w:lang w:val="ro-RO"/>
              </w:rPr>
              <w:t>Prevederile aferente abordării IRB nu au fost transpuse, deoarece abordarea IRB încă nu a fost transpusă în reglementările prudențiale.</w:t>
            </w:r>
          </w:p>
        </w:tc>
      </w:tr>
      <w:tr w:rsidR="00DF7B4E" w:rsidRPr="006909FA" w14:paraId="7DB23298"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233DCB57" w14:textId="77777777" w:rsidTr="00900BF0">
              <w:trPr>
                <w:trHeight w:val="161"/>
              </w:trPr>
              <w:tc>
                <w:tcPr>
                  <w:tcW w:w="916" w:type="dxa"/>
                </w:tcPr>
                <w:p w14:paraId="24DC7F94" w14:textId="40588A40" w:rsidR="00DF7B4E" w:rsidRPr="006909FA" w:rsidRDefault="00DF7B4E" w:rsidP="00DF7B4E">
                  <w:pPr>
                    <w:ind w:right="90"/>
                    <w:rPr>
                      <w:sz w:val="18"/>
                      <w:szCs w:val="18"/>
                      <w:lang w:val="ro-RO"/>
                    </w:rPr>
                  </w:pPr>
                  <w:r w:rsidRPr="006909FA">
                    <w:rPr>
                      <w:sz w:val="18"/>
                      <w:szCs w:val="18"/>
                      <w:lang w:val="ro-RO"/>
                    </w:rPr>
                    <w:t>{0290;0010}</w:t>
                  </w:r>
                </w:p>
              </w:tc>
              <w:tc>
                <w:tcPr>
                  <w:tcW w:w="3685" w:type="dxa"/>
                </w:tcPr>
                <w:p w14:paraId="363987F8" w14:textId="77777777" w:rsidR="00DF7B4E" w:rsidRPr="006909FA" w:rsidRDefault="00DF7B4E" w:rsidP="00DF7B4E">
                  <w:pPr>
                    <w:ind w:right="90"/>
                    <w:rPr>
                      <w:sz w:val="18"/>
                      <w:szCs w:val="18"/>
                      <w:lang w:val="ro-MD"/>
                    </w:rPr>
                  </w:pPr>
                  <w:r w:rsidRPr="006909FA">
                    <w:rPr>
                      <w:b/>
                      <w:bCs/>
                      <w:sz w:val="18"/>
                      <w:szCs w:val="18"/>
                      <w:lang w:val="ro-MD"/>
                    </w:rPr>
                    <w:t xml:space="preserve">Alte expuneri – Valoarea expunerii pentru calcularea indicatorului efectului de levier – Expuneri în cadrul abordării standardizate </w:t>
                  </w:r>
                  <w:r w:rsidRPr="006909FA">
                    <w:rPr>
                      <w:sz w:val="18"/>
                      <w:szCs w:val="18"/>
                      <w:lang w:val="ro-MD"/>
                    </w:rPr>
                    <w:t xml:space="preserve">Valoarea expunerii pentru calcularea indicatorului efectului de levier al activelor încadrate în clasele de expuneri enumerate la articolul 112 literele (k), (m), (n), (o), (p) și (q) din CRR. </w:t>
                  </w:r>
                </w:p>
                <w:p w14:paraId="2EB1EC57" w14:textId="77777777" w:rsidR="00DF7B4E" w:rsidRPr="006909FA" w:rsidRDefault="00DF7B4E" w:rsidP="00DF7B4E">
                  <w:pPr>
                    <w:ind w:right="90"/>
                    <w:rPr>
                      <w:sz w:val="18"/>
                      <w:szCs w:val="18"/>
                      <w:lang w:val="ro-MD"/>
                    </w:rPr>
                  </w:pPr>
                  <w:r w:rsidRPr="006909FA">
                    <w:rPr>
                      <w:sz w:val="18"/>
                      <w:szCs w:val="18"/>
                      <w:lang w:val="ro-MD"/>
                    </w:rPr>
                    <w:t xml:space="preserve">Instituţiile raportează activele care sunt deduse din fondurile proprii (de exemplu, imobilizările necorporale), dar nu pot fi clasificate altfel, chiar dacă o astfel de clasificare nu este necesară pentru determinarea cerinţelor de fonduri proprii bazate pe risc în coloanele {*; 0030} și {*; 0040}. </w:t>
                  </w:r>
                </w:p>
                <w:p w14:paraId="3A171999" w14:textId="582215FA"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standardizate.</w:t>
                  </w:r>
                </w:p>
              </w:tc>
            </w:tr>
          </w:tbl>
          <w:p w14:paraId="3DEC0361"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65FDFAA9" w14:textId="77777777" w:rsidTr="00900BF0">
              <w:trPr>
                <w:trHeight w:val="161"/>
              </w:trPr>
              <w:tc>
                <w:tcPr>
                  <w:tcW w:w="916" w:type="dxa"/>
                </w:tcPr>
                <w:p w14:paraId="2645655E" w14:textId="77777777" w:rsidR="00DF7B4E" w:rsidRPr="006909FA" w:rsidRDefault="00DF7B4E" w:rsidP="00DF7B4E">
                  <w:pPr>
                    <w:ind w:right="90"/>
                    <w:rPr>
                      <w:sz w:val="18"/>
                      <w:szCs w:val="18"/>
                      <w:lang w:val="ro-RO"/>
                    </w:rPr>
                  </w:pPr>
                  <w:r w:rsidRPr="006909FA">
                    <w:rPr>
                      <w:sz w:val="18"/>
                      <w:szCs w:val="18"/>
                      <w:lang w:val="ro-RO"/>
                    </w:rPr>
                    <w:t>{0290;0010}</w:t>
                  </w:r>
                </w:p>
              </w:tc>
              <w:tc>
                <w:tcPr>
                  <w:tcW w:w="3685" w:type="dxa"/>
                </w:tcPr>
                <w:p w14:paraId="4F4E7E4C" w14:textId="7FBED36C" w:rsidR="00DF7B4E" w:rsidRPr="006909FA" w:rsidRDefault="00DF7B4E" w:rsidP="00DF7B4E">
                  <w:pPr>
                    <w:ind w:right="90"/>
                    <w:rPr>
                      <w:sz w:val="18"/>
                      <w:szCs w:val="18"/>
                      <w:lang w:val="ro-MD"/>
                    </w:rPr>
                  </w:pPr>
                  <w:r w:rsidRPr="006909FA">
                    <w:rPr>
                      <w:b/>
                      <w:bCs/>
                      <w:sz w:val="18"/>
                      <w:szCs w:val="18"/>
                      <w:lang w:val="ro-MD"/>
                    </w:rPr>
                    <w:t xml:space="preserve">Alte expuneri – Valoarea expunerii pentru calcularea indicatorului efectului de levier – Expuneri în cadrul abordării standardizate </w:t>
                  </w:r>
                  <w:r w:rsidRPr="006909FA">
                    <w:rPr>
                      <w:sz w:val="18"/>
                      <w:szCs w:val="18"/>
                      <w:lang w:val="ro-MD"/>
                    </w:rPr>
                    <w:t xml:space="preserve">Valoarea expunerii pentru calcularea indicatorului efectului de levier al activelor încadrate în clasele de expuneri enumerate la pct.11 subpct.11)-16) din Regulamentul nr.111/2018. </w:t>
                  </w:r>
                </w:p>
                <w:p w14:paraId="114FF777" w14:textId="56C1E545" w:rsidR="00DF7B4E" w:rsidRPr="006909FA" w:rsidRDefault="00DF7B4E" w:rsidP="00DF7B4E">
                  <w:pPr>
                    <w:ind w:right="90"/>
                    <w:rPr>
                      <w:sz w:val="18"/>
                      <w:szCs w:val="18"/>
                      <w:lang w:val="ro-MD"/>
                    </w:rPr>
                  </w:pPr>
                  <w:r w:rsidRPr="006909FA">
                    <w:rPr>
                      <w:sz w:val="18"/>
                      <w:szCs w:val="18"/>
                      <w:lang w:val="ro-MD"/>
                    </w:rPr>
                    <w:t xml:space="preserve">Băncile raportează activele care sunt deduse din fondurile proprii (de exemplu, imobilizările necorporale), dar nu pot fi clasificate altfel, chiar dacă o astfel de clasificare nu este necesară pentru determinarea cerinţelor de fonduri proprii bazate pe risc în coloanele {*; 0030} și {*; 0040}. </w:t>
                  </w:r>
                </w:p>
                <w:p w14:paraId="43D53924" w14:textId="67857ED3" w:rsidR="00DF7B4E" w:rsidRPr="006909FA" w:rsidRDefault="00DF7B4E" w:rsidP="00DF7B4E">
                  <w:pPr>
                    <w:ind w:right="90"/>
                    <w:rPr>
                      <w:sz w:val="18"/>
                      <w:szCs w:val="18"/>
                      <w:lang w:val="ro-RO"/>
                    </w:rPr>
                  </w:pPr>
                  <w:r w:rsidRPr="006909FA">
                    <w:rPr>
                      <w:sz w:val="18"/>
                      <w:szCs w:val="18"/>
                      <w:lang w:val="ro-MD"/>
                    </w:rPr>
                    <w:t>Băncile raportează valoarea obţinută după scăderea expunerilor aflate în stare de nerambursare în cadrul abordării standardizate.</w:t>
                  </w:r>
                </w:p>
              </w:tc>
            </w:tr>
          </w:tbl>
          <w:p w14:paraId="224A6A0B" w14:textId="77777777" w:rsidR="00DF7B4E" w:rsidRPr="006909FA" w:rsidRDefault="00DF7B4E" w:rsidP="00DF7B4E">
            <w:pPr>
              <w:pStyle w:val="ListParagraph"/>
              <w:tabs>
                <w:tab w:val="left" w:pos="720"/>
              </w:tabs>
              <w:ind w:left="0"/>
              <w:rPr>
                <w:b/>
                <w:sz w:val="18"/>
                <w:szCs w:val="18"/>
                <w:lang w:val="ro-RO"/>
              </w:rPr>
            </w:pPr>
          </w:p>
        </w:tc>
        <w:tc>
          <w:tcPr>
            <w:tcW w:w="1825" w:type="dxa"/>
          </w:tcPr>
          <w:p w14:paraId="1BD2FE9E" w14:textId="35666777"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087EA5FB" w14:textId="77777777" w:rsidR="00DF7B4E" w:rsidRPr="006909FA" w:rsidRDefault="00DF7B4E" w:rsidP="00DF7B4E">
            <w:pPr>
              <w:jc w:val="both"/>
              <w:rPr>
                <w:bCs/>
                <w:sz w:val="18"/>
                <w:szCs w:val="18"/>
                <w:lang w:val="ro-RO"/>
              </w:rPr>
            </w:pPr>
          </w:p>
        </w:tc>
      </w:tr>
      <w:tr w:rsidR="00DF7B4E" w:rsidRPr="0065068C" w14:paraId="2C0929B5"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27A37B7B" w14:textId="77777777" w:rsidTr="00900BF0">
              <w:trPr>
                <w:trHeight w:val="161"/>
              </w:trPr>
              <w:tc>
                <w:tcPr>
                  <w:tcW w:w="916" w:type="dxa"/>
                </w:tcPr>
                <w:p w14:paraId="14AE8A65" w14:textId="403CC25B" w:rsidR="00DF7B4E" w:rsidRPr="006909FA" w:rsidRDefault="00DF7B4E" w:rsidP="00DF7B4E">
                  <w:pPr>
                    <w:ind w:right="90"/>
                    <w:rPr>
                      <w:sz w:val="18"/>
                      <w:szCs w:val="18"/>
                      <w:lang w:val="ro-RO"/>
                    </w:rPr>
                  </w:pPr>
                  <w:r w:rsidRPr="006909FA">
                    <w:rPr>
                      <w:sz w:val="18"/>
                      <w:szCs w:val="18"/>
                      <w:lang w:val="ro-RO"/>
                    </w:rPr>
                    <w:t>{0290;0020}</w:t>
                  </w:r>
                </w:p>
              </w:tc>
              <w:tc>
                <w:tcPr>
                  <w:tcW w:w="3685" w:type="dxa"/>
                </w:tcPr>
                <w:p w14:paraId="2551E479" w14:textId="77777777" w:rsidR="00DF7B4E" w:rsidRPr="006909FA" w:rsidRDefault="00DF7B4E" w:rsidP="00DF7B4E">
                  <w:pPr>
                    <w:ind w:right="90"/>
                    <w:rPr>
                      <w:b/>
                      <w:bCs/>
                      <w:sz w:val="18"/>
                      <w:szCs w:val="18"/>
                      <w:lang w:val="ro-MD"/>
                    </w:rPr>
                  </w:pPr>
                  <w:r w:rsidRPr="006909FA">
                    <w:rPr>
                      <w:b/>
                      <w:bCs/>
                      <w:sz w:val="18"/>
                      <w:szCs w:val="18"/>
                      <w:lang w:val="ro-MD"/>
                    </w:rPr>
                    <w:t xml:space="preserve">Alte expuneri – Valoarea expunerii pentru calcularea indicatorului efectului de levier – Expuneri în cadrul abordării bazate pe modele interne de rating </w:t>
                  </w:r>
                </w:p>
                <w:p w14:paraId="6A3AFA37" w14:textId="77777777" w:rsidR="00DF7B4E" w:rsidRPr="006909FA" w:rsidRDefault="00DF7B4E" w:rsidP="00DF7B4E">
                  <w:pPr>
                    <w:ind w:right="90"/>
                    <w:rPr>
                      <w:sz w:val="18"/>
                      <w:szCs w:val="18"/>
                      <w:lang w:val="ro-MD"/>
                    </w:rPr>
                  </w:pPr>
                  <w:r w:rsidRPr="006909FA">
                    <w:rPr>
                      <w:sz w:val="18"/>
                      <w:szCs w:val="18"/>
                      <w:lang w:val="ro-MD"/>
                    </w:rPr>
                    <w:t xml:space="preserve">Valoarea expunerii pentru calcularea indicatorului efectului de levier al activelor încadrate în clasele de expuneri enumerate la articolul 147 alineatul (2) literele (e), (f) și (g) din CRR. </w:t>
                  </w:r>
                </w:p>
                <w:p w14:paraId="0E8CD308" w14:textId="77777777" w:rsidR="00DF7B4E" w:rsidRPr="006909FA" w:rsidRDefault="00DF7B4E" w:rsidP="00DF7B4E">
                  <w:pPr>
                    <w:ind w:right="90"/>
                    <w:rPr>
                      <w:sz w:val="18"/>
                      <w:szCs w:val="18"/>
                      <w:lang w:val="ro-MD"/>
                    </w:rPr>
                  </w:pPr>
                  <w:r w:rsidRPr="006909FA">
                    <w:rPr>
                      <w:sz w:val="18"/>
                      <w:szCs w:val="18"/>
                      <w:lang w:val="ro-MD"/>
                    </w:rPr>
                    <w:t xml:space="preserve">Instituţiile raportează activele care sunt deduse din fondurile proprii (de exemplu, imobilizările necorporale), dar nu pot fi clasificate altfel, chiar dacă o astfel de clasificare nu este necesară pentru determinarea cerinţelor de fonduri proprii bazate pe risc în coloanele {*; 0030} și {*; 0040}. </w:t>
                  </w:r>
                </w:p>
                <w:p w14:paraId="07000A9A" w14:textId="739DFA00"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bazate pe modele interne de rating.</w:t>
                  </w:r>
                </w:p>
              </w:tc>
            </w:tr>
          </w:tbl>
          <w:p w14:paraId="587AA278"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2897"/>
              <w:gridCol w:w="788"/>
            </w:tblGrid>
            <w:tr w:rsidR="00DF7B4E" w:rsidRPr="006909FA" w14:paraId="3A3437F8" w14:textId="77777777" w:rsidTr="006909FA">
              <w:trPr>
                <w:trHeight w:val="161"/>
              </w:trPr>
              <w:tc>
                <w:tcPr>
                  <w:tcW w:w="916" w:type="dxa"/>
                </w:tcPr>
                <w:p w14:paraId="5B860467" w14:textId="77777777" w:rsidR="00DF7B4E" w:rsidRPr="006909FA" w:rsidRDefault="00DF7B4E" w:rsidP="00DF7B4E">
                  <w:pPr>
                    <w:ind w:right="90"/>
                    <w:rPr>
                      <w:sz w:val="18"/>
                      <w:szCs w:val="18"/>
                      <w:lang w:val="ro-RO"/>
                    </w:rPr>
                  </w:pPr>
                  <w:r w:rsidRPr="006909FA">
                    <w:rPr>
                      <w:sz w:val="18"/>
                      <w:szCs w:val="18"/>
                      <w:lang w:val="ro-RO"/>
                    </w:rPr>
                    <w:t>{0290;0020}</w:t>
                  </w:r>
                </w:p>
              </w:tc>
              <w:tc>
                <w:tcPr>
                  <w:tcW w:w="2897" w:type="dxa"/>
                </w:tcPr>
                <w:p w14:paraId="6A034E76" w14:textId="1CC3C21C" w:rsidR="00DF7B4E" w:rsidRPr="006909FA" w:rsidRDefault="00DF7B4E" w:rsidP="00DF7B4E">
                  <w:pPr>
                    <w:ind w:right="90"/>
                    <w:rPr>
                      <w:b/>
                      <w:bCs/>
                      <w:sz w:val="18"/>
                      <w:szCs w:val="18"/>
                      <w:lang w:val="ro-MD"/>
                    </w:rPr>
                  </w:pPr>
                  <w:r w:rsidRPr="006909FA">
                    <w:rPr>
                      <w:b/>
                      <w:bCs/>
                      <w:sz w:val="18"/>
                      <w:szCs w:val="18"/>
                      <w:lang w:val="ro-MD"/>
                    </w:rPr>
                    <w:t xml:space="preserve">Alte expuneri – Valoarea expunerii pentru calcularea indicatorului efectului de levier – Expuneri în cadrul abordării bazate pe modele interne de rating </w:t>
                  </w:r>
                </w:p>
              </w:tc>
              <w:tc>
                <w:tcPr>
                  <w:tcW w:w="788" w:type="dxa"/>
                </w:tcPr>
                <w:p w14:paraId="3144DF38" w14:textId="48AA68AC" w:rsidR="00DF7B4E" w:rsidRPr="006909FA" w:rsidRDefault="00DF7B4E" w:rsidP="00DF7B4E">
                  <w:pPr>
                    <w:ind w:right="90"/>
                    <w:rPr>
                      <w:sz w:val="18"/>
                      <w:szCs w:val="18"/>
                      <w:lang w:val="ro-RO"/>
                    </w:rPr>
                  </w:pPr>
                  <w:r w:rsidRPr="006909FA">
                    <w:rPr>
                      <w:sz w:val="18"/>
                      <w:szCs w:val="18"/>
                      <w:lang w:val="ro-RO"/>
                    </w:rPr>
                    <w:t>blocat</w:t>
                  </w:r>
                </w:p>
              </w:tc>
            </w:tr>
          </w:tbl>
          <w:p w14:paraId="73B7C592" w14:textId="77777777" w:rsidR="00DF7B4E" w:rsidRPr="006909FA" w:rsidRDefault="00DF7B4E" w:rsidP="00DF7B4E">
            <w:pPr>
              <w:pStyle w:val="ListParagraph"/>
              <w:tabs>
                <w:tab w:val="left" w:pos="720"/>
              </w:tabs>
              <w:ind w:left="0"/>
              <w:rPr>
                <w:b/>
                <w:sz w:val="18"/>
                <w:szCs w:val="18"/>
                <w:lang w:val="ro-RO"/>
              </w:rPr>
            </w:pPr>
          </w:p>
        </w:tc>
        <w:tc>
          <w:tcPr>
            <w:tcW w:w="1825" w:type="dxa"/>
          </w:tcPr>
          <w:p w14:paraId="6C2370D1" w14:textId="6385D12A"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26ABE8A8" w14:textId="1FB62428" w:rsidR="00DF7B4E" w:rsidRPr="006909FA" w:rsidRDefault="00DF7B4E" w:rsidP="00DF7B4E">
            <w:pPr>
              <w:jc w:val="both"/>
              <w:rPr>
                <w:bCs/>
                <w:sz w:val="18"/>
                <w:szCs w:val="18"/>
                <w:lang w:val="ro-RO"/>
              </w:rPr>
            </w:pPr>
            <w:r w:rsidRPr="006909FA">
              <w:rPr>
                <w:bCs/>
                <w:sz w:val="18"/>
                <w:szCs w:val="18"/>
                <w:lang w:val="ro-RO"/>
              </w:rPr>
              <w:t>Prevederile aferente abordării IRB nu au fost transpuse, deoarece abordarea IRB încă nu a fost transpusă în reglementările prudențiale.</w:t>
            </w:r>
          </w:p>
        </w:tc>
      </w:tr>
      <w:tr w:rsidR="00DF7B4E" w:rsidRPr="006909FA" w14:paraId="688BD3E9"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133E86C8" w14:textId="77777777" w:rsidTr="00900BF0">
              <w:trPr>
                <w:trHeight w:val="161"/>
              </w:trPr>
              <w:tc>
                <w:tcPr>
                  <w:tcW w:w="916" w:type="dxa"/>
                </w:tcPr>
                <w:p w14:paraId="75988AAA" w14:textId="682DD07E" w:rsidR="00DF7B4E" w:rsidRPr="006909FA" w:rsidRDefault="00DF7B4E" w:rsidP="00DF7B4E">
                  <w:pPr>
                    <w:ind w:right="90"/>
                    <w:rPr>
                      <w:sz w:val="18"/>
                      <w:szCs w:val="18"/>
                      <w:lang w:val="ro-RO"/>
                    </w:rPr>
                  </w:pPr>
                  <w:r w:rsidRPr="006909FA">
                    <w:rPr>
                      <w:sz w:val="18"/>
                      <w:szCs w:val="18"/>
                      <w:lang w:val="ro-RO"/>
                    </w:rPr>
                    <w:t>{0290;0030}</w:t>
                  </w:r>
                </w:p>
              </w:tc>
              <w:tc>
                <w:tcPr>
                  <w:tcW w:w="3685" w:type="dxa"/>
                </w:tcPr>
                <w:p w14:paraId="21A6985C" w14:textId="77777777" w:rsidR="00DF7B4E" w:rsidRPr="006909FA" w:rsidRDefault="00DF7B4E" w:rsidP="00DF7B4E">
                  <w:pPr>
                    <w:ind w:right="90"/>
                    <w:rPr>
                      <w:b/>
                      <w:bCs/>
                      <w:sz w:val="18"/>
                      <w:szCs w:val="18"/>
                      <w:lang w:val="ro-MD"/>
                    </w:rPr>
                  </w:pPr>
                  <w:r w:rsidRPr="006909FA">
                    <w:rPr>
                      <w:b/>
                      <w:bCs/>
                      <w:sz w:val="18"/>
                      <w:szCs w:val="18"/>
                      <w:lang w:val="ro-MD"/>
                    </w:rPr>
                    <w:t xml:space="preserve">Alte expuneri – Cuantumul ponderat la risc al expunerilor – Expuneri în cadrul abordării standardizate </w:t>
                  </w:r>
                </w:p>
                <w:p w14:paraId="343BAD3A" w14:textId="77777777" w:rsidR="00DF7B4E" w:rsidRPr="006909FA" w:rsidRDefault="00DF7B4E" w:rsidP="00DF7B4E">
                  <w:pPr>
                    <w:ind w:right="90"/>
                    <w:rPr>
                      <w:sz w:val="18"/>
                      <w:szCs w:val="18"/>
                      <w:lang w:val="ro-MD"/>
                    </w:rPr>
                  </w:pPr>
                  <w:r w:rsidRPr="006909FA">
                    <w:rPr>
                      <w:sz w:val="18"/>
                      <w:szCs w:val="18"/>
                      <w:lang w:val="ro-MD"/>
                    </w:rPr>
                    <w:t xml:space="preserve">Valoarea ponderată la risc a expunerii activelor încadrate în clasele de expuneri enumerate la articolul 112 literele (k), (m), (n), (o), (p) și (q) din CRR. </w:t>
                  </w:r>
                </w:p>
                <w:p w14:paraId="780C845B" w14:textId="0F2FB4E7"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standardizate.</w:t>
                  </w:r>
                </w:p>
              </w:tc>
            </w:tr>
          </w:tbl>
          <w:p w14:paraId="5A9C85C0"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15929332" w14:textId="77777777" w:rsidTr="00900BF0">
              <w:trPr>
                <w:trHeight w:val="161"/>
              </w:trPr>
              <w:tc>
                <w:tcPr>
                  <w:tcW w:w="916" w:type="dxa"/>
                </w:tcPr>
                <w:p w14:paraId="0053E9A8" w14:textId="77777777" w:rsidR="00DF7B4E" w:rsidRPr="006909FA" w:rsidRDefault="00DF7B4E" w:rsidP="00DF7B4E">
                  <w:pPr>
                    <w:ind w:right="90"/>
                    <w:rPr>
                      <w:sz w:val="18"/>
                      <w:szCs w:val="18"/>
                      <w:lang w:val="ro-RO"/>
                    </w:rPr>
                  </w:pPr>
                  <w:r w:rsidRPr="006909FA">
                    <w:rPr>
                      <w:sz w:val="18"/>
                      <w:szCs w:val="18"/>
                      <w:lang w:val="ro-RO"/>
                    </w:rPr>
                    <w:t>{0290;0030}</w:t>
                  </w:r>
                </w:p>
              </w:tc>
              <w:tc>
                <w:tcPr>
                  <w:tcW w:w="3685" w:type="dxa"/>
                </w:tcPr>
                <w:p w14:paraId="2E378D3A" w14:textId="77777777" w:rsidR="00DF7B4E" w:rsidRPr="006909FA" w:rsidRDefault="00DF7B4E" w:rsidP="00DF7B4E">
                  <w:pPr>
                    <w:ind w:right="90"/>
                    <w:rPr>
                      <w:b/>
                      <w:bCs/>
                      <w:sz w:val="18"/>
                      <w:szCs w:val="18"/>
                      <w:lang w:val="ro-MD"/>
                    </w:rPr>
                  </w:pPr>
                  <w:r w:rsidRPr="006909FA">
                    <w:rPr>
                      <w:b/>
                      <w:bCs/>
                      <w:sz w:val="18"/>
                      <w:szCs w:val="18"/>
                      <w:lang w:val="ro-MD"/>
                    </w:rPr>
                    <w:t xml:space="preserve">Alte expuneri – Cuantumul ponderat la risc al expunerilor – Expuneri în cadrul abordării standardizate </w:t>
                  </w:r>
                </w:p>
                <w:p w14:paraId="2431B095" w14:textId="3E2251B0" w:rsidR="00DF7B4E" w:rsidRPr="006909FA" w:rsidRDefault="00DF7B4E" w:rsidP="00DF7B4E">
                  <w:pPr>
                    <w:ind w:right="90"/>
                    <w:rPr>
                      <w:sz w:val="18"/>
                      <w:szCs w:val="18"/>
                      <w:lang w:val="ro-MD"/>
                    </w:rPr>
                  </w:pPr>
                  <w:r w:rsidRPr="006909FA">
                    <w:rPr>
                      <w:sz w:val="18"/>
                      <w:szCs w:val="18"/>
                      <w:lang w:val="ro-MD"/>
                    </w:rPr>
                    <w:t xml:space="preserve">Valoarea ponderată la risc a expunerii activelor încadrate în clasele de expuneri enumerate la pct.11 subpct.11)-16) din Regulamentul nr.111/2018. </w:t>
                  </w:r>
                </w:p>
                <w:p w14:paraId="21500312" w14:textId="45A49A6A" w:rsidR="00DF7B4E" w:rsidRPr="006909FA" w:rsidRDefault="00DF7B4E" w:rsidP="00DF7B4E">
                  <w:pPr>
                    <w:ind w:right="90"/>
                    <w:rPr>
                      <w:sz w:val="18"/>
                      <w:szCs w:val="18"/>
                      <w:lang w:val="ro-RO"/>
                    </w:rPr>
                  </w:pPr>
                  <w:r w:rsidRPr="006909FA">
                    <w:rPr>
                      <w:sz w:val="18"/>
                      <w:szCs w:val="18"/>
                      <w:lang w:val="ro-MD"/>
                    </w:rPr>
                    <w:t>Băncile raportează valoarea obţinută după scăderea expunerilor aflate în stare de nerambursare în cadrul abordării standardizate.</w:t>
                  </w:r>
                </w:p>
              </w:tc>
            </w:tr>
          </w:tbl>
          <w:p w14:paraId="41C3EF9D" w14:textId="77777777" w:rsidR="00DF7B4E" w:rsidRPr="006909FA" w:rsidRDefault="00DF7B4E" w:rsidP="00DF7B4E">
            <w:pPr>
              <w:pStyle w:val="ListParagraph"/>
              <w:tabs>
                <w:tab w:val="left" w:pos="720"/>
              </w:tabs>
              <w:ind w:left="0"/>
              <w:rPr>
                <w:b/>
                <w:sz w:val="18"/>
                <w:szCs w:val="18"/>
                <w:lang w:val="ro-RO"/>
              </w:rPr>
            </w:pPr>
          </w:p>
        </w:tc>
        <w:tc>
          <w:tcPr>
            <w:tcW w:w="1825" w:type="dxa"/>
          </w:tcPr>
          <w:p w14:paraId="14CC4436" w14:textId="345C246C"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7B618DDA" w14:textId="77777777" w:rsidR="00DF7B4E" w:rsidRPr="006909FA" w:rsidRDefault="00DF7B4E" w:rsidP="00DF7B4E">
            <w:pPr>
              <w:jc w:val="both"/>
              <w:rPr>
                <w:bCs/>
                <w:sz w:val="18"/>
                <w:szCs w:val="18"/>
                <w:lang w:val="ro-RO"/>
              </w:rPr>
            </w:pPr>
          </w:p>
        </w:tc>
      </w:tr>
      <w:tr w:rsidR="00DF7B4E" w:rsidRPr="0065068C" w14:paraId="6467778F"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53673D71" w14:textId="77777777" w:rsidTr="00900BF0">
              <w:trPr>
                <w:trHeight w:val="161"/>
              </w:trPr>
              <w:tc>
                <w:tcPr>
                  <w:tcW w:w="916" w:type="dxa"/>
                </w:tcPr>
                <w:p w14:paraId="668D9EF6" w14:textId="607D9E63" w:rsidR="00DF7B4E" w:rsidRPr="006909FA" w:rsidRDefault="00DF7B4E" w:rsidP="00DF7B4E">
                  <w:pPr>
                    <w:ind w:right="90"/>
                    <w:rPr>
                      <w:sz w:val="18"/>
                      <w:szCs w:val="18"/>
                      <w:lang w:val="ro-RO"/>
                    </w:rPr>
                  </w:pPr>
                  <w:r w:rsidRPr="006909FA">
                    <w:rPr>
                      <w:sz w:val="18"/>
                      <w:szCs w:val="18"/>
                      <w:lang w:val="ro-RO"/>
                    </w:rPr>
                    <w:t>{0290;0040}</w:t>
                  </w:r>
                </w:p>
              </w:tc>
              <w:tc>
                <w:tcPr>
                  <w:tcW w:w="3685" w:type="dxa"/>
                </w:tcPr>
                <w:p w14:paraId="4733D34B" w14:textId="77777777" w:rsidR="00DF7B4E" w:rsidRPr="006909FA" w:rsidRDefault="00DF7B4E" w:rsidP="00DF7B4E">
                  <w:pPr>
                    <w:ind w:right="90"/>
                    <w:rPr>
                      <w:b/>
                      <w:bCs/>
                      <w:sz w:val="18"/>
                      <w:szCs w:val="18"/>
                      <w:lang w:val="ro-MD"/>
                    </w:rPr>
                  </w:pPr>
                  <w:r w:rsidRPr="006909FA">
                    <w:rPr>
                      <w:b/>
                      <w:bCs/>
                      <w:sz w:val="18"/>
                      <w:szCs w:val="18"/>
                      <w:lang w:val="ro-MD"/>
                    </w:rPr>
                    <w:t xml:space="preserve">Alte expuneri – Cuantumul ponderat la risc al expunerilor – Expuneri în cadrul abordării bazate pe modele interne de rating </w:t>
                  </w:r>
                </w:p>
                <w:p w14:paraId="1C6D5248" w14:textId="77777777" w:rsidR="00DF7B4E" w:rsidRPr="006909FA" w:rsidRDefault="00DF7B4E" w:rsidP="00DF7B4E">
                  <w:pPr>
                    <w:ind w:right="90"/>
                    <w:rPr>
                      <w:sz w:val="18"/>
                      <w:szCs w:val="18"/>
                      <w:lang w:val="ro-MD"/>
                    </w:rPr>
                  </w:pPr>
                  <w:r w:rsidRPr="006909FA">
                    <w:rPr>
                      <w:sz w:val="18"/>
                      <w:szCs w:val="18"/>
                      <w:lang w:val="ro-MD"/>
                    </w:rPr>
                    <w:t xml:space="preserve">Valoarea ponderată la risc a expunerii activelor încadrate în clasele de expuneri enumerate la articolul 147 alineatul (2) literele (e), (f) și (g) din CRR. </w:t>
                  </w:r>
                </w:p>
                <w:p w14:paraId="62182599" w14:textId="2A3DB59F"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bazate pe modele interne de rating.</w:t>
                  </w:r>
                </w:p>
              </w:tc>
            </w:tr>
          </w:tbl>
          <w:p w14:paraId="54ACA763"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2897"/>
              <w:gridCol w:w="788"/>
            </w:tblGrid>
            <w:tr w:rsidR="00DF7B4E" w:rsidRPr="006909FA" w14:paraId="1CBDFE04" w14:textId="77777777" w:rsidTr="006909FA">
              <w:trPr>
                <w:trHeight w:val="161"/>
              </w:trPr>
              <w:tc>
                <w:tcPr>
                  <w:tcW w:w="916" w:type="dxa"/>
                </w:tcPr>
                <w:p w14:paraId="3325ADD8" w14:textId="77777777" w:rsidR="00DF7B4E" w:rsidRPr="006909FA" w:rsidRDefault="00DF7B4E" w:rsidP="00DF7B4E">
                  <w:pPr>
                    <w:ind w:right="90"/>
                    <w:rPr>
                      <w:sz w:val="18"/>
                      <w:szCs w:val="18"/>
                      <w:lang w:val="ro-RO"/>
                    </w:rPr>
                  </w:pPr>
                  <w:r w:rsidRPr="006909FA">
                    <w:rPr>
                      <w:sz w:val="18"/>
                      <w:szCs w:val="18"/>
                      <w:lang w:val="ro-RO"/>
                    </w:rPr>
                    <w:t>{0290;0040}</w:t>
                  </w:r>
                </w:p>
              </w:tc>
              <w:tc>
                <w:tcPr>
                  <w:tcW w:w="2897" w:type="dxa"/>
                </w:tcPr>
                <w:p w14:paraId="1485824D" w14:textId="1CFA5AC8" w:rsidR="00DF7B4E" w:rsidRPr="006909FA" w:rsidRDefault="00DF7B4E" w:rsidP="00DF7B4E">
                  <w:pPr>
                    <w:ind w:right="90"/>
                    <w:rPr>
                      <w:b/>
                      <w:bCs/>
                      <w:sz w:val="18"/>
                      <w:szCs w:val="18"/>
                      <w:lang w:val="ro-MD"/>
                    </w:rPr>
                  </w:pPr>
                  <w:r w:rsidRPr="006909FA">
                    <w:rPr>
                      <w:b/>
                      <w:bCs/>
                      <w:sz w:val="18"/>
                      <w:szCs w:val="18"/>
                      <w:lang w:val="ro-MD"/>
                    </w:rPr>
                    <w:t xml:space="preserve">Alte expuneri – Cuantumul ponderat la risc al expunerilor – Expuneri în cadrul abordării bazate pe modele interne de rating </w:t>
                  </w:r>
                </w:p>
              </w:tc>
              <w:tc>
                <w:tcPr>
                  <w:tcW w:w="788" w:type="dxa"/>
                </w:tcPr>
                <w:p w14:paraId="59B2002F" w14:textId="7FE90CFD" w:rsidR="00DF7B4E" w:rsidRPr="006909FA" w:rsidRDefault="00DF7B4E" w:rsidP="00DF7B4E">
                  <w:pPr>
                    <w:ind w:right="90"/>
                    <w:rPr>
                      <w:sz w:val="18"/>
                      <w:szCs w:val="18"/>
                      <w:lang w:val="ro-RO"/>
                    </w:rPr>
                  </w:pPr>
                  <w:r w:rsidRPr="006909FA">
                    <w:rPr>
                      <w:sz w:val="18"/>
                      <w:szCs w:val="18"/>
                      <w:lang w:val="ro-RO"/>
                    </w:rPr>
                    <w:t>blocat</w:t>
                  </w:r>
                </w:p>
              </w:tc>
            </w:tr>
          </w:tbl>
          <w:p w14:paraId="7E9E5721" w14:textId="77777777" w:rsidR="00DF7B4E" w:rsidRPr="006909FA" w:rsidRDefault="00DF7B4E" w:rsidP="00DF7B4E">
            <w:pPr>
              <w:pStyle w:val="ListParagraph"/>
              <w:tabs>
                <w:tab w:val="left" w:pos="720"/>
              </w:tabs>
              <w:ind w:left="0"/>
              <w:rPr>
                <w:b/>
                <w:sz w:val="18"/>
                <w:szCs w:val="18"/>
                <w:lang w:val="ro-RO"/>
              </w:rPr>
            </w:pPr>
          </w:p>
        </w:tc>
        <w:tc>
          <w:tcPr>
            <w:tcW w:w="1825" w:type="dxa"/>
          </w:tcPr>
          <w:p w14:paraId="1B8188D9" w14:textId="4E76D8CF"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536BAA0C" w14:textId="40686D5E" w:rsidR="00DF7B4E" w:rsidRPr="006909FA" w:rsidRDefault="00DF7B4E" w:rsidP="00DF7B4E">
            <w:pPr>
              <w:jc w:val="both"/>
              <w:rPr>
                <w:bCs/>
                <w:sz w:val="18"/>
                <w:szCs w:val="18"/>
                <w:lang w:val="ro-RO"/>
              </w:rPr>
            </w:pPr>
            <w:r w:rsidRPr="006909FA">
              <w:rPr>
                <w:bCs/>
                <w:sz w:val="18"/>
                <w:szCs w:val="18"/>
                <w:lang w:val="ro-RO"/>
              </w:rPr>
              <w:t>Prevederile aferente abordării IRB nu au fost transpuse, deoarece abordarea IRB încă nu a fost transpusă în reglementările prudențiale.</w:t>
            </w:r>
          </w:p>
        </w:tc>
      </w:tr>
      <w:tr w:rsidR="00DF7B4E" w:rsidRPr="0065068C" w14:paraId="50E9D646"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198603B9" w14:textId="77777777" w:rsidTr="00900BF0">
              <w:trPr>
                <w:trHeight w:val="161"/>
              </w:trPr>
              <w:tc>
                <w:tcPr>
                  <w:tcW w:w="916" w:type="dxa"/>
                </w:tcPr>
                <w:p w14:paraId="0942B34C" w14:textId="4490D391" w:rsidR="00DF7B4E" w:rsidRPr="006909FA" w:rsidRDefault="00DF7B4E" w:rsidP="00DF7B4E">
                  <w:pPr>
                    <w:ind w:right="90"/>
                    <w:rPr>
                      <w:sz w:val="18"/>
                      <w:szCs w:val="18"/>
                      <w:lang w:val="ro-RO"/>
                    </w:rPr>
                  </w:pPr>
                  <w:r w:rsidRPr="006909FA">
                    <w:rPr>
                      <w:sz w:val="18"/>
                      <w:szCs w:val="18"/>
                      <w:lang w:val="ro-RO"/>
                    </w:rPr>
                    <w:t>{0300;0010}</w:t>
                  </w:r>
                </w:p>
              </w:tc>
              <w:tc>
                <w:tcPr>
                  <w:tcW w:w="3685" w:type="dxa"/>
                </w:tcPr>
                <w:p w14:paraId="3137A6E1" w14:textId="77777777" w:rsidR="00DF7B4E" w:rsidRPr="006909FA" w:rsidRDefault="00DF7B4E" w:rsidP="00DF7B4E">
                  <w:pPr>
                    <w:ind w:right="90"/>
                    <w:rPr>
                      <w:b/>
                      <w:bCs/>
                      <w:sz w:val="18"/>
                      <w:szCs w:val="18"/>
                      <w:lang w:val="ro-MD"/>
                    </w:rPr>
                  </w:pPr>
                  <w:r w:rsidRPr="006909FA">
                    <w:rPr>
                      <w:b/>
                      <w:bCs/>
                      <w:sz w:val="18"/>
                      <w:szCs w:val="18"/>
                      <w:lang w:val="ro-MD"/>
                    </w:rPr>
                    <w:t xml:space="preserve">Din care: Expuneri din securitizare – Valoarea expunerii pentru calcularea indicatorului efectului de levier – Expuneri în cadrul abordării standardizate </w:t>
                  </w:r>
                </w:p>
                <w:p w14:paraId="5EE53097" w14:textId="562A5625" w:rsidR="00DF7B4E" w:rsidRPr="006909FA" w:rsidRDefault="00DF7B4E" w:rsidP="00DF7B4E">
                  <w:pPr>
                    <w:ind w:right="90"/>
                    <w:rPr>
                      <w:sz w:val="18"/>
                      <w:szCs w:val="18"/>
                      <w:lang w:val="ro-RO"/>
                    </w:rPr>
                  </w:pPr>
                  <w:r w:rsidRPr="006909FA">
                    <w:rPr>
                      <w:sz w:val="18"/>
                      <w:szCs w:val="18"/>
                      <w:lang w:val="ro-MD"/>
                    </w:rPr>
                    <w:t>Valoarea expunerii pentru calcularea indicatorului efectului de levier al activelor care reprezintă expuneri din securitizare în cadrul abordării standardizate, astfel cum sunt prevăzute la articolul 112 litera (m) din CRR. Instituţiile raportează valoarea obţinută după scăderea expunerilor aflate în stare de nerambursare în cadrul abordării standardizate.</w:t>
                  </w:r>
                </w:p>
              </w:tc>
            </w:tr>
          </w:tbl>
          <w:p w14:paraId="0FE37288"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2897"/>
              <w:gridCol w:w="788"/>
            </w:tblGrid>
            <w:tr w:rsidR="00DF7B4E" w:rsidRPr="006909FA" w14:paraId="2D302C5A" w14:textId="77777777" w:rsidTr="006909FA">
              <w:trPr>
                <w:trHeight w:val="161"/>
              </w:trPr>
              <w:tc>
                <w:tcPr>
                  <w:tcW w:w="916" w:type="dxa"/>
                </w:tcPr>
                <w:p w14:paraId="3FC6AB5B" w14:textId="77777777" w:rsidR="00DF7B4E" w:rsidRPr="006909FA" w:rsidRDefault="00DF7B4E" w:rsidP="00DF7B4E">
                  <w:pPr>
                    <w:ind w:right="90"/>
                    <w:rPr>
                      <w:sz w:val="18"/>
                      <w:szCs w:val="18"/>
                      <w:lang w:val="ro-RO"/>
                    </w:rPr>
                  </w:pPr>
                  <w:r w:rsidRPr="006909FA">
                    <w:rPr>
                      <w:sz w:val="18"/>
                      <w:szCs w:val="18"/>
                      <w:lang w:val="ro-RO"/>
                    </w:rPr>
                    <w:t>{0300;0010}</w:t>
                  </w:r>
                </w:p>
              </w:tc>
              <w:tc>
                <w:tcPr>
                  <w:tcW w:w="2897" w:type="dxa"/>
                </w:tcPr>
                <w:p w14:paraId="6818B23B" w14:textId="4B795D62" w:rsidR="00DF7B4E" w:rsidRPr="006909FA" w:rsidRDefault="00DF7B4E" w:rsidP="00DF7B4E">
                  <w:pPr>
                    <w:ind w:right="90"/>
                    <w:rPr>
                      <w:b/>
                      <w:bCs/>
                      <w:sz w:val="18"/>
                      <w:szCs w:val="18"/>
                      <w:lang w:val="ro-MD"/>
                    </w:rPr>
                  </w:pPr>
                  <w:r w:rsidRPr="006909FA">
                    <w:rPr>
                      <w:b/>
                      <w:bCs/>
                      <w:sz w:val="18"/>
                      <w:szCs w:val="18"/>
                      <w:lang w:val="ro-MD"/>
                    </w:rPr>
                    <w:t xml:space="preserve">Din care: Expuneri din securitizare – Valoarea expunerii pentru calcularea indicatorului efectului de levier – Expuneri în cadrul abordării standardizate </w:t>
                  </w:r>
                </w:p>
              </w:tc>
              <w:tc>
                <w:tcPr>
                  <w:tcW w:w="788" w:type="dxa"/>
                </w:tcPr>
                <w:p w14:paraId="36747819" w14:textId="24E00DF2" w:rsidR="00DF7B4E" w:rsidRPr="006909FA" w:rsidRDefault="00DF7B4E" w:rsidP="00DF7B4E">
                  <w:pPr>
                    <w:ind w:right="90"/>
                    <w:rPr>
                      <w:sz w:val="18"/>
                      <w:szCs w:val="18"/>
                      <w:lang w:val="ro-RO"/>
                    </w:rPr>
                  </w:pPr>
                  <w:r w:rsidRPr="006909FA">
                    <w:rPr>
                      <w:sz w:val="18"/>
                      <w:szCs w:val="18"/>
                      <w:lang w:val="ro-RO"/>
                    </w:rPr>
                    <w:t>blocat</w:t>
                  </w:r>
                </w:p>
              </w:tc>
            </w:tr>
          </w:tbl>
          <w:p w14:paraId="23AD90B8" w14:textId="77777777" w:rsidR="00DF7B4E" w:rsidRPr="006909FA" w:rsidRDefault="00DF7B4E" w:rsidP="00DF7B4E">
            <w:pPr>
              <w:pStyle w:val="ListParagraph"/>
              <w:tabs>
                <w:tab w:val="left" w:pos="720"/>
              </w:tabs>
              <w:ind w:left="0"/>
              <w:rPr>
                <w:b/>
                <w:sz w:val="18"/>
                <w:szCs w:val="18"/>
                <w:lang w:val="ro-RO"/>
              </w:rPr>
            </w:pPr>
          </w:p>
        </w:tc>
        <w:tc>
          <w:tcPr>
            <w:tcW w:w="1825" w:type="dxa"/>
          </w:tcPr>
          <w:p w14:paraId="549596FE" w14:textId="73195BD4"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09CE784D" w14:textId="083B26E2" w:rsidR="00DF7B4E" w:rsidRPr="006909FA" w:rsidRDefault="00DF7B4E" w:rsidP="00DF7B4E">
            <w:pPr>
              <w:jc w:val="both"/>
              <w:rPr>
                <w:bCs/>
                <w:sz w:val="18"/>
                <w:szCs w:val="18"/>
                <w:lang w:val="ro-RO"/>
              </w:rPr>
            </w:pPr>
            <w:r w:rsidRPr="006909FA">
              <w:rPr>
                <w:bCs/>
                <w:sz w:val="18"/>
                <w:szCs w:val="18"/>
                <w:lang w:val="ro-RO"/>
              </w:rPr>
              <w:t>Prevederile aferente securitizărilor nu au fost transpuse în proiectul Regulamentului privind efectul de levier, deoarece în cadrul normativ prudențial nu au fost transpuse normele aferente securitizărilor.</w:t>
            </w:r>
          </w:p>
        </w:tc>
      </w:tr>
      <w:tr w:rsidR="00DF7B4E" w:rsidRPr="0065068C" w14:paraId="6EAA9F0E"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03183E8D" w14:textId="77777777" w:rsidTr="00900BF0">
              <w:trPr>
                <w:trHeight w:val="161"/>
              </w:trPr>
              <w:tc>
                <w:tcPr>
                  <w:tcW w:w="916" w:type="dxa"/>
                </w:tcPr>
                <w:p w14:paraId="0B6C84CE" w14:textId="61404B00" w:rsidR="00DF7B4E" w:rsidRPr="006909FA" w:rsidRDefault="00DF7B4E" w:rsidP="00DF7B4E">
                  <w:pPr>
                    <w:ind w:right="90"/>
                    <w:rPr>
                      <w:sz w:val="18"/>
                      <w:szCs w:val="18"/>
                      <w:lang w:val="ro-RO"/>
                    </w:rPr>
                  </w:pPr>
                  <w:r w:rsidRPr="006909FA">
                    <w:rPr>
                      <w:sz w:val="18"/>
                      <w:szCs w:val="18"/>
                      <w:lang w:val="ro-RO"/>
                    </w:rPr>
                    <w:t>{0300;0020}</w:t>
                  </w:r>
                </w:p>
              </w:tc>
              <w:tc>
                <w:tcPr>
                  <w:tcW w:w="3685" w:type="dxa"/>
                </w:tcPr>
                <w:p w14:paraId="311B9D1D" w14:textId="77777777" w:rsidR="00DF7B4E" w:rsidRPr="006909FA" w:rsidRDefault="00DF7B4E" w:rsidP="00DF7B4E">
                  <w:pPr>
                    <w:ind w:right="90"/>
                    <w:rPr>
                      <w:b/>
                      <w:bCs/>
                      <w:sz w:val="18"/>
                      <w:szCs w:val="18"/>
                      <w:lang w:val="ro-MD"/>
                    </w:rPr>
                  </w:pPr>
                  <w:r w:rsidRPr="006909FA">
                    <w:rPr>
                      <w:b/>
                      <w:bCs/>
                      <w:sz w:val="18"/>
                      <w:szCs w:val="18"/>
                      <w:lang w:val="ro-MD"/>
                    </w:rPr>
                    <w:t xml:space="preserve">Din care: Expuneri din securitizare – Valoarea expunerii pentru calcularea indicatorului efectului de levier – Expuneri în cadrul abordării bazate pe modele interne de rating </w:t>
                  </w:r>
                </w:p>
                <w:p w14:paraId="12692308" w14:textId="77777777" w:rsidR="00DF7B4E" w:rsidRPr="006909FA" w:rsidRDefault="00DF7B4E" w:rsidP="00DF7B4E">
                  <w:pPr>
                    <w:ind w:right="90"/>
                    <w:rPr>
                      <w:sz w:val="18"/>
                      <w:szCs w:val="18"/>
                      <w:lang w:val="ro-MD"/>
                    </w:rPr>
                  </w:pPr>
                  <w:r w:rsidRPr="006909FA">
                    <w:rPr>
                      <w:sz w:val="18"/>
                      <w:szCs w:val="18"/>
                      <w:lang w:val="ro-MD"/>
                    </w:rPr>
                    <w:t xml:space="preserve">Valoarea expunerii pentru calcularea indicatorului efectului de levier al activelor care reprezintă expuneri din securitizare în cadrul abordării bazate pe modele interne de rating, astfel cum sunt prevăzute la articolul 147 alineatul (2) litera (f) din CRR. </w:t>
                  </w:r>
                </w:p>
                <w:p w14:paraId="5D2F8543" w14:textId="0B673BAD"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bazate pe modele interne de rating.</w:t>
                  </w:r>
                </w:p>
              </w:tc>
            </w:tr>
          </w:tbl>
          <w:p w14:paraId="6225E470"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2897"/>
              <w:gridCol w:w="788"/>
            </w:tblGrid>
            <w:tr w:rsidR="00DF7B4E" w:rsidRPr="006909FA" w14:paraId="02F09E5A" w14:textId="77777777" w:rsidTr="006909FA">
              <w:trPr>
                <w:trHeight w:val="161"/>
              </w:trPr>
              <w:tc>
                <w:tcPr>
                  <w:tcW w:w="916" w:type="dxa"/>
                </w:tcPr>
                <w:p w14:paraId="2C22474C" w14:textId="77777777" w:rsidR="00DF7B4E" w:rsidRPr="006909FA" w:rsidRDefault="00DF7B4E" w:rsidP="00DF7B4E">
                  <w:pPr>
                    <w:ind w:right="90"/>
                    <w:rPr>
                      <w:sz w:val="18"/>
                      <w:szCs w:val="18"/>
                      <w:lang w:val="ro-RO"/>
                    </w:rPr>
                  </w:pPr>
                  <w:r w:rsidRPr="006909FA">
                    <w:rPr>
                      <w:sz w:val="18"/>
                      <w:szCs w:val="18"/>
                      <w:lang w:val="ro-RO"/>
                    </w:rPr>
                    <w:t>{0300;0020}</w:t>
                  </w:r>
                </w:p>
              </w:tc>
              <w:tc>
                <w:tcPr>
                  <w:tcW w:w="2897" w:type="dxa"/>
                </w:tcPr>
                <w:p w14:paraId="0488DCDA" w14:textId="0A005152" w:rsidR="00DF7B4E" w:rsidRPr="006909FA" w:rsidRDefault="00DF7B4E" w:rsidP="00DF7B4E">
                  <w:pPr>
                    <w:ind w:right="90"/>
                    <w:rPr>
                      <w:b/>
                      <w:bCs/>
                      <w:sz w:val="18"/>
                      <w:szCs w:val="18"/>
                      <w:lang w:val="ro-MD"/>
                    </w:rPr>
                  </w:pPr>
                  <w:r w:rsidRPr="006909FA">
                    <w:rPr>
                      <w:b/>
                      <w:bCs/>
                      <w:sz w:val="18"/>
                      <w:szCs w:val="18"/>
                      <w:lang w:val="ro-MD"/>
                    </w:rPr>
                    <w:t xml:space="preserve">Din care: Expuneri din securitizare – Valoarea expunerii pentru calcularea indicatorului efectului de levier – Expuneri în cadrul abordării bazate pe modele interne de rating </w:t>
                  </w:r>
                </w:p>
              </w:tc>
              <w:tc>
                <w:tcPr>
                  <w:tcW w:w="788" w:type="dxa"/>
                </w:tcPr>
                <w:p w14:paraId="0787E1DD" w14:textId="00B0B7ED" w:rsidR="00DF7B4E" w:rsidRPr="006909FA" w:rsidRDefault="00DF7B4E" w:rsidP="00DF7B4E">
                  <w:pPr>
                    <w:ind w:right="90"/>
                    <w:rPr>
                      <w:sz w:val="18"/>
                      <w:szCs w:val="18"/>
                      <w:lang w:val="ro-RO"/>
                    </w:rPr>
                  </w:pPr>
                  <w:r w:rsidRPr="006909FA">
                    <w:rPr>
                      <w:sz w:val="18"/>
                      <w:szCs w:val="18"/>
                      <w:lang w:val="ro-RO"/>
                    </w:rPr>
                    <w:t>blocat</w:t>
                  </w:r>
                </w:p>
              </w:tc>
            </w:tr>
          </w:tbl>
          <w:p w14:paraId="62B9922C" w14:textId="77777777" w:rsidR="00DF7B4E" w:rsidRPr="006909FA" w:rsidRDefault="00DF7B4E" w:rsidP="00DF7B4E">
            <w:pPr>
              <w:pStyle w:val="ListParagraph"/>
              <w:tabs>
                <w:tab w:val="left" w:pos="720"/>
              </w:tabs>
              <w:ind w:left="0"/>
              <w:rPr>
                <w:b/>
                <w:sz w:val="18"/>
                <w:szCs w:val="18"/>
                <w:lang w:val="ro-RO"/>
              </w:rPr>
            </w:pPr>
          </w:p>
        </w:tc>
        <w:tc>
          <w:tcPr>
            <w:tcW w:w="1825" w:type="dxa"/>
          </w:tcPr>
          <w:p w14:paraId="04299AFF" w14:textId="49E1B480"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4B2BE986" w14:textId="0BA6AF0A" w:rsidR="00DF7B4E" w:rsidRPr="006909FA" w:rsidRDefault="00DF7B4E" w:rsidP="00DF7B4E">
            <w:pPr>
              <w:jc w:val="both"/>
              <w:rPr>
                <w:bCs/>
                <w:sz w:val="18"/>
                <w:szCs w:val="18"/>
                <w:lang w:val="ro-RO"/>
              </w:rPr>
            </w:pPr>
            <w:r w:rsidRPr="006909FA">
              <w:rPr>
                <w:bCs/>
                <w:sz w:val="18"/>
                <w:szCs w:val="18"/>
                <w:lang w:val="ro-RO"/>
              </w:rPr>
              <w:t>Prevederile aferente securitizărilor și abordării IRB nu au fost transpuse în proiectul Regulamentului privind efectul de levier, deoarece în cadrul normativ prudențial nu au fost transpuse normele</w:t>
            </w:r>
            <w:r w:rsidRPr="006909FA">
              <w:rPr>
                <w:lang w:val="ro-RO"/>
              </w:rPr>
              <w:t xml:space="preserve"> </w:t>
            </w:r>
            <w:r w:rsidRPr="006909FA">
              <w:rPr>
                <w:bCs/>
                <w:sz w:val="18"/>
                <w:szCs w:val="18"/>
                <w:lang w:val="ro-RO"/>
              </w:rPr>
              <w:t>aferente IRB și securitizărilor.</w:t>
            </w:r>
          </w:p>
        </w:tc>
      </w:tr>
      <w:tr w:rsidR="00DF7B4E" w:rsidRPr="0065068C" w14:paraId="28AF55D5"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685F75D8" w14:textId="77777777" w:rsidTr="00900BF0">
              <w:trPr>
                <w:trHeight w:val="161"/>
              </w:trPr>
              <w:tc>
                <w:tcPr>
                  <w:tcW w:w="916" w:type="dxa"/>
                </w:tcPr>
                <w:p w14:paraId="54244737" w14:textId="2F25106E" w:rsidR="00DF7B4E" w:rsidRPr="006909FA" w:rsidRDefault="00DF7B4E" w:rsidP="00DF7B4E">
                  <w:pPr>
                    <w:ind w:right="90"/>
                    <w:rPr>
                      <w:sz w:val="18"/>
                      <w:szCs w:val="18"/>
                      <w:lang w:val="ro-RO"/>
                    </w:rPr>
                  </w:pPr>
                  <w:r w:rsidRPr="006909FA">
                    <w:rPr>
                      <w:sz w:val="18"/>
                      <w:szCs w:val="18"/>
                      <w:lang w:val="ro-RO"/>
                    </w:rPr>
                    <w:t>{0300;0030}</w:t>
                  </w:r>
                </w:p>
              </w:tc>
              <w:tc>
                <w:tcPr>
                  <w:tcW w:w="3685" w:type="dxa"/>
                </w:tcPr>
                <w:p w14:paraId="4FB899FC" w14:textId="77777777" w:rsidR="00DF7B4E" w:rsidRPr="006909FA" w:rsidRDefault="00DF7B4E" w:rsidP="00DF7B4E">
                  <w:pPr>
                    <w:ind w:right="90"/>
                    <w:rPr>
                      <w:b/>
                      <w:bCs/>
                      <w:sz w:val="18"/>
                      <w:szCs w:val="18"/>
                      <w:lang w:val="ro-MD"/>
                    </w:rPr>
                  </w:pPr>
                  <w:r w:rsidRPr="006909FA">
                    <w:rPr>
                      <w:b/>
                      <w:bCs/>
                      <w:sz w:val="18"/>
                      <w:szCs w:val="18"/>
                      <w:lang w:val="ro-MD"/>
                    </w:rPr>
                    <w:t xml:space="preserve">Din care: Expuneri din securitizare – Cuantumul ponderat la risc al expunerilor – Expuneri în cadrul abordării standardizate </w:t>
                  </w:r>
                </w:p>
                <w:p w14:paraId="084A2AC9" w14:textId="77777777" w:rsidR="00DF7B4E" w:rsidRPr="006909FA" w:rsidRDefault="00DF7B4E" w:rsidP="00DF7B4E">
                  <w:pPr>
                    <w:ind w:right="90"/>
                    <w:rPr>
                      <w:sz w:val="18"/>
                      <w:szCs w:val="18"/>
                      <w:lang w:val="ro-MD"/>
                    </w:rPr>
                  </w:pPr>
                  <w:r w:rsidRPr="006909FA">
                    <w:rPr>
                      <w:sz w:val="18"/>
                      <w:szCs w:val="18"/>
                      <w:lang w:val="ro-MD"/>
                    </w:rPr>
                    <w:t xml:space="preserve">Cuantumul ponderat la risc al expunerii activelor care reprezintă expuneri din securitizare în cadrul abordării standardizate, astfel cum sunt prevăzute la articolul 112 litera (m) din CRR. </w:t>
                  </w:r>
                </w:p>
                <w:p w14:paraId="0ECCF854" w14:textId="6FCC0A26"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standardizate.</w:t>
                  </w:r>
                </w:p>
              </w:tc>
            </w:tr>
          </w:tbl>
          <w:p w14:paraId="2C8672BA"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2897"/>
              <w:gridCol w:w="788"/>
            </w:tblGrid>
            <w:tr w:rsidR="00DF7B4E" w:rsidRPr="006909FA" w14:paraId="5BF8AC81" w14:textId="77777777" w:rsidTr="006909FA">
              <w:trPr>
                <w:trHeight w:val="161"/>
              </w:trPr>
              <w:tc>
                <w:tcPr>
                  <w:tcW w:w="916" w:type="dxa"/>
                </w:tcPr>
                <w:p w14:paraId="63F7859C" w14:textId="77777777" w:rsidR="00DF7B4E" w:rsidRPr="006909FA" w:rsidRDefault="00DF7B4E" w:rsidP="00DF7B4E">
                  <w:pPr>
                    <w:ind w:right="90"/>
                    <w:rPr>
                      <w:sz w:val="18"/>
                      <w:szCs w:val="18"/>
                      <w:lang w:val="ro-RO"/>
                    </w:rPr>
                  </w:pPr>
                  <w:r w:rsidRPr="006909FA">
                    <w:rPr>
                      <w:sz w:val="18"/>
                      <w:szCs w:val="18"/>
                      <w:lang w:val="ro-RO"/>
                    </w:rPr>
                    <w:t>{0300;0030}</w:t>
                  </w:r>
                </w:p>
              </w:tc>
              <w:tc>
                <w:tcPr>
                  <w:tcW w:w="2897" w:type="dxa"/>
                </w:tcPr>
                <w:p w14:paraId="56B80ECC" w14:textId="493C6CAA" w:rsidR="00DF7B4E" w:rsidRPr="006909FA" w:rsidRDefault="00DF7B4E" w:rsidP="00DF7B4E">
                  <w:pPr>
                    <w:ind w:right="90"/>
                    <w:rPr>
                      <w:b/>
                      <w:bCs/>
                      <w:sz w:val="18"/>
                      <w:szCs w:val="18"/>
                      <w:lang w:val="ro-MD"/>
                    </w:rPr>
                  </w:pPr>
                  <w:r w:rsidRPr="006909FA">
                    <w:rPr>
                      <w:b/>
                      <w:bCs/>
                      <w:sz w:val="18"/>
                      <w:szCs w:val="18"/>
                      <w:lang w:val="ro-MD"/>
                    </w:rPr>
                    <w:t xml:space="preserve">Din care: Expuneri din securitizare – Cuantumul ponderat la risc al expunerilor – Expuneri în cadrul abordării standardizate </w:t>
                  </w:r>
                </w:p>
              </w:tc>
              <w:tc>
                <w:tcPr>
                  <w:tcW w:w="788" w:type="dxa"/>
                </w:tcPr>
                <w:p w14:paraId="382AC5F2" w14:textId="1D058D32" w:rsidR="00DF7B4E" w:rsidRPr="006909FA" w:rsidRDefault="00DF7B4E" w:rsidP="00DF7B4E">
                  <w:pPr>
                    <w:ind w:right="90"/>
                    <w:rPr>
                      <w:sz w:val="18"/>
                      <w:szCs w:val="18"/>
                      <w:lang w:val="ro-RO"/>
                    </w:rPr>
                  </w:pPr>
                  <w:r w:rsidRPr="006909FA">
                    <w:rPr>
                      <w:sz w:val="18"/>
                      <w:szCs w:val="18"/>
                      <w:lang w:val="ro-RO"/>
                    </w:rPr>
                    <w:t>blocat</w:t>
                  </w:r>
                </w:p>
              </w:tc>
            </w:tr>
          </w:tbl>
          <w:p w14:paraId="3CEC1805" w14:textId="77777777" w:rsidR="00DF7B4E" w:rsidRPr="006909FA" w:rsidRDefault="00DF7B4E" w:rsidP="00DF7B4E">
            <w:pPr>
              <w:pStyle w:val="ListParagraph"/>
              <w:tabs>
                <w:tab w:val="left" w:pos="720"/>
              </w:tabs>
              <w:ind w:left="0"/>
              <w:rPr>
                <w:b/>
                <w:sz w:val="18"/>
                <w:szCs w:val="18"/>
                <w:lang w:val="ro-RO"/>
              </w:rPr>
            </w:pPr>
          </w:p>
        </w:tc>
        <w:tc>
          <w:tcPr>
            <w:tcW w:w="1825" w:type="dxa"/>
          </w:tcPr>
          <w:p w14:paraId="48625879" w14:textId="2CF9462C"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7FE8FFEE" w14:textId="08E59AEE" w:rsidR="00DF7B4E" w:rsidRPr="006909FA" w:rsidRDefault="00DF7B4E" w:rsidP="00DF7B4E">
            <w:pPr>
              <w:jc w:val="both"/>
              <w:rPr>
                <w:bCs/>
                <w:sz w:val="18"/>
                <w:szCs w:val="18"/>
                <w:lang w:val="ro-RO"/>
              </w:rPr>
            </w:pPr>
            <w:r w:rsidRPr="006909FA">
              <w:rPr>
                <w:bCs/>
                <w:sz w:val="18"/>
                <w:szCs w:val="18"/>
                <w:lang w:val="ro-RO"/>
              </w:rPr>
              <w:t>Prevederile aferente securitizărilor nu au fost transpuse în proiectul Regulamentului privind efectul de levier, deoarece în cadrul normativ prudențial nu au fost transpuse normele</w:t>
            </w:r>
            <w:r w:rsidRPr="006909FA">
              <w:rPr>
                <w:lang w:val="ro-RO"/>
              </w:rPr>
              <w:t xml:space="preserve"> </w:t>
            </w:r>
            <w:r w:rsidRPr="006909FA">
              <w:rPr>
                <w:bCs/>
                <w:sz w:val="18"/>
                <w:szCs w:val="18"/>
                <w:lang w:val="ro-RO"/>
              </w:rPr>
              <w:t>aferente securitizărilor.</w:t>
            </w:r>
          </w:p>
        </w:tc>
      </w:tr>
      <w:tr w:rsidR="00DF7B4E" w:rsidRPr="0065068C" w14:paraId="253F5AC8"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1422574F" w14:textId="77777777" w:rsidTr="00900BF0">
              <w:trPr>
                <w:trHeight w:val="161"/>
              </w:trPr>
              <w:tc>
                <w:tcPr>
                  <w:tcW w:w="916" w:type="dxa"/>
                </w:tcPr>
                <w:p w14:paraId="7AF19B4A" w14:textId="24A25FA4" w:rsidR="00DF7B4E" w:rsidRPr="006909FA" w:rsidRDefault="00DF7B4E" w:rsidP="00DF7B4E">
                  <w:pPr>
                    <w:ind w:right="90"/>
                    <w:rPr>
                      <w:sz w:val="18"/>
                      <w:szCs w:val="18"/>
                      <w:lang w:val="ro-RO"/>
                    </w:rPr>
                  </w:pPr>
                  <w:r w:rsidRPr="006909FA">
                    <w:rPr>
                      <w:sz w:val="18"/>
                      <w:szCs w:val="18"/>
                      <w:lang w:val="ro-RO"/>
                    </w:rPr>
                    <w:t>{0300;0040}</w:t>
                  </w:r>
                </w:p>
              </w:tc>
              <w:tc>
                <w:tcPr>
                  <w:tcW w:w="3685" w:type="dxa"/>
                </w:tcPr>
                <w:p w14:paraId="208688AD" w14:textId="77777777" w:rsidR="00DF7B4E" w:rsidRPr="006909FA" w:rsidRDefault="00DF7B4E" w:rsidP="00DF7B4E">
                  <w:pPr>
                    <w:ind w:right="90"/>
                    <w:rPr>
                      <w:b/>
                      <w:bCs/>
                      <w:sz w:val="18"/>
                      <w:szCs w:val="18"/>
                      <w:lang w:val="ro-MD"/>
                    </w:rPr>
                  </w:pPr>
                  <w:r w:rsidRPr="006909FA">
                    <w:rPr>
                      <w:b/>
                      <w:bCs/>
                      <w:sz w:val="18"/>
                      <w:szCs w:val="18"/>
                      <w:lang w:val="ro-MD"/>
                    </w:rPr>
                    <w:t xml:space="preserve">Din care: Expuneri din securitizare – Cuantumul ponderat la risc al expunerilor – Expuneri în cadrul abordării bazate pe modele interne de rating </w:t>
                  </w:r>
                </w:p>
                <w:p w14:paraId="09881734" w14:textId="77777777" w:rsidR="00DF7B4E" w:rsidRPr="006909FA" w:rsidRDefault="00DF7B4E" w:rsidP="00DF7B4E">
                  <w:pPr>
                    <w:ind w:right="90"/>
                    <w:rPr>
                      <w:sz w:val="18"/>
                      <w:szCs w:val="18"/>
                      <w:lang w:val="ro-MD"/>
                    </w:rPr>
                  </w:pPr>
                  <w:r w:rsidRPr="006909FA">
                    <w:rPr>
                      <w:sz w:val="18"/>
                      <w:szCs w:val="18"/>
                      <w:lang w:val="ro-MD"/>
                    </w:rPr>
                    <w:t xml:space="preserve">Cuantumul ponderat la risc al expunerii activelor care reprezintă expuneri din securitizare în cadrul abordării bazate pe modele interne de rating, astfel cum sunt prevăzute la articolul 147 alineatul (2) litera (f) din CRR. </w:t>
                  </w:r>
                </w:p>
                <w:p w14:paraId="21DF71ED" w14:textId="6436131C"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bazate pe modele interne de rating.</w:t>
                  </w:r>
                </w:p>
              </w:tc>
            </w:tr>
          </w:tbl>
          <w:p w14:paraId="0BC91023"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2897"/>
              <w:gridCol w:w="788"/>
            </w:tblGrid>
            <w:tr w:rsidR="00DF7B4E" w:rsidRPr="006909FA" w14:paraId="5D640C60" w14:textId="77777777" w:rsidTr="006909FA">
              <w:trPr>
                <w:trHeight w:val="161"/>
              </w:trPr>
              <w:tc>
                <w:tcPr>
                  <w:tcW w:w="916" w:type="dxa"/>
                </w:tcPr>
                <w:p w14:paraId="6DFEB7AA" w14:textId="77777777" w:rsidR="00DF7B4E" w:rsidRPr="006909FA" w:rsidRDefault="00DF7B4E" w:rsidP="00DF7B4E">
                  <w:pPr>
                    <w:ind w:right="90"/>
                    <w:rPr>
                      <w:sz w:val="18"/>
                      <w:szCs w:val="18"/>
                      <w:lang w:val="ro-RO"/>
                    </w:rPr>
                  </w:pPr>
                  <w:r w:rsidRPr="006909FA">
                    <w:rPr>
                      <w:sz w:val="18"/>
                      <w:szCs w:val="18"/>
                      <w:lang w:val="ro-RO"/>
                    </w:rPr>
                    <w:t>{0300;0040}</w:t>
                  </w:r>
                </w:p>
              </w:tc>
              <w:tc>
                <w:tcPr>
                  <w:tcW w:w="2897" w:type="dxa"/>
                </w:tcPr>
                <w:p w14:paraId="7784E91B" w14:textId="2E21803D" w:rsidR="00DF7B4E" w:rsidRPr="006909FA" w:rsidRDefault="00DF7B4E" w:rsidP="00DF7B4E">
                  <w:pPr>
                    <w:ind w:right="90"/>
                    <w:rPr>
                      <w:b/>
                      <w:bCs/>
                      <w:sz w:val="18"/>
                      <w:szCs w:val="18"/>
                      <w:lang w:val="ro-MD"/>
                    </w:rPr>
                  </w:pPr>
                  <w:r w:rsidRPr="006909FA">
                    <w:rPr>
                      <w:b/>
                      <w:bCs/>
                      <w:sz w:val="18"/>
                      <w:szCs w:val="18"/>
                      <w:lang w:val="ro-MD"/>
                    </w:rPr>
                    <w:t xml:space="preserve">Din care: Expuneri din securitizare – Cuantumul ponderat la risc al expunerilor – Expuneri în cadrul abordării bazate pe modele interne de rating </w:t>
                  </w:r>
                </w:p>
              </w:tc>
              <w:tc>
                <w:tcPr>
                  <w:tcW w:w="788" w:type="dxa"/>
                </w:tcPr>
                <w:p w14:paraId="4E744411" w14:textId="1CE3BAAB" w:rsidR="00DF7B4E" w:rsidRPr="006909FA" w:rsidRDefault="00DF7B4E" w:rsidP="00DF7B4E">
                  <w:pPr>
                    <w:ind w:right="90"/>
                    <w:rPr>
                      <w:sz w:val="18"/>
                      <w:szCs w:val="18"/>
                      <w:lang w:val="ro-RO"/>
                    </w:rPr>
                  </w:pPr>
                  <w:r w:rsidRPr="006909FA">
                    <w:rPr>
                      <w:sz w:val="18"/>
                      <w:szCs w:val="18"/>
                      <w:lang w:val="ro-RO"/>
                    </w:rPr>
                    <w:t>blocat</w:t>
                  </w:r>
                </w:p>
              </w:tc>
            </w:tr>
          </w:tbl>
          <w:p w14:paraId="3B7CD872" w14:textId="77777777" w:rsidR="00DF7B4E" w:rsidRPr="006909FA" w:rsidRDefault="00DF7B4E" w:rsidP="00DF7B4E">
            <w:pPr>
              <w:pStyle w:val="ListParagraph"/>
              <w:tabs>
                <w:tab w:val="left" w:pos="720"/>
              </w:tabs>
              <w:ind w:left="0"/>
              <w:rPr>
                <w:b/>
                <w:sz w:val="18"/>
                <w:szCs w:val="18"/>
                <w:lang w:val="ro-RO"/>
              </w:rPr>
            </w:pPr>
          </w:p>
        </w:tc>
        <w:tc>
          <w:tcPr>
            <w:tcW w:w="1825" w:type="dxa"/>
          </w:tcPr>
          <w:p w14:paraId="3F885D10" w14:textId="25A2968B"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6D670BDF" w14:textId="3E9FD326" w:rsidR="00DF7B4E" w:rsidRPr="006909FA" w:rsidRDefault="00DF7B4E" w:rsidP="00DF7B4E">
            <w:pPr>
              <w:jc w:val="both"/>
              <w:rPr>
                <w:bCs/>
                <w:sz w:val="18"/>
                <w:szCs w:val="18"/>
                <w:lang w:val="ro-RO"/>
              </w:rPr>
            </w:pPr>
            <w:r w:rsidRPr="006909FA">
              <w:rPr>
                <w:bCs/>
                <w:sz w:val="18"/>
                <w:szCs w:val="18"/>
                <w:lang w:val="ro-RO"/>
              </w:rPr>
              <w:t>Prevederile aferente securitizărilor și abordării IRB nu au fost transpuse în proiectul Regulamentului privind efectul de levier, deoarece în cadrul normativ prudențial nu au fost transpuse normele</w:t>
            </w:r>
            <w:r w:rsidRPr="006909FA">
              <w:rPr>
                <w:lang w:val="ro-RO"/>
              </w:rPr>
              <w:t xml:space="preserve"> </w:t>
            </w:r>
            <w:r w:rsidRPr="006909FA">
              <w:rPr>
                <w:bCs/>
                <w:sz w:val="18"/>
                <w:szCs w:val="18"/>
                <w:lang w:val="ro-RO"/>
              </w:rPr>
              <w:t>aferente IRB și securitizărilor.</w:t>
            </w:r>
          </w:p>
        </w:tc>
      </w:tr>
      <w:tr w:rsidR="00DF7B4E" w:rsidRPr="006909FA" w14:paraId="7C436752"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4E38BBB4" w14:textId="77777777" w:rsidTr="00900BF0">
              <w:trPr>
                <w:trHeight w:val="161"/>
              </w:trPr>
              <w:tc>
                <w:tcPr>
                  <w:tcW w:w="916" w:type="dxa"/>
                </w:tcPr>
                <w:p w14:paraId="221ABD2A" w14:textId="649B82C8" w:rsidR="00DF7B4E" w:rsidRPr="006909FA" w:rsidRDefault="00DF7B4E" w:rsidP="00DF7B4E">
                  <w:pPr>
                    <w:ind w:right="90"/>
                    <w:rPr>
                      <w:sz w:val="18"/>
                      <w:szCs w:val="18"/>
                      <w:lang w:val="ro-RO"/>
                    </w:rPr>
                  </w:pPr>
                  <w:r w:rsidRPr="006909FA">
                    <w:rPr>
                      <w:sz w:val="18"/>
                      <w:szCs w:val="18"/>
                      <w:lang w:val="ro-RO"/>
                    </w:rPr>
                    <w:t>{0310;0010}</w:t>
                  </w:r>
                </w:p>
              </w:tc>
              <w:tc>
                <w:tcPr>
                  <w:tcW w:w="3685" w:type="dxa"/>
                </w:tcPr>
                <w:p w14:paraId="2AC64DEE" w14:textId="77777777" w:rsidR="00DF7B4E" w:rsidRPr="006909FA" w:rsidRDefault="00DF7B4E" w:rsidP="00DF7B4E">
                  <w:pPr>
                    <w:ind w:right="90"/>
                    <w:rPr>
                      <w:sz w:val="18"/>
                      <w:szCs w:val="18"/>
                      <w:lang w:val="ro-MD"/>
                    </w:rPr>
                  </w:pPr>
                  <w:r w:rsidRPr="006909FA">
                    <w:rPr>
                      <w:b/>
                      <w:bCs/>
                      <w:sz w:val="18"/>
                      <w:szCs w:val="18"/>
                      <w:lang w:val="ro-MD"/>
                    </w:rPr>
                    <w:t xml:space="preserve">Finanţarea comerţului (element memorandum) – Valoarea expunerii pentru calcularea indicatorului efectului de levier – Expuneri în cadrul abordării standardizate </w:t>
                  </w:r>
                  <w:r w:rsidRPr="006909FA">
                    <w:rPr>
                      <w:sz w:val="18"/>
                      <w:szCs w:val="18"/>
                      <w:lang w:val="ro-MD"/>
                    </w:rPr>
                    <w:t xml:space="preserve">Valoarea expunerii pentru calcularea indicatorului efectului de levier al elementelor bilanţiere care se referă la darea cu împrumut către un exportator sau un importator de bunuri sau servicii prin intermediul creditelor de import sau de export și la operaţiuni similare. </w:t>
                  </w:r>
                </w:p>
                <w:p w14:paraId="76D7C1F5" w14:textId="7FD85F20"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standardizate.</w:t>
                  </w:r>
                </w:p>
              </w:tc>
            </w:tr>
          </w:tbl>
          <w:p w14:paraId="57CD8E6F"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11AC0ACF" w14:textId="77777777" w:rsidTr="00A74083">
              <w:trPr>
                <w:trHeight w:val="161"/>
              </w:trPr>
              <w:tc>
                <w:tcPr>
                  <w:tcW w:w="916" w:type="dxa"/>
                </w:tcPr>
                <w:p w14:paraId="623BB4A9" w14:textId="77777777" w:rsidR="00DF7B4E" w:rsidRPr="006909FA" w:rsidRDefault="00DF7B4E" w:rsidP="00DF7B4E">
                  <w:pPr>
                    <w:ind w:right="90"/>
                    <w:rPr>
                      <w:sz w:val="18"/>
                      <w:szCs w:val="18"/>
                      <w:lang w:val="ro-RO"/>
                    </w:rPr>
                  </w:pPr>
                  <w:r w:rsidRPr="006909FA">
                    <w:rPr>
                      <w:sz w:val="18"/>
                      <w:szCs w:val="18"/>
                      <w:lang w:val="ro-RO"/>
                    </w:rPr>
                    <w:t>{0310;0010}</w:t>
                  </w:r>
                </w:p>
              </w:tc>
              <w:tc>
                <w:tcPr>
                  <w:tcW w:w="3685" w:type="dxa"/>
                </w:tcPr>
                <w:p w14:paraId="1505A4E6" w14:textId="77777777" w:rsidR="00DF7B4E" w:rsidRPr="006909FA" w:rsidRDefault="00DF7B4E" w:rsidP="00DF7B4E">
                  <w:pPr>
                    <w:ind w:right="90"/>
                    <w:rPr>
                      <w:b/>
                      <w:bCs/>
                      <w:sz w:val="18"/>
                      <w:szCs w:val="18"/>
                      <w:lang w:val="ro-MD"/>
                    </w:rPr>
                  </w:pPr>
                  <w:r w:rsidRPr="006909FA">
                    <w:rPr>
                      <w:b/>
                      <w:bCs/>
                      <w:sz w:val="18"/>
                      <w:szCs w:val="18"/>
                      <w:lang w:val="ro-MD"/>
                    </w:rPr>
                    <w:t xml:space="preserve">Finanţarea comerţului (element memorandum) – Valoarea expunerii pentru calcularea indicatorului efectului de levier – Expuneri în cadrul abordării standardizate </w:t>
                  </w:r>
                </w:p>
                <w:p w14:paraId="1493D4B0" w14:textId="77777777" w:rsidR="00DF7B4E" w:rsidRPr="006909FA" w:rsidRDefault="00DF7B4E" w:rsidP="00DF7B4E">
                  <w:pPr>
                    <w:ind w:right="90"/>
                    <w:rPr>
                      <w:sz w:val="18"/>
                      <w:szCs w:val="18"/>
                      <w:lang w:val="ro-MD"/>
                    </w:rPr>
                  </w:pPr>
                  <w:r w:rsidRPr="006909FA">
                    <w:rPr>
                      <w:sz w:val="18"/>
                      <w:szCs w:val="18"/>
                      <w:lang w:val="ro-MD"/>
                    </w:rPr>
                    <w:t xml:space="preserve">Valoarea expunerii pentru calcularea indicatorului efectului de levier al elementelor bilanţiere care se referă la darea cu împrumut către un exportator sau un importator de bunuri sau servicii prin intermediul creditelor de import sau de export și la operaţiuni similare. </w:t>
                  </w:r>
                </w:p>
                <w:p w14:paraId="267FD8C7" w14:textId="7513E41E" w:rsidR="00DF7B4E" w:rsidRPr="006909FA" w:rsidRDefault="00DF7B4E" w:rsidP="00DF7B4E">
                  <w:pPr>
                    <w:ind w:right="90"/>
                    <w:rPr>
                      <w:sz w:val="18"/>
                      <w:szCs w:val="18"/>
                      <w:lang w:val="ro-RO"/>
                    </w:rPr>
                  </w:pPr>
                  <w:r w:rsidRPr="006909FA">
                    <w:rPr>
                      <w:sz w:val="18"/>
                      <w:szCs w:val="18"/>
                      <w:lang w:val="ro-MD"/>
                    </w:rPr>
                    <w:t>Băncile raportează valoarea obţinută după scăderea expunerilor aflate în stare de nerambursare în cadrul abordării standardizate.</w:t>
                  </w:r>
                </w:p>
              </w:tc>
            </w:tr>
          </w:tbl>
          <w:p w14:paraId="03DE3010" w14:textId="77777777" w:rsidR="00DF7B4E" w:rsidRPr="006909FA" w:rsidRDefault="00DF7B4E" w:rsidP="00DF7B4E">
            <w:pPr>
              <w:pStyle w:val="ListParagraph"/>
              <w:tabs>
                <w:tab w:val="left" w:pos="720"/>
              </w:tabs>
              <w:ind w:left="0"/>
              <w:rPr>
                <w:b/>
                <w:sz w:val="18"/>
                <w:szCs w:val="18"/>
                <w:lang w:val="ro-RO"/>
              </w:rPr>
            </w:pPr>
          </w:p>
        </w:tc>
        <w:tc>
          <w:tcPr>
            <w:tcW w:w="1825" w:type="dxa"/>
          </w:tcPr>
          <w:p w14:paraId="7DE69353" w14:textId="2DF81389"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11AEDC3A" w14:textId="544C3596" w:rsidR="00DF7B4E" w:rsidRPr="006909FA" w:rsidRDefault="00DF7B4E" w:rsidP="00DF7B4E">
            <w:pPr>
              <w:jc w:val="both"/>
              <w:rPr>
                <w:bCs/>
                <w:sz w:val="18"/>
                <w:szCs w:val="18"/>
                <w:lang w:val="ro-RO"/>
              </w:rPr>
            </w:pPr>
          </w:p>
        </w:tc>
      </w:tr>
      <w:tr w:rsidR="00DF7B4E" w:rsidRPr="0065068C" w14:paraId="08F5F369"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16C2B399" w14:textId="77777777" w:rsidTr="00900BF0">
              <w:trPr>
                <w:trHeight w:val="161"/>
              </w:trPr>
              <w:tc>
                <w:tcPr>
                  <w:tcW w:w="916" w:type="dxa"/>
                </w:tcPr>
                <w:p w14:paraId="7047567A" w14:textId="61AE1F1A" w:rsidR="00DF7B4E" w:rsidRPr="006909FA" w:rsidRDefault="00DF7B4E" w:rsidP="00DF7B4E">
                  <w:pPr>
                    <w:ind w:right="90"/>
                    <w:rPr>
                      <w:sz w:val="18"/>
                      <w:szCs w:val="18"/>
                      <w:lang w:val="ro-RO"/>
                    </w:rPr>
                  </w:pPr>
                  <w:r w:rsidRPr="006909FA">
                    <w:rPr>
                      <w:sz w:val="18"/>
                      <w:szCs w:val="18"/>
                      <w:lang w:val="ro-RO"/>
                    </w:rPr>
                    <w:t>{0310;0020}</w:t>
                  </w:r>
                </w:p>
              </w:tc>
              <w:tc>
                <w:tcPr>
                  <w:tcW w:w="3685" w:type="dxa"/>
                </w:tcPr>
                <w:p w14:paraId="7D304C47" w14:textId="77777777" w:rsidR="00DF7B4E" w:rsidRPr="006909FA" w:rsidRDefault="00DF7B4E" w:rsidP="00DF7B4E">
                  <w:pPr>
                    <w:ind w:right="90"/>
                    <w:rPr>
                      <w:b/>
                      <w:bCs/>
                      <w:sz w:val="18"/>
                      <w:szCs w:val="18"/>
                      <w:lang w:val="ro-MD"/>
                    </w:rPr>
                  </w:pPr>
                  <w:r w:rsidRPr="006909FA">
                    <w:rPr>
                      <w:b/>
                      <w:bCs/>
                      <w:sz w:val="18"/>
                      <w:szCs w:val="18"/>
                      <w:lang w:val="ro-MD"/>
                    </w:rPr>
                    <w:t xml:space="preserve">Finanţarea comerţului (element memorandum) – Valoarea expunerii pentru calcularea indicatorului efectului de levier – Expuneri în cadrul abordării bazate pe modele interne de rating </w:t>
                  </w:r>
                </w:p>
                <w:p w14:paraId="1D8CB998" w14:textId="77777777" w:rsidR="00DF7B4E" w:rsidRPr="006909FA" w:rsidRDefault="00DF7B4E" w:rsidP="00DF7B4E">
                  <w:pPr>
                    <w:ind w:right="90"/>
                    <w:rPr>
                      <w:sz w:val="18"/>
                      <w:szCs w:val="18"/>
                      <w:lang w:val="ro-MD"/>
                    </w:rPr>
                  </w:pPr>
                  <w:r w:rsidRPr="006909FA">
                    <w:rPr>
                      <w:sz w:val="18"/>
                      <w:szCs w:val="18"/>
                      <w:lang w:val="ro-MD"/>
                    </w:rPr>
                    <w:t xml:space="preserve">Valoarea expunerii pentru calcularea indicatorului efectului de levier al elementelor bilanţiere care se referă la darea cu împrumut către un exportator sau un importator de bunuri sau servicii prin intermediul creditelor de import sau de export și la operaţiuni similare. </w:t>
                  </w:r>
                </w:p>
                <w:p w14:paraId="7BCD870B" w14:textId="40EB4A43"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bazate pe modele interne de rating.</w:t>
                  </w:r>
                </w:p>
              </w:tc>
            </w:tr>
          </w:tbl>
          <w:p w14:paraId="22046A94"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2897"/>
              <w:gridCol w:w="788"/>
            </w:tblGrid>
            <w:tr w:rsidR="00DF7B4E" w:rsidRPr="006909FA" w14:paraId="3E5A0A1B" w14:textId="77777777" w:rsidTr="006909FA">
              <w:trPr>
                <w:trHeight w:val="161"/>
              </w:trPr>
              <w:tc>
                <w:tcPr>
                  <w:tcW w:w="916" w:type="dxa"/>
                </w:tcPr>
                <w:p w14:paraId="102769BD" w14:textId="77777777" w:rsidR="00DF7B4E" w:rsidRPr="006909FA" w:rsidRDefault="00DF7B4E" w:rsidP="00DF7B4E">
                  <w:pPr>
                    <w:ind w:right="90"/>
                    <w:rPr>
                      <w:sz w:val="18"/>
                      <w:szCs w:val="18"/>
                      <w:lang w:val="ro-RO"/>
                    </w:rPr>
                  </w:pPr>
                  <w:r w:rsidRPr="006909FA">
                    <w:rPr>
                      <w:sz w:val="18"/>
                      <w:szCs w:val="18"/>
                      <w:lang w:val="ro-RO"/>
                    </w:rPr>
                    <w:t>{0310;0020}</w:t>
                  </w:r>
                </w:p>
              </w:tc>
              <w:tc>
                <w:tcPr>
                  <w:tcW w:w="2897" w:type="dxa"/>
                </w:tcPr>
                <w:p w14:paraId="7EA671C3" w14:textId="56416CC4" w:rsidR="00DF7B4E" w:rsidRPr="006909FA" w:rsidRDefault="00DF7B4E" w:rsidP="00DF7B4E">
                  <w:pPr>
                    <w:ind w:right="90"/>
                    <w:rPr>
                      <w:b/>
                      <w:bCs/>
                      <w:sz w:val="18"/>
                      <w:szCs w:val="18"/>
                      <w:lang w:val="ro-MD"/>
                    </w:rPr>
                  </w:pPr>
                  <w:r w:rsidRPr="006909FA">
                    <w:rPr>
                      <w:b/>
                      <w:bCs/>
                      <w:sz w:val="18"/>
                      <w:szCs w:val="18"/>
                      <w:lang w:val="ro-MD"/>
                    </w:rPr>
                    <w:t xml:space="preserve">Finanţarea comerţului (element memorandum) – Valoarea expunerii pentru calcularea indicatorului efectului de levier – Expuneri în cadrul abordării bazate pe modele interne de rating </w:t>
                  </w:r>
                </w:p>
              </w:tc>
              <w:tc>
                <w:tcPr>
                  <w:tcW w:w="788" w:type="dxa"/>
                </w:tcPr>
                <w:p w14:paraId="554B21BC" w14:textId="204FA690" w:rsidR="00DF7B4E" w:rsidRPr="006909FA" w:rsidRDefault="00DF7B4E" w:rsidP="00DF7B4E">
                  <w:pPr>
                    <w:ind w:right="90"/>
                    <w:rPr>
                      <w:sz w:val="18"/>
                      <w:szCs w:val="18"/>
                      <w:lang w:val="ro-RO"/>
                    </w:rPr>
                  </w:pPr>
                  <w:r w:rsidRPr="006909FA">
                    <w:rPr>
                      <w:sz w:val="18"/>
                      <w:szCs w:val="18"/>
                      <w:lang w:val="ro-RO"/>
                    </w:rPr>
                    <w:t>blocat</w:t>
                  </w:r>
                </w:p>
              </w:tc>
            </w:tr>
          </w:tbl>
          <w:p w14:paraId="1E79839D" w14:textId="77777777" w:rsidR="00DF7B4E" w:rsidRPr="006909FA" w:rsidRDefault="00DF7B4E" w:rsidP="00DF7B4E">
            <w:pPr>
              <w:pStyle w:val="ListParagraph"/>
              <w:tabs>
                <w:tab w:val="left" w:pos="720"/>
              </w:tabs>
              <w:ind w:left="0"/>
              <w:rPr>
                <w:b/>
                <w:sz w:val="18"/>
                <w:szCs w:val="18"/>
                <w:lang w:val="ro-RO"/>
              </w:rPr>
            </w:pPr>
          </w:p>
        </w:tc>
        <w:tc>
          <w:tcPr>
            <w:tcW w:w="1825" w:type="dxa"/>
          </w:tcPr>
          <w:p w14:paraId="36BADB54" w14:textId="237159CE"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397CEF52" w14:textId="4E8F05A8" w:rsidR="00DF7B4E" w:rsidRPr="006909FA" w:rsidRDefault="00DF7B4E" w:rsidP="00DF7B4E">
            <w:pPr>
              <w:jc w:val="both"/>
              <w:rPr>
                <w:bCs/>
                <w:sz w:val="18"/>
                <w:szCs w:val="18"/>
                <w:lang w:val="ro-RO"/>
              </w:rPr>
            </w:pPr>
            <w:r w:rsidRPr="006909FA">
              <w:rPr>
                <w:bCs/>
                <w:sz w:val="18"/>
                <w:szCs w:val="18"/>
                <w:lang w:val="ro-RO"/>
              </w:rPr>
              <w:t>Prevederile aferente abordării IRB nu au fost transpuse, deoarece abordarea IRB încă nu a fost transpusă în reglementările prudențiale.</w:t>
            </w:r>
          </w:p>
        </w:tc>
      </w:tr>
      <w:tr w:rsidR="00DF7B4E" w:rsidRPr="006909FA" w14:paraId="7D6700D8"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60D18977" w14:textId="77777777" w:rsidTr="00900BF0">
              <w:trPr>
                <w:trHeight w:val="161"/>
              </w:trPr>
              <w:tc>
                <w:tcPr>
                  <w:tcW w:w="916" w:type="dxa"/>
                </w:tcPr>
                <w:p w14:paraId="2B43F9FA" w14:textId="45D44930" w:rsidR="00DF7B4E" w:rsidRPr="006909FA" w:rsidRDefault="00DF7B4E" w:rsidP="00DF7B4E">
                  <w:pPr>
                    <w:ind w:right="90"/>
                    <w:rPr>
                      <w:sz w:val="18"/>
                      <w:szCs w:val="18"/>
                      <w:lang w:val="ro-RO"/>
                    </w:rPr>
                  </w:pPr>
                  <w:r w:rsidRPr="006909FA">
                    <w:rPr>
                      <w:sz w:val="18"/>
                      <w:szCs w:val="18"/>
                      <w:lang w:val="ro-RO"/>
                    </w:rPr>
                    <w:t>{0310;0030}</w:t>
                  </w:r>
                </w:p>
              </w:tc>
              <w:tc>
                <w:tcPr>
                  <w:tcW w:w="3685" w:type="dxa"/>
                </w:tcPr>
                <w:p w14:paraId="6903CDF3" w14:textId="77777777" w:rsidR="00DF7B4E" w:rsidRPr="006909FA" w:rsidRDefault="00DF7B4E" w:rsidP="00DF7B4E">
                  <w:pPr>
                    <w:ind w:right="90"/>
                    <w:rPr>
                      <w:b/>
                      <w:bCs/>
                      <w:sz w:val="18"/>
                      <w:szCs w:val="18"/>
                      <w:lang w:val="ro-MD"/>
                    </w:rPr>
                  </w:pPr>
                  <w:r w:rsidRPr="006909FA">
                    <w:rPr>
                      <w:b/>
                      <w:bCs/>
                      <w:sz w:val="18"/>
                      <w:szCs w:val="18"/>
                      <w:lang w:val="ro-MD"/>
                    </w:rPr>
                    <w:t xml:space="preserve">Finanţarea comerţului (element memorandum) – Cuantumul ponderat la risc al expunerilor – Expuneri în cadrul abordării standardizate </w:t>
                  </w:r>
                </w:p>
                <w:p w14:paraId="03526355" w14:textId="77777777" w:rsidR="00DF7B4E" w:rsidRPr="006909FA" w:rsidRDefault="00DF7B4E" w:rsidP="00DF7B4E">
                  <w:pPr>
                    <w:ind w:right="90"/>
                    <w:rPr>
                      <w:sz w:val="18"/>
                      <w:szCs w:val="18"/>
                      <w:lang w:val="ro-MD"/>
                    </w:rPr>
                  </w:pPr>
                  <w:r w:rsidRPr="006909FA">
                    <w:rPr>
                      <w:sz w:val="18"/>
                      <w:szCs w:val="18"/>
                      <w:lang w:val="ro-MD"/>
                    </w:rPr>
                    <w:t xml:space="preserve">Valoarea ponderată la risc a expunerii elementelor bilanţiere care se referă la darea cu împrumut către un exportator sau un importator de bunuri sau servicii prin intermediul creditelor de import sau de export și la operaţiuni similare. </w:t>
                  </w:r>
                </w:p>
                <w:p w14:paraId="69D9BA6B" w14:textId="5200CA01"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standardizate.</w:t>
                  </w:r>
                </w:p>
              </w:tc>
            </w:tr>
          </w:tbl>
          <w:p w14:paraId="23704715"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02EEDEB6" w14:textId="77777777" w:rsidTr="0025159C">
              <w:trPr>
                <w:trHeight w:val="161"/>
              </w:trPr>
              <w:tc>
                <w:tcPr>
                  <w:tcW w:w="916" w:type="dxa"/>
                </w:tcPr>
                <w:p w14:paraId="1F427B5D" w14:textId="77777777" w:rsidR="00DF7B4E" w:rsidRPr="006909FA" w:rsidRDefault="00DF7B4E" w:rsidP="00DF7B4E">
                  <w:pPr>
                    <w:ind w:right="90"/>
                    <w:rPr>
                      <w:sz w:val="18"/>
                      <w:szCs w:val="18"/>
                      <w:lang w:val="ro-RO"/>
                    </w:rPr>
                  </w:pPr>
                  <w:r w:rsidRPr="006909FA">
                    <w:rPr>
                      <w:sz w:val="18"/>
                      <w:szCs w:val="18"/>
                      <w:lang w:val="ro-RO"/>
                    </w:rPr>
                    <w:t>{0310;0030}</w:t>
                  </w:r>
                </w:p>
              </w:tc>
              <w:tc>
                <w:tcPr>
                  <w:tcW w:w="3685" w:type="dxa"/>
                </w:tcPr>
                <w:p w14:paraId="38FD4F52" w14:textId="77777777" w:rsidR="00DF7B4E" w:rsidRPr="006909FA" w:rsidRDefault="00DF7B4E" w:rsidP="00DF7B4E">
                  <w:pPr>
                    <w:ind w:right="90"/>
                    <w:rPr>
                      <w:b/>
                      <w:bCs/>
                      <w:sz w:val="18"/>
                      <w:szCs w:val="18"/>
                      <w:lang w:val="ro-MD"/>
                    </w:rPr>
                  </w:pPr>
                  <w:r w:rsidRPr="006909FA">
                    <w:rPr>
                      <w:b/>
                      <w:bCs/>
                      <w:sz w:val="18"/>
                      <w:szCs w:val="18"/>
                      <w:lang w:val="ro-MD"/>
                    </w:rPr>
                    <w:t xml:space="preserve">Finanţarea comerţului (element memorandum) – Cuantumul ponderat la risc al expunerilor – Expuneri în cadrul abordării standardizate </w:t>
                  </w:r>
                </w:p>
                <w:p w14:paraId="68D8C6AB" w14:textId="77777777" w:rsidR="00DF7B4E" w:rsidRPr="006909FA" w:rsidRDefault="00DF7B4E" w:rsidP="00DF7B4E">
                  <w:pPr>
                    <w:ind w:right="90"/>
                    <w:rPr>
                      <w:sz w:val="18"/>
                      <w:szCs w:val="18"/>
                      <w:lang w:val="ro-MD"/>
                    </w:rPr>
                  </w:pPr>
                  <w:r w:rsidRPr="006909FA">
                    <w:rPr>
                      <w:sz w:val="18"/>
                      <w:szCs w:val="18"/>
                      <w:lang w:val="ro-MD"/>
                    </w:rPr>
                    <w:t xml:space="preserve">Valoarea ponderată la risc a expunerii elementelor bilanţiere care se referă la darea cu împrumut către un exportator sau un importator de bunuri sau servicii prin intermediul creditelor de import sau de export și la operaţiuni similare. </w:t>
                  </w:r>
                </w:p>
                <w:p w14:paraId="65623096" w14:textId="1F49E5DE" w:rsidR="00DF7B4E" w:rsidRPr="006909FA" w:rsidRDefault="00DF7B4E" w:rsidP="00DF7B4E">
                  <w:pPr>
                    <w:ind w:right="90"/>
                    <w:rPr>
                      <w:sz w:val="18"/>
                      <w:szCs w:val="18"/>
                      <w:lang w:val="ro-MD"/>
                    </w:rPr>
                  </w:pPr>
                  <w:r w:rsidRPr="006909FA">
                    <w:rPr>
                      <w:sz w:val="18"/>
                      <w:szCs w:val="18"/>
                      <w:lang w:val="ro-MD"/>
                    </w:rPr>
                    <w:t>Băncile raportează valoarea obţinută după scăderea expunerilor aflate în stare de nerambursare în cadrul abordării standardizate.</w:t>
                  </w:r>
                </w:p>
              </w:tc>
            </w:tr>
          </w:tbl>
          <w:p w14:paraId="2563A754" w14:textId="77777777" w:rsidR="00DF7B4E" w:rsidRPr="006909FA" w:rsidRDefault="00DF7B4E" w:rsidP="00DF7B4E">
            <w:pPr>
              <w:pStyle w:val="ListParagraph"/>
              <w:tabs>
                <w:tab w:val="left" w:pos="720"/>
              </w:tabs>
              <w:ind w:left="0"/>
              <w:rPr>
                <w:b/>
                <w:sz w:val="18"/>
                <w:szCs w:val="18"/>
                <w:lang w:val="ro-RO"/>
              </w:rPr>
            </w:pPr>
          </w:p>
        </w:tc>
        <w:tc>
          <w:tcPr>
            <w:tcW w:w="1825" w:type="dxa"/>
          </w:tcPr>
          <w:p w14:paraId="7B170BEB" w14:textId="1764CC02"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3E311E5F" w14:textId="5D259F2D" w:rsidR="00DF7B4E" w:rsidRPr="006909FA" w:rsidRDefault="00DF7B4E" w:rsidP="00DF7B4E">
            <w:pPr>
              <w:jc w:val="both"/>
              <w:rPr>
                <w:bCs/>
                <w:sz w:val="18"/>
                <w:szCs w:val="18"/>
                <w:lang w:val="ro-RO"/>
              </w:rPr>
            </w:pPr>
          </w:p>
        </w:tc>
      </w:tr>
      <w:tr w:rsidR="00DF7B4E" w:rsidRPr="0065068C" w14:paraId="73980410"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49FC2A9F" w14:textId="77777777" w:rsidTr="00900BF0">
              <w:trPr>
                <w:trHeight w:val="161"/>
              </w:trPr>
              <w:tc>
                <w:tcPr>
                  <w:tcW w:w="916" w:type="dxa"/>
                </w:tcPr>
                <w:p w14:paraId="2D52D993" w14:textId="0CB14B98" w:rsidR="00DF7B4E" w:rsidRPr="006909FA" w:rsidRDefault="00DF7B4E" w:rsidP="00DF7B4E">
                  <w:pPr>
                    <w:ind w:right="90"/>
                    <w:rPr>
                      <w:sz w:val="18"/>
                      <w:szCs w:val="18"/>
                      <w:lang w:val="ro-RO"/>
                    </w:rPr>
                  </w:pPr>
                  <w:r w:rsidRPr="006909FA">
                    <w:rPr>
                      <w:sz w:val="18"/>
                      <w:szCs w:val="18"/>
                      <w:lang w:val="ro-RO"/>
                    </w:rPr>
                    <w:t>{0310;0040}</w:t>
                  </w:r>
                </w:p>
              </w:tc>
              <w:tc>
                <w:tcPr>
                  <w:tcW w:w="3685" w:type="dxa"/>
                </w:tcPr>
                <w:p w14:paraId="276C4005" w14:textId="77777777" w:rsidR="00DF7B4E" w:rsidRPr="006909FA" w:rsidRDefault="00DF7B4E" w:rsidP="00DF7B4E">
                  <w:pPr>
                    <w:ind w:right="90"/>
                    <w:rPr>
                      <w:b/>
                      <w:bCs/>
                      <w:sz w:val="18"/>
                      <w:szCs w:val="18"/>
                      <w:lang w:val="ro-MD"/>
                    </w:rPr>
                  </w:pPr>
                  <w:r w:rsidRPr="006909FA">
                    <w:rPr>
                      <w:b/>
                      <w:bCs/>
                      <w:sz w:val="18"/>
                      <w:szCs w:val="18"/>
                      <w:lang w:val="ro-MD"/>
                    </w:rPr>
                    <w:t xml:space="preserve">Finanţarea comerţului (element memorandum) – Cuantumul ponderat la risc al expunerilor – Expuneri în cadrul abordării bazate pe modele interne de rating </w:t>
                  </w:r>
                </w:p>
                <w:p w14:paraId="0DEC0EAE" w14:textId="77777777" w:rsidR="00DF7B4E" w:rsidRPr="006909FA" w:rsidRDefault="00DF7B4E" w:rsidP="00DF7B4E">
                  <w:pPr>
                    <w:ind w:right="90"/>
                    <w:rPr>
                      <w:sz w:val="18"/>
                      <w:szCs w:val="18"/>
                      <w:lang w:val="ro-MD"/>
                    </w:rPr>
                  </w:pPr>
                  <w:r w:rsidRPr="006909FA">
                    <w:rPr>
                      <w:sz w:val="18"/>
                      <w:szCs w:val="18"/>
                      <w:lang w:val="ro-MD"/>
                    </w:rPr>
                    <w:t xml:space="preserve">Cuantumul ponderat la risc al expunerii elementelor bilanţiere care se referă la darea cu împrumut către un exportator sau un importator de bunuri sau servicii prin intermediul creditelor de import sau de export și la operaţiuni similare. </w:t>
                  </w:r>
                </w:p>
                <w:p w14:paraId="5E71ACB9" w14:textId="7EE0B77C"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bazate pe modele interne de rating.</w:t>
                  </w:r>
                </w:p>
              </w:tc>
            </w:tr>
          </w:tbl>
          <w:p w14:paraId="7C14DAE1"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2897"/>
              <w:gridCol w:w="788"/>
            </w:tblGrid>
            <w:tr w:rsidR="00DF7B4E" w:rsidRPr="006909FA" w14:paraId="3E691F32" w14:textId="77777777" w:rsidTr="006909FA">
              <w:trPr>
                <w:trHeight w:val="161"/>
              </w:trPr>
              <w:tc>
                <w:tcPr>
                  <w:tcW w:w="916" w:type="dxa"/>
                </w:tcPr>
                <w:p w14:paraId="20E29508" w14:textId="77777777" w:rsidR="00DF7B4E" w:rsidRPr="006909FA" w:rsidRDefault="00DF7B4E" w:rsidP="00DF7B4E">
                  <w:pPr>
                    <w:ind w:right="90"/>
                    <w:rPr>
                      <w:sz w:val="18"/>
                      <w:szCs w:val="18"/>
                      <w:lang w:val="ro-RO"/>
                    </w:rPr>
                  </w:pPr>
                  <w:r w:rsidRPr="006909FA">
                    <w:rPr>
                      <w:sz w:val="18"/>
                      <w:szCs w:val="18"/>
                      <w:lang w:val="ro-RO"/>
                    </w:rPr>
                    <w:t>{0310;0040}</w:t>
                  </w:r>
                </w:p>
              </w:tc>
              <w:tc>
                <w:tcPr>
                  <w:tcW w:w="2897" w:type="dxa"/>
                </w:tcPr>
                <w:p w14:paraId="65288E0B" w14:textId="26F6756B" w:rsidR="00DF7B4E" w:rsidRPr="006909FA" w:rsidRDefault="00DF7B4E" w:rsidP="00DF7B4E">
                  <w:pPr>
                    <w:ind w:right="90"/>
                    <w:rPr>
                      <w:b/>
                      <w:bCs/>
                      <w:sz w:val="18"/>
                      <w:szCs w:val="18"/>
                      <w:lang w:val="ro-MD"/>
                    </w:rPr>
                  </w:pPr>
                  <w:r w:rsidRPr="006909FA">
                    <w:rPr>
                      <w:b/>
                      <w:bCs/>
                      <w:sz w:val="18"/>
                      <w:szCs w:val="18"/>
                      <w:lang w:val="ro-MD"/>
                    </w:rPr>
                    <w:t xml:space="preserve">Finanţarea comerţului (element memorandum) – Cuantumul ponderat la risc al expunerilor – Expuneri în cadrul abordării bazate pe modele interne de rating </w:t>
                  </w:r>
                </w:p>
              </w:tc>
              <w:tc>
                <w:tcPr>
                  <w:tcW w:w="788" w:type="dxa"/>
                </w:tcPr>
                <w:p w14:paraId="63FB6546" w14:textId="0264FB5D" w:rsidR="00DF7B4E" w:rsidRPr="006909FA" w:rsidRDefault="00DF7B4E" w:rsidP="00DF7B4E">
                  <w:pPr>
                    <w:ind w:right="90"/>
                    <w:rPr>
                      <w:sz w:val="18"/>
                      <w:szCs w:val="18"/>
                      <w:lang w:val="ro-RO"/>
                    </w:rPr>
                  </w:pPr>
                  <w:r w:rsidRPr="006909FA">
                    <w:rPr>
                      <w:sz w:val="18"/>
                      <w:szCs w:val="18"/>
                      <w:lang w:val="ro-RO"/>
                    </w:rPr>
                    <w:t>blocat</w:t>
                  </w:r>
                </w:p>
              </w:tc>
            </w:tr>
          </w:tbl>
          <w:p w14:paraId="471DEBBD" w14:textId="77777777" w:rsidR="00DF7B4E" w:rsidRPr="006909FA" w:rsidRDefault="00DF7B4E" w:rsidP="00DF7B4E">
            <w:pPr>
              <w:pStyle w:val="ListParagraph"/>
              <w:tabs>
                <w:tab w:val="left" w:pos="720"/>
              </w:tabs>
              <w:ind w:left="0"/>
              <w:rPr>
                <w:b/>
                <w:sz w:val="18"/>
                <w:szCs w:val="18"/>
                <w:lang w:val="ro-RO"/>
              </w:rPr>
            </w:pPr>
          </w:p>
        </w:tc>
        <w:tc>
          <w:tcPr>
            <w:tcW w:w="1825" w:type="dxa"/>
          </w:tcPr>
          <w:p w14:paraId="61E99131" w14:textId="0EDD49DC"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5873F558" w14:textId="5A674347" w:rsidR="00DF7B4E" w:rsidRPr="006909FA" w:rsidRDefault="00DF7B4E" w:rsidP="00DF7B4E">
            <w:pPr>
              <w:jc w:val="both"/>
              <w:rPr>
                <w:bCs/>
                <w:sz w:val="18"/>
                <w:szCs w:val="18"/>
                <w:lang w:val="ro-RO"/>
              </w:rPr>
            </w:pPr>
            <w:r w:rsidRPr="006909FA">
              <w:rPr>
                <w:bCs/>
                <w:sz w:val="18"/>
                <w:szCs w:val="18"/>
                <w:lang w:val="ro-RO"/>
              </w:rPr>
              <w:t>Prevederile aferente abordării IRB nu au fost transpuse, deoarece abordarea IRB încă nu a fost transpusă în reglementările prudențiale.</w:t>
            </w:r>
          </w:p>
        </w:tc>
      </w:tr>
      <w:tr w:rsidR="00DF7B4E" w:rsidRPr="006909FA" w14:paraId="3847BE04"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4FEAE0AF" w14:textId="77777777" w:rsidTr="00900BF0">
              <w:trPr>
                <w:trHeight w:val="161"/>
              </w:trPr>
              <w:tc>
                <w:tcPr>
                  <w:tcW w:w="916" w:type="dxa"/>
                </w:tcPr>
                <w:p w14:paraId="68723173" w14:textId="36CA5436" w:rsidR="00DF7B4E" w:rsidRPr="006909FA" w:rsidRDefault="00DF7B4E" w:rsidP="00DF7B4E">
                  <w:pPr>
                    <w:ind w:right="90"/>
                    <w:rPr>
                      <w:sz w:val="18"/>
                      <w:szCs w:val="18"/>
                      <w:lang w:val="ro-RO"/>
                    </w:rPr>
                  </w:pPr>
                  <w:r w:rsidRPr="006909FA">
                    <w:rPr>
                      <w:sz w:val="18"/>
                      <w:szCs w:val="18"/>
                      <w:lang w:val="ro-RO"/>
                    </w:rPr>
                    <w:t>{0320;0010}</w:t>
                  </w:r>
                </w:p>
              </w:tc>
              <w:tc>
                <w:tcPr>
                  <w:tcW w:w="3685" w:type="dxa"/>
                </w:tcPr>
                <w:p w14:paraId="5C34FB77" w14:textId="77777777" w:rsidR="00DF7B4E" w:rsidRPr="006909FA" w:rsidRDefault="00DF7B4E" w:rsidP="00DF7B4E">
                  <w:pPr>
                    <w:ind w:right="90"/>
                    <w:rPr>
                      <w:b/>
                      <w:bCs/>
                      <w:sz w:val="18"/>
                      <w:szCs w:val="18"/>
                      <w:lang w:val="ro-MD"/>
                    </w:rPr>
                  </w:pPr>
                  <w:r w:rsidRPr="006909FA">
                    <w:rPr>
                      <w:b/>
                      <w:bCs/>
                      <w:sz w:val="18"/>
                      <w:szCs w:val="18"/>
                      <w:lang w:val="ro-MD"/>
                    </w:rPr>
                    <w:t xml:space="preserve">Din care: În cadrul schemei oficiale de asigurare a creditelor de export – Valoarea expunerii pentru calcularea indicatorului efectului de levier – Expuneri în cadrul abordării standardizate </w:t>
                  </w:r>
                </w:p>
                <w:p w14:paraId="4BC68252" w14:textId="77777777" w:rsidR="00DF7B4E" w:rsidRPr="006909FA" w:rsidRDefault="00DF7B4E" w:rsidP="00DF7B4E">
                  <w:pPr>
                    <w:ind w:right="90"/>
                    <w:rPr>
                      <w:sz w:val="18"/>
                      <w:szCs w:val="18"/>
                      <w:lang w:val="ro-MD"/>
                    </w:rPr>
                  </w:pPr>
                  <w:r w:rsidRPr="006909FA">
                    <w:rPr>
                      <w:sz w:val="18"/>
                      <w:szCs w:val="18"/>
                      <w:lang w:val="ro-MD"/>
                    </w:rPr>
                    <w:t>Valoarea expunerii pentru calcularea indicatorului efectului de levier al elementelor bilanţiere care se referă la finanţarea comerţului în cadrul unei scheme oficiale de asigurare a creditelor de export.</w:t>
                  </w:r>
                </w:p>
                <w:p w14:paraId="6296F004" w14:textId="77777777" w:rsidR="00DF7B4E" w:rsidRPr="006909FA" w:rsidRDefault="00DF7B4E" w:rsidP="00DF7B4E">
                  <w:pPr>
                    <w:ind w:right="90"/>
                    <w:rPr>
                      <w:sz w:val="18"/>
                      <w:szCs w:val="18"/>
                      <w:lang w:val="ro-MD"/>
                    </w:rPr>
                  </w:pPr>
                  <w:r w:rsidRPr="006909FA">
                    <w:rPr>
                      <w:sz w:val="18"/>
                      <w:szCs w:val="18"/>
                      <w:lang w:val="ro-MD"/>
                    </w:rPr>
                    <w:t xml:space="preserve">Pentru completarea formularului LR4, schema oficială de asigurare a creditelor de export se referă la sprijinul oficial acordat de guvern sau de o altă entitate, cum ar fi o agenţie oficială de creditare a exportului, sub formă de, printre altele, credite/finanţări directe, refinanţări, subvenţionare a ratei dobânzii (în cazul în care se garantează o rată fixă a dobânzii pe toată durata creditului), finanţare a ajutoarelor (credite și granturi), asigurare a creditelor de export și garanţii. </w:t>
                  </w:r>
                </w:p>
                <w:p w14:paraId="7FE00348" w14:textId="7771C4C7"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standardizate.</w:t>
                  </w:r>
                </w:p>
              </w:tc>
            </w:tr>
          </w:tbl>
          <w:p w14:paraId="7CCC750F"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01739640" w14:textId="77777777" w:rsidTr="00513D0E">
              <w:trPr>
                <w:trHeight w:val="161"/>
              </w:trPr>
              <w:tc>
                <w:tcPr>
                  <w:tcW w:w="916" w:type="dxa"/>
                </w:tcPr>
                <w:p w14:paraId="61DEA92A" w14:textId="77777777" w:rsidR="00DF7B4E" w:rsidRPr="006909FA" w:rsidRDefault="00DF7B4E" w:rsidP="00DF7B4E">
                  <w:pPr>
                    <w:ind w:right="90"/>
                    <w:rPr>
                      <w:sz w:val="18"/>
                      <w:szCs w:val="18"/>
                      <w:lang w:val="ro-RO"/>
                    </w:rPr>
                  </w:pPr>
                  <w:r w:rsidRPr="006909FA">
                    <w:rPr>
                      <w:sz w:val="18"/>
                      <w:szCs w:val="18"/>
                      <w:lang w:val="ro-RO"/>
                    </w:rPr>
                    <w:t>{0320;0010}</w:t>
                  </w:r>
                </w:p>
              </w:tc>
              <w:tc>
                <w:tcPr>
                  <w:tcW w:w="3685" w:type="dxa"/>
                </w:tcPr>
                <w:p w14:paraId="0C488157" w14:textId="77777777" w:rsidR="00DF7B4E" w:rsidRPr="006909FA" w:rsidRDefault="00DF7B4E" w:rsidP="00DF7B4E">
                  <w:pPr>
                    <w:ind w:right="90"/>
                    <w:rPr>
                      <w:b/>
                      <w:bCs/>
                      <w:sz w:val="18"/>
                      <w:szCs w:val="18"/>
                      <w:lang w:val="ro-MD"/>
                    </w:rPr>
                  </w:pPr>
                  <w:r w:rsidRPr="006909FA">
                    <w:rPr>
                      <w:b/>
                      <w:bCs/>
                      <w:sz w:val="18"/>
                      <w:szCs w:val="18"/>
                      <w:lang w:val="ro-MD"/>
                    </w:rPr>
                    <w:t xml:space="preserve">Din care: În cadrul schemei oficiale de asigurare a creditelor de export – Valoarea expunerii pentru calcularea indicatorului efectului de levier – Expuneri în cadrul abordării standardizate </w:t>
                  </w:r>
                </w:p>
                <w:p w14:paraId="54969416" w14:textId="77777777" w:rsidR="00DF7B4E" w:rsidRPr="006909FA" w:rsidRDefault="00DF7B4E" w:rsidP="00DF7B4E">
                  <w:pPr>
                    <w:ind w:right="90"/>
                    <w:rPr>
                      <w:sz w:val="18"/>
                      <w:szCs w:val="18"/>
                      <w:lang w:val="ro-MD"/>
                    </w:rPr>
                  </w:pPr>
                  <w:r w:rsidRPr="006909FA">
                    <w:rPr>
                      <w:sz w:val="18"/>
                      <w:szCs w:val="18"/>
                      <w:lang w:val="ro-MD"/>
                    </w:rPr>
                    <w:t>Valoarea expunerii pentru calcularea indicatorului efectului de levier al elementelor bilanţiere care se referă la finanţarea comerţului în cadrul unei scheme oficiale de asigurare a creditelor de export.</w:t>
                  </w:r>
                </w:p>
                <w:p w14:paraId="2FBBF3A6" w14:textId="77777777" w:rsidR="00DF7B4E" w:rsidRPr="006909FA" w:rsidRDefault="00DF7B4E" w:rsidP="00DF7B4E">
                  <w:pPr>
                    <w:ind w:right="90"/>
                    <w:rPr>
                      <w:sz w:val="18"/>
                      <w:szCs w:val="18"/>
                      <w:lang w:val="ro-MD"/>
                    </w:rPr>
                  </w:pPr>
                  <w:r w:rsidRPr="006909FA">
                    <w:rPr>
                      <w:sz w:val="18"/>
                      <w:szCs w:val="18"/>
                      <w:lang w:val="ro-MD"/>
                    </w:rPr>
                    <w:t xml:space="preserve">Pentru completarea formularului LR4, schema oficială de asigurare a creditelor de export se referă la sprijinul oficial acordat de guvern sau de o altă entitate, cum ar fi o agenţie oficială de creditare a exportului, sub formă de, printre altele, credite/finanţări directe, refinanţări, subvenţionare a ratei dobânzii (în cazul în care se garantează o rată fixă a dobânzii pe toată durata creditului), finanţare a ajutoarelor (credite și granturi), asigurare a creditelor de export și garanţii. </w:t>
                  </w:r>
                </w:p>
                <w:p w14:paraId="74CD4240" w14:textId="6363A7D8" w:rsidR="00DF7B4E" w:rsidRPr="006909FA" w:rsidRDefault="00DF7B4E" w:rsidP="00DF7B4E">
                  <w:pPr>
                    <w:ind w:right="90"/>
                    <w:rPr>
                      <w:sz w:val="18"/>
                      <w:szCs w:val="18"/>
                      <w:lang w:val="ro-RO"/>
                    </w:rPr>
                  </w:pPr>
                  <w:r w:rsidRPr="006909FA">
                    <w:rPr>
                      <w:sz w:val="18"/>
                      <w:szCs w:val="18"/>
                      <w:lang w:val="ro-MD"/>
                    </w:rPr>
                    <w:t>Băncile raportează valoarea obţinută după scăderea expunerilor aflate în stare de nerambursare în cadrul abordării standardizate.</w:t>
                  </w:r>
                </w:p>
              </w:tc>
            </w:tr>
          </w:tbl>
          <w:p w14:paraId="4AB3B88F" w14:textId="77777777" w:rsidR="00DF7B4E" w:rsidRPr="006909FA" w:rsidRDefault="00DF7B4E" w:rsidP="00DF7B4E">
            <w:pPr>
              <w:pStyle w:val="ListParagraph"/>
              <w:tabs>
                <w:tab w:val="left" w:pos="720"/>
              </w:tabs>
              <w:ind w:left="0"/>
              <w:rPr>
                <w:b/>
                <w:sz w:val="18"/>
                <w:szCs w:val="18"/>
                <w:lang w:val="ro-RO"/>
              </w:rPr>
            </w:pPr>
          </w:p>
        </w:tc>
        <w:tc>
          <w:tcPr>
            <w:tcW w:w="1825" w:type="dxa"/>
          </w:tcPr>
          <w:p w14:paraId="6BBC31EB" w14:textId="24134129"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2DD3FAC2" w14:textId="11B79465" w:rsidR="00DF7B4E" w:rsidRPr="006909FA" w:rsidRDefault="00DF7B4E" w:rsidP="00DF7B4E">
            <w:pPr>
              <w:jc w:val="both"/>
              <w:rPr>
                <w:bCs/>
                <w:sz w:val="18"/>
                <w:szCs w:val="18"/>
                <w:lang w:val="ro-RO"/>
              </w:rPr>
            </w:pPr>
          </w:p>
        </w:tc>
      </w:tr>
      <w:tr w:rsidR="00DF7B4E" w:rsidRPr="0065068C" w14:paraId="143B7217"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6338B7E7" w14:textId="77777777" w:rsidTr="00900BF0">
              <w:trPr>
                <w:trHeight w:val="161"/>
              </w:trPr>
              <w:tc>
                <w:tcPr>
                  <w:tcW w:w="916" w:type="dxa"/>
                </w:tcPr>
                <w:p w14:paraId="3385845B" w14:textId="50CD22A1" w:rsidR="00DF7B4E" w:rsidRPr="006909FA" w:rsidRDefault="00DF7B4E" w:rsidP="00DF7B4E">
                  <w:pPr>
                    <w:ind w:right="90"/>
                    <w:rPr>
                      <w:sz w:val="18"/>
                      <w:szCs w:val="18"/>
                      <w:lang w:val="ro-RO"/>
                    </w:rPr>
                  </w:pPr>
                  <w:r w:rsidRPr="006909FA">
                    <w:rPr>
                      <w:sz w:val="18"/>
                      <w:szCs w:val="18"/>
                      <w:lang w:val="ro-RO"/>
                    </w:rPr>
                    <w:t>{0320;0020}</w:t>
                  </w:r>
                </w:p>
              </w:tc>
              <w:tc>
                <w:tcPr>
                  <w:tcW w:w="3685" w:type="dxa"/>
                </w:tcPr>
                <w:p w14:paraId="4BDB8546" w14:textId="77777777" w:rsidR="00DF7B4E" w:rsidRPr="006909FA" w:rsidRDefault="00DF7B4E" w:rsidP="00DF7B4E">
                  <w:pPr>
                    <w:ind w:right="90"/>
                    <w:rPr>
                      <w:b/>
                      <w:bCs/>
                      <w:sz w:val="18"/>
                      <w:szCs w:val="18"/>
                      <w:lang w:val="ro-MD"/>
                    </w:rPr>
                  </w:pPr>
                  <w:r w:rsidRPr="006909FA">
                    <w:rPr>
                      <w:b/>
                      <w:bCs/>
                      <w:sz w:val="18"/>
                      <w:szCs w:val="18"/>
                      <w:lang w:val="ro-MD"/>
                    </w:rPr>
                    <w:t xml:space="preserve">Din care: În cadrul schemei oficiale de asigurare a creditelor de export – Valoarea expunerii pentru calcularea indicatorului efectului de levier – Expuneri în cadrul abordării bazate pe modele interne de rating </w:t>
                  </w:r>
                </w:p>
                <w:p w14:paraId="444A7946" w14:textId="77777777" w:rsidR="00DF7B4E" w:rsidRPr="006909FA" w:rsidRDefault="00DF7B4E" w:rsidP="00DF7B4E">
                  <w:pPr>
                    <w:ind w:right="90"/>
                    <w:rPr>
                      <w:sz w:val="18"/>
                      <w:szCs w:val="18"/>
                      <w:lang w:val="ro-MD"/>
                    </w:rPr>
                  </w:pPr>
                  <w:r w:rsidRPr="006909FA">
                    <w:rPr>
                      <w:sz w:val="18"/>
                      <w:szCs w:val="18"/>
                      <w:lang w:val="ro-MD"/>
                    </w:rPr>
                    <w:t xml:space="preserve">Valoarea expunerii pentru calcularea indicatorului efectului de levier al elementelor bilanţiere care se referă la finanţarea comerţului în cadrul unei scheme oficiale de asigurare a creditelor de export. </w:t>
                  </w:r>
                </w:p>
                <w:p w14:paraId="4ABCBF91" w14:textId="77777777" w:rsidR="00DF7B4E" w:rsidRPr="006909FA" w:rsidRDefault="00DF7B4E" w:rsidP="00DF7B4E">
                  <w:pPr>
                    <w:ind w:right="90"/>
                    <w:rPr>
                      <w:sz w:val="18"/>
                      <w:szCs w:val="18"/>
                      <w:lang w:val="ro-MD"/>
                    </w:rPr>
                  </w:pPr>
                  <w:r w:rsidRPr="006909FA">
                    <w:rPr>
                      <w:sz w:val="18"/>
                      <w:szCs w:val="18"/>
                      <w:lang w:val="ro-MD"/>
                    </w:rPr>
                    <w:t xml:space="preserve">Pentru completarea formularului LR4, schema oficială de asigurare a creditelor de export se referă la sprijinul oficial acordat de guvern sau de o altă entitate, cum ar fi o agenţie oficială de creditare a exportului, sub formă de, printre altele, credite/finanţări directe, refinanţări, subvenţionare a ratei dobânzii (în cazul în care se garantează o rată fixă a dobânzii pe toată durata creditului), finanţare a ajutoarelor (credite și granturi), asigurare a creditelor de export și garanţii. </w:t>
                  </w:r>
                </w:p>
                <w:p w14:paraId="24336865" w14:textId="781B4F43"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bazate pe modele interne de rating.</w:t>
                  </w:r>
                </w:p>
              </w:tc>
            </w:tr>
          </w:tbl>
          <w:p w14:paraId="71FF965D"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2897"/>
              <w:gridCol w:w="788"/>
            </w:tblGrid>
            <w:tr w:rsidR="00DF7B4E" w:rsidRPr="006909FA" w14:paraId="3DC0B864" w14:textId="77777777" w:rsidTr="006909FA">
              <w:trPr>
                <w:trHeight w:val="161"/>
              </w:trPr>
              <w:tc>
                <w:tcPr>
                  <w:tcW w:w="916" w:type="dxa"/>
                </w:tcPr>
                <w:p w14:paraId="4A57D89C" w14:textId="77777777" w:rsidR="00DF7B4E" w:rsidRPr="006909FA" w:rsidRDefault="00DF7B4E" w:rsidP="00DF7B4E">
                  <w:pPr>
                    <w:ind w:right="90"/>
                    <w:rPr>
                      <w:sz w:val="18"/>
                      <w:szCs w:val="18"/>
                      <w:lang w:val="ro-RO"/>
                    </w:rPr>
                  </w:pPr>
                  <w:r w:rsidRPr="006909FA">
                    <w:rPr>
                      <w:sz w:val="18"/>
                      <w:szCs w:val="18"/>
                      <w:lang w:val="ro-RO"/>
                    </w:rPr>
                    <w:t>{0320;0020}</w:t>
                  </w:r>
                </w:p>
              </w:tc>
              <w:tc>
                <w:tcPr>
                  <w:tcW w:w="2897" w:type="dxa"/>
                </w:tcPr>
                <w:p w14:paraId="16D734B2" w14:textId="58035805" w:rsidR="00DF7B4E" w:rsidRPr="006909FA" w:rsidRDefault="00DF7B4E" w:rsidP="00DF7B4E">
                  <w:pPr>
                    <w:ind w:right="90"/>
                    <w:rPr>
                      <w:b/>
                      <w:bCs/>
                      <w:sz w:val="18"/>
                      <w:szCs w:val="18"/>
                      <w:lang w:val="ro-MD"/>
                    </w:rPr>
                  </w:pPr>
                  <w:r w:rsidRPr="006909FA">
                    <w:rPr>
                      <w:b/>
                      <w:bCs/>
                      <w:sz w:val="18"/>
                      <w:szCs w:val="18"/>
                      <w:lang w:val="ro-MD"/>
                    </w:rPr>
                    <w:t xml:space="preserve">Din care: În cadrul schemei oficiale de asigurare a creditelor de export – Valoarea expunerii pentru calcularea indicatorului efectului de levier – Expuneri în cadrul abordării bazate pe modele interne de rating </w:t>
                  </w:r>
                </w:p>
              </w:tc>
              <w:tc>
                <w:tcPr>
                  <w:tcW w:w="788" w:type="dxa"/>
                </w:tcPr>
                <w:p w14:paraId="6D49A80C" w14:textId="360379B4" w:rsidR="00DF7B4E" w:rsidRPr="006909FA" w:rsidRDefault="00DF7B4E" w:rsidP="00DF7B4E">
                  <w:pPr>
                    <w:ind w:right="90"/>
                    <w:rPr>
                      <w:sz w:val="18"/>
                      <w:szCs w:val="18"/>
                      <w:lang w:val="ro-RO"/>
                    </w:rPr>
                  </w:pPr>
                  <w:r w:rsidRPr="006909FA">
                    <w:rPr>
                      <w:sz w:val="18"/>
                      <w:szCs w:val="18"/>
                      <w:lang w:val="ro-RO"/>
                    </w:rPr>
                    <w:t>blocat</w:t>
                  </w:r>
                </w:p>
              </w:tc>
            </w:tr>
          </w:tbl>
          <w:p w14:paraId="75386D89" w14:textId="77777777" w:rsidR="00DF7B4E" w:rsidRPr="006909FA" w:rsidRDefault="00DF7B4E" w:rsidP="00DF7B4E">
            <w:pPr>
              <w:pStyle w:val="ListParagraph"/>
              <w:tabs>
                <w:tab w:val="left" w:pos="720"/>
              </w:tabs>
              <w:ind w:left="0"/>
              <w:rPr>
                <w:b/>
                <w:sz w:val="18"/>
                <w:szCs w:val="18"/>
                <w:lang w:val="ro-RO"/>
              </w:rPr>
            </w:pPr>
          </w:p>
        </w:tc>
        <w:tc>
          <w:tcPr>
            <w:tcW w:w="1825" w:type="dxa"/>
          </w:tcPr>
          <w:p w14:paraId="10CF1570" w14:textId="7A7CCE48"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7376161E" w14:textId="31AB7063" w:rsidR="00DF7B4E" w:rsidRPr="006909FA" w:rsidRDefault="00DF7B4E" w:rsidP="00DF7B4E">
            <w:pPr>
              <w:jc w:val="both"/>
              <w:rPr>
                <w:bCs/>
                <w:sz w:val="18"/>
                <w:szCs w:val="18"/>
                <w:lang w:val="ro-RO"/>
              </w:rPr>
            </w:pPr>
            <w:r w:rsidRPr="006909FA">
              <w:rPr>
                <w:bCs/>
                <w:sz w:val="18"/>
                <w:szCs w:val="18"/>
                <w:lang w:val="ro-RO"/>
              </w:rPr>
              <w:t>Prevederile aferente abordării IRB nu au fost transpuse în proiectul Regulamentului privind efectul de levier, deoarece cadrul normativ prudențial nu conține norme aferente abordării IRB.</w:t>
            </w:r>
          </w:p>
        </w:tc>
      </w:tr>
      <w:tr w:rsidR="00DF7B4E" w:rsidRPr="006909FA" w14:paraId="47D9707C"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102F1828" w14:textId="77777777" w:rsidTr="00900BF0">
              <w:trPr>
                <w:trHeight w:val="161"/>
              </w:trPr>
              <w:tc>
                <w:tcPr>
                  <w:tcW w:w="916" w:type="dxa"/>
                </w:tcPr>
                <w:p w14:paraId="11F40CDF" w14:textId="49A5E7A5" w:rsidR="00DF7B4E" w:rsidRPr="006909FA" w:rsidRDefault="00DF7B4E" w:rsidP="00DF7B4E">
                  <w:pPr>
                    <w:ind w:right="90"/>
                    <w:rPr>
                      <w:sz w:val="18"/>
                      <w:szCs w:val="18"/>
                      <w:lang w:val="ro-RO"/>
                    </w:rPr>
                  </w:pPr>
                  <w:r w:rsidRPr="006909FA">
                    <w:rPr>
                      <w:sz w:val="18"/>
                      <w:szCs w:val="18"/>
                      <w:lang w:val="ro-RO"/>
                    </w:rPr>
                    <w:t>{0320;0030}</w:t>
                  </w:r>
                </w:p>
              </w:tc>
              <w:tc>
                <w:tcPr>
                  <w:tcW w:w="3685" w:type="dxa"/>
                </w:tcPr>
                <w:p w14:paraId="5038CA93" w14:textId="77777777" w:rsidR="00DF7B4E" w:rsidRPr="006909FA" w:rsidRDefault="00DF7B4E" w:rsidP="00DF7B4E">
                  <w:pPr>
                    <w:ind w:right="90"/>
                    <w:rPr>
                      <w:b/>
                      <w:bCs/>
                      <w:sz w:val="18"/>
                      <w:szCs w:val="18"/>
                      <w:lang w:val="ro-MD"/>
                    </w:rPr>
                  </w:pPr>
                  <w:r w:rsidRPr="006909FA">
                    <w:rPr>
                      <w:b/>
                      <w:bCs/>
                      <w:sz w:val="18"/>
                      <w:szCs w:val="18"/>
                      <w:lang w:val="ro-MD"/>
                    </w:rPr>
                    <w:t xml:space="preserve">Din care: În cadrul schemei oficiale de asigurare a creditelor de export – Cuantumul ponderat la risc al expunerilor – Expuneri în cadrul abordării standardizate </w:t>
                  </w:r>
                </w:p>
                <w:p w14:paraId="42902254" w14:textId="77777777" w:rsidR="00DF7B4E" w:rsidRPr="006909FA" w:rsidRDefault="00DF7B4E" w:rsidP="00DF7B4E">
                  <w:pPr>
                    <w:ind w:right="90"/>
                    <w:rPr>
                      <w:sz w:val="18"/>
                      <w:szCs w:val="18"/>
                      <w:lang w:val="ro-MD"/>
                    </w:rPr>
                  </w:pPr>
                  <w:r w:rsidRPr="006909FA">
                    <w:rPr>
                      <w:sz w:val="18"/>
                      <w:szCs w:val="18"/>
                      <w:lang w:val="ro-MD"/>
                    </w:rPr>
                    <w:t xml:space="preserve">Valoarea ponderată la risc a expunerii elementelor bilanţiere care se referă la finanţarea comerţului în cadrul unei scheme oficiale de asigurare a creditelor de export. Pentru completarea formularului LR4, schema oficială de asigurare a creditelor de export se referă la sprijinul oficial acordat de guvern sau de o altă entitate, cum ar fi o agenţie oficială de creditare a exportului, sub formă de, printre altele, credite/finanţări directe, refinanţări, subvenţionare a ratei dobânzii (în cazul în care se garantează o rată fixă a dobânzii pe toată durata creditului), finanţare a ajutoarelor (credite și granturi), asigurare a creditelor de export și garanţii. </w:t>
                  </w:r>
                </w:p>
                <w:p w14:paraId="5A9E910A" w14:textId="2DC03A7A"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standardizate.</w:t>
                  </w:r>
                </w:p>
              </w:tc>
            </w:tr>
          </w:tbl>
          <w:p w14:paraId="574172D4"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5F4910DD" w14:textId="77777777" w:rsidTr="000D61E6">
              <w:trPr>
                <w:trHeight w:val="161"/>
              </w:trPr>
              <w:tc>
                <w:tcPr>
                  <w:tcW w:w="916" w:type="dxa"/>
                </w:tcPr>
                <w:p w14:paraId="256E9AB0" w14:textId="77777777" w:rsidR="00DF7B4E" w:rsidRPr="006909FA" w:rsidRDefault="00DF7B4E" w:rsidP="00DF7B4E">
                  <w:pPr>
                    <w:ind w:right="90"/>
                    <w:rPr>
                      <w:sz w:val="18"/>
                      <w:szCs w:val="18"/>
                      <w:lang w:val="ro-RO"/>
                    </w:rPr>
                  </w:pPr>
                  <w:r w:rsidRPr="006909FA">
                    <w:rPr>
                      <w:sz w:val="18"/>
                      <w:szCs w:val="18"/>
                      <w:lang w:val="ro-RO"/>
                    </w:rPr>
                    <w:t>{0320;0030}</w:t>
                  </w:r>
                </w:p>
              </w:tc>
              <w:tc>
                <w:tcPr>
                  <w:tcW w:w="3685" w:type="dxa"/>
                </w:tcPr>
                <w:p w14:paraId="0ECD9EA6" w14:textId="77777777" w:rsidR="00DF7B4E" w:rsidRPr="006909FA" w:rsidRDefault="00DF7B4E" w:rsidP="00DF7B4E">
                  <w:pPr>
                    <w:ind w:right="90"/>
                    <w:rPr>
                      <w:b/>
                      <w:bCs/>
                      <w:sz w:val="18"/>
                      <w:szCs w:val="18"/>
                      <w:lang w:val="ro-MD"/>
                    </w:rPr>
                  </w:pPr>
                  <w:r w:rsidRPr="006909FA">
                    <w:rPr>
                      <w:b/>
                      <w:bCs/>
                      <w:sz w:val="18"/>
                      <w:szCs w:val="18"/>
                      <w:lang w:val="ro-MD"/>
                    </w:rPr>
                    <w:t xml:space="preserve">Din care: În cadrul schemei oficiale de asigurare a creditelor de export – Cuantumul ponderat la risc al expunerilor – Expuneri în cadrul abordării standardizate </w:t>
                  </w:r>
                </w:p>
                <w:p w14:paraId="014C0420" w14:textId="77777777" w:rsidR="00DF7B4E" w:rsidRPr="006909FA" w:rsidRDefault="00DF7B4E" w:rsidP="00DF7B4E">
                  <w:pPr>
                    <w:ind w:right="90"/>
                    <w:rPr>
                      <w:sz w:val="18"/>
                      <w:szCs w:val="18"/>
                      <w:lang w:val="ro-MD"/>
                    </w:rPr>
                  </w:pPr>
                  <w:r w:rsidRPr="006909FA">
                    <w:rPr>
                      <w:sz w:val="18"/>
                      <w:szCs w:val="18"/>
                      <w:lang w:val="ro-MD"/>
                    </w:rPr>
                    <w:t xml:space="preserve">Valoarea ponderată la risc a expunerii elementelor bilanţiere care se referă la finanţarea comerţului în cadrul unei scheme oficiale de asigurare a creditelor de export. Pentru completarea formularului LR4, schema oficială de asigurare a creditelor de export se referă la sprijinul oficial acordat de guvern sau de o altă entitate, cum ar fi o agenţie oficială de creditare a exportului, sub formă de, printre altele, credite/finanţări directe, refinanţări, subvenţionare a ratei dobânzii (în cazul în care se garantează o rată fixă a dobânzii pe toată durata creditului), finanţare a ajutoarelor (credite și granturi), asigurare a creditelor de export și garanţii. </w:t>
                  </w:r>
                </w:p>
                <w:p w14:paraId="4157C5B9" w14:textId="7E89A796" w:rsidR="00DF7B4E" w:rsidRPr="006909FA" w:rsidRDefault="00DF7B4E" w:rsidP="00DF7B4E">
                  <w:pPr>
                    <w:ind w:right="90"/>
                    <w:rPr>
                      <w:sz w:val="18"/>
                      <w:szCs w:val="18"/>
                      <w:lang w:val="ro-RO"/>
                    </w:rPr>
                  </w:pPr>
                  <w:r w:rsidRPr="006909FA">
                    <w:rPr>
                      <w:sz w:val="18"/>
                      <w:szCs w:val="18"/>
                      <w:lang w:val="ro-MD"/>
                    </w:rPr>
                    <w:t>Băncile raportează valoarea obţinută după scăderea expunerilor aflate în stare de nerambursare în cadrul abordării standardizate.</w:t>
                  </w:r>
                </w:p>
              </w:tc>
            </w:tr>
          </w:tbl>
          <w:p w14:paraId="04DF0915" w14:textId="77777777" w:rsidR="00DF7B4E" w:rsidRPr="006909FA" w:rsidRDefault="00DF7B4E" w:rsidP="00DF7B4E">
            <w:pPr>
              <w:pStyle w:val="ListParagraph"/>
              <w:tabs>
                <w:tab w:val="left" w:pos="720"/>
              </w:tabs>
              <w:ind w:left="0"/>
              <w:rPr>
                <w:b/>
                <w:sz w:val="18"/>
                <w:szCs w:val="18"/>
                <w:lang w:val="ro-RO"/>
              </w:rPr>
            </w:pPr>
          </w:p>
        </w:tc>
        <w:tc>
          <w:tcPr>
            <w:tcW w:w="1825" w:type="dxa"/>
          </w:tcPr>
          <w:p w14:paraId="7B6C2AD7" w14:textId="4622F857"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7FB46D7E" w14:textId="367C0DCF" w:rsidR="00DF7B4E" w:rsidRPr="006909FA" w:rsidRDefault="00DF7B4E" w:rsidP="00DF7B4E">
            <w:pPr>
              <w:jc w:val="both"/>
              <w:rPr>
                <w:bCs/>
                <w:sz w:val="18"/>
                <w:szCs w:val="18"/>
                <w:lang w:val="ro-RO"/>
              </w:rPr>
            </w:pPr>
          </w:p>
        </w:tc>
      </w:tr>
      <w:tr w:rsidR="00DF7B4E" w:rsidRPr="0065068C" w14:paraId="7679FE42"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2D6FE6D6" w14:textId="77777777" w:rsidTr="00900BF0">
              <w:trPr>
                <w:trHeight w:val="161"/>
              </w:trPr>
              <w:tc>
                <w:tcPr>
                  <w:tcW w:w="916" w:type="dxa"/>
                </w:tcPr>
                <w:p w14:paraId="703BD3E3" w14:textId="49374519" w:rsidR="00DF7B4E" w:rsidRPr="006909FA" w:rsidRDefault="00DF7B4E" w:rsidP="00DF7B4E">
                  <w:pPr>
                    <w:ind w:right="90"/>
                    <w:rPr>
                      <w:sz w:val="18"/>
                      <w:szCs w:val="18"/>
                      <w:lang w:val="ro-RO"/>
                    </w:rPr>
                  </w:pPr>
                  <w:r w:rsidRPr="006909FA">
                    <w:rPr>
                      <w:sz w:val="18"/>
                      <w:szCs w:val="18"/>
                      <w:lang w:val="ro-RO"/>
                    </w:rPr>
                    <w:t>{0320;0040}</w:t>
                  </w:r>
                </w:p>
              </w:tc>
              <w:tc>
                <w:tcPr>
                  <w:tcW w:w="3685" w:type="dxa"/>
                </w:tcPr>
                <w:p w14:paraId="3817C478" w14:textId="77777777" w:rsidR="00DF7B4E" w:rsidRPr="006909FA" w:rsidRDefault="00DF7B4E" w:rsidP="00DF7B4E">
                  <w:pPr>
                    <w:ind w:right="90"/>
                    <w:rPr>
                      <w:b/>
                      <w:bCs/>
                      <w:sz w:val="18"/>
                      <w:szCs w:val="18"/>
                      <w:lang w:val="ro-MD"/>
                    </w:rPr>
                  </w:pPr>
                  <w:r w:rsidRPr="006909FA">
                    <w:rPr>
                      <w:b/>
                      <w:bCs/>
                      <w:sz w:val="18"/>
                      <w:szCs w:val="18"/>
                      <w:lang w:val="ro-MD"/>
                    </w:rPr>
                    <w:t xml:space="preserve">Din care: În cadrul schemei oficiale de asigurare a creditelor de export – Cuantumul ponderat la risc al expunerilor – Expuneri în cadrul abordării bazate pe modele interne de rating </w:t>
                  </w:r>
                </w:p>
                <w:p w14:paraId="59A24C23" w14:textId="77777777" w:rsidR="00DF7B4E" w:rsidRPr="006909FA" w:rsidRDefault="00DF7B4E" w:rsidP="00DF7B4E">
                  <w:pPr>
                    <w:ind w:right="90"/>
                    <w:rPr>
                      <w:sz w:val="18"/>
                      <w:szCs w:val="18"/>
                      <w:lang w:val="ro-MD"/>
                    </w:rPr>
                  </w:pPr>
                  <w:r w:rsidRPr="006909FA">
                    <w:rPr>
                      <w:sz w:val="18"/>
                      <w:szCs w:val="18"/>
                      <w:lang w:val="ro-MD"/>
                    </w:rPr>
                    <w:t xml:space="preserve">Cuantumul ponderat la risc al expunerii elementelor bilanţiere care se referă la finanţarea comerţului în cadrul unei scheme oficiale de asigurare a creditelor de export. Pentru completarea formularului LR4, schema oficială de asigurare a creditelor de export se referă la sprijinul oficial acordat de guvern sau de o altă entitate, cum ar fi o agenţie oficială de creditare a exportului, sub formă de, printre altele, credite/finanţări directe, refinanţări, subvenţionare a ratei dobânzii (în cazul în care se garantează o rată fixă a dobânzii pe toată durata creditului), finanţare a ajutoarelor (credite și granturi), asigurare a creditelor de export și garanţii. </w:t>
                  </w:r>
                </w:p>
                <w:p w14:paraId="423CB170" w14:textId="02D8FE59" w:rsidR="00DF7B4E" w:rsidRPr="006909FA" w:rsidRDefault="00DF7B4E" w:rsidP="00DF7B4E">
                  <w:pPr>
                    <w:ind w:right="90"/>
                    <w:rPr>
                      <w:sz w:val="18"/>
                      <w:szCs w:val="18"/>
                      <w:lang w:val="ro-RO"/>
                    </w:rPr>
                  </w:pPr>
                  <w:r w:rsidRPr="006909FA">
                    <w:rPr>
                      <w:sz w:val="18"/>
                      <w:szCs w:val="18"/>
                      <w:lang w:val="ro-MD"/>
                    </w:rPr>
                    <w:t>Instituţiile raportează valoarea obţinută după scăderea expunerilor aflate în stare de nerambursare în cadrul abordării bazate pe modele interne de rating.</w:t>
                  </w:r>
                </w:p>
              </w:tc>
            </w:tr>
          </w:tbl>
          <w:p w14:paraId="732F7AB2"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039"/>
              <w:gridCol w:w="646"/>
            </w:tblGrid>
            <w:tr w:rsidR="00DF7B4E" w:rsidRPr="0065068C" w14:paraId="70704A73" w14:textId="77777777" w:rsidTr="006909FA">
              <w:trPr>
                <w:trHeight w:val="161"/>
              </w:trPr>
              <w:tc>
                <w:tcPr>
                  <w:tcW w:w="916" w:type="dxa"/>
                </w:tcPr>
                <w:p w14:paraId="1118D324" w14:textId="77777777" w:rsidR="00DF7B4E" w:rsidRPr="006909FA" w:rsidRDefault="00DF7B4E" w:rsidP="00DF7B4E">
                  <w:pPr>
                    <w:ind w:right="90"/>
                    <w:rPr>
                      <w:sz w:val="18"/>
                      <w:szCs w:val="18"/>
                      <w:lang w:val="ro-RO"/>
                    </w:rPr>
                  </w:pPr>
                  <w:r w:rsidRPr="006909FA">
                    <w:rPr>
                      <w:sz w:val="18"/>
                      <w:szCs w:val="18"/>
                      <w:lang w:val="ro-RO"/>
                    </w:rPr>
                    <w:t>{0320;0040}</w:t>
                  </w:r>
                </w:p>
              </w:tc>
              <w:tc>
                <w:tcPr>
                  <w:tcW w:w="3039" w:type="dxa"/>
                </w:tcPr>
                <w:p w14:paraId="3653DA4E" w14:textId="1354A2F8" w:rsidR="00DF7B4E" w:rsidRPr="006909FA" w:rsidRDefault="00DF7B4E" w:rsidP="00DF7B4E">
                  <w:pPr>
                    <w:ind w:right="90"/>
                    <w:rPr>
                      <w:b/>
                      <w:bCs/>
                      <w:sz w:val="18"/>
                      <w:szCs w:val="18"/>
                      <w:lang w:val="ro-MD"/>
                    </w:rPr>
                  </w:pPr>
                  <w:r w:rsidRPr="006909FA">
                    <w:rPr>
                      <w:b/>
                      <w:bCs/>
                      <w:sz w:val="18"/>
                      <w:szCs w:val="18"/>
                      <w:lang w:val="ro-MD"/>
                    </w:rPr>
                    <w:t xml:space="preserve">Din care: În cadrul schemei oficiale de asigurare a creditelor de export – Cuantumul ponderat la risc al expunerilor – Expuneri în cadrul abordării bazate pe modele interne de rating </w:t>
                  </w:r>
                </w:p>
              </w:tc>
              <w:tc>
                <w:tcPr>
                  <w:tcW w:w="646" w:type="dxa"/>
                </w:tcPr>
                <w:p w14:paraId="5F343208" w14:textId="36BE1C63" w:rsidR="00DF7B4E" w:rsidRPr="006909FA" w:rsidRDefault="00DF7B4E" w:rsidP="00DF7B4E">
                  <w:pPr>
                    <w:ind w:right="90"/>
                    <w:rPr>
                      <w:sz w:val="18"/>
                      <w:szCs w:val="18"/>
                      <w:lang w:val="ro-RO"/>
                    </w:rPr>
                  </w:pPr>
                </w:p>
              </w:tc>
            </w:tr>
          </w:tbl>
          <w:p w14:paraId="7F82F86B" w14:textId="77777777" w:rsidR="00DF7B4E" w:rsidRPr="006909FA" w:rsidRDefault="00DF7B4E" w:rsidP="00DF7B4E">
            <w:pPr>
              <w:pStyle w:val="ListParagraph"/>
              <w:tabs>
                <w:tab w:val="left" w:pos="720"/>
              </w:tabs>
              <w:ind w:left="0"/>
              <w:rPr>
                <w:b/>
                <w:sz w:val="18"/>
                <w:szCs w:val="18"/>
                <w:lang w:val="ro-RO"/>
              </w:rPr>
            </w:pPr>
          </w:p>
        </w:tc>
        <w:tc>
          <w:tcPr>
            <w:tcW w:w="1825" w:type="dxa"/>
          </w:tcPr>
          <w:p w14:paraId="5E812784" w14:textId="53F53AF6"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1BD5DC88" w14:textId="3A62E743" w:rsidR="00DF7B4E" w:rsidRPr="006909FA" w:rsidRDefault="00DF7B4E" w:rsidP="00DF7B4E">
            <w:pPr>
              <w:jc w:val="both"/>
              <w:rPr>
                <w:bCs/>
                <w:sz w:val="18"/>
                <w:szCs w:val="18"/>
                <w:lang w:val="ro-RO"/>
              </w:rPr>
            </w:pPr>
            <w:r w:rsidRPr="006909FA">
              <w:rPr>
                <w:bCs/>
                <w:sz w:val="18"/>
                <w:szCs w:val="18"/>
                <w:lang w:val="ro-RO"/>
              </w:rPr>
              <w:t>Prevederile aferente creditelor de export și abordării IRB nu au fost transpuse în proiectul Regulamentului privind efectul de levier, deoarece cadrul normativ prudențial nu conține norme aferente creditelor de export</w:t>
            </w:r>
            <w:r w:rsidRPr="006909FA">
              <w:rPr>
                <w:lang w:val="ro-RO"/>
              </w:rPr>
              <w:t xml:space="preserve"> </w:t>
            </w:r>
            <w:r w:rsidRPr="006909FA">
              <w:rPr>
                <w:bCs/>
                <w:sz w:val="18"/>
                <w:szCs w:val="18"/>
                <w:lang w:val="ro-RO"/>
              </w:rPr>
              <w:t>și abordării IRB.</w:t>
            </w:r>
          </w:p>
        </w:tc>
      </w:tr>
      <w:tr w:rsidR="00DF7B4E" w:rsidRPr="006909FA" w14:paraId="46E7DABD" w14:textId="77777777" w:rsidTr="00900BF0">
        <w:tc>
          <w:tcPr>
            <w:tcW w:w="4759" w:type="dxa"/>
          </w:tcPr>
          <w:p w14:paraId="4CA3E762" w14:textId="77777777" w:rsidR="00DF7B4E" w:rsidRPr="006909FA" w:rsidRDefault="00DF7B4E" w:rsidP="00DF7B4E">
            <w:pPr>
              <w:ind w:right="90"/>
              <w:rPr>
                <w:sz w:val="18"/>
                <w:szCs w:val="18"/>
                <w:lang w:val="ro-MD"/>
              </w:rPr>
            </w:pPr>
            <w:r w:rsidRPr="006909FA">
              <w:rPr>
                <w:sz w:val="18"/>
                <w:szCs w:val="18"/>
                <w:lang w:val="ro-MD"/>
              </w:rPr>
              <w:t xml:space="preserve">6. </w:t>
            </w:r>
            <w:r w:rsidRPr="006909FA">
              <w:rPr>
                <w:b/>
                <w:bCs/>
                <w:sz w:val="18"/>
                <w:szCs w:val="18"/>
                <w:lang w:val="ro-MD"/>
              </w:rPr>
              <w:t xml:space="preserve">C 44.00 – Informaţii generale (LR5) </w:t>
            </w:r>
          </w:p>
          <w:p w14:paraId="71DF3B79" w14:textId="46F06F45" w:rsidR="00DF7B4E" w:rsidRPr="006909FA" w:rsidRDefault="00DF7B4E" w:rsidP="00DF7B4E">
            <w:pPr>
              <w:ind w:right="90"/>
              <w:rPr>
                <w:sz w:val="18"/>
                <w:szCs w:val="18"/>
                <w:lang w:val="ro-RO"/>
              </w:rPr>
            </w:pPr>
            <w:r w:rsidRPr="006909FA">
              <w:rPr>
                <w:sz w:val="18"/>
                <w:szCs w:val="18"/>
                <w:lang w:val="ro-MD"/>
              </w:rPr>
              <w:t>28. În acest formular se colectează date suplimentare pentru clasificarea activităţilor instituţiei și a normelor pentru care a optat aceasta.</w:t>
            </w:r>
          </w:p>
        </w:tc>
        <w:tc>
          <w:tcPr>
            <w:tcW w:w="5018" w:type="dxa"/>
          </w:tcPr>
          <w:p w14:paraId="1EE50D0C" w14:textId="7A118C84" w:rsidR="00DF7B4E" w:rsidRPr="006909FA" w:rsidRDefault="00DF7B4E" w:rsidP="00DF7B4E">
            <w:pPr>
              <w:ind w:right="90"/>
              <w:rPr>
                <w:sz w:val="18"/>
                <w:szCs w:val="18"/>
                <w:lang w:val="ro-MD"/>
              </w:rPr>
            </w:pPr>
            <w:r w:rsidRPr="006909FA">
              <w:rPr>
                <w:b/>
                <w:bCs/>
                <w:sz w:val="18"/>
                <w:szCs w:val="18"/>
                <w:lang w:val="ro-MD"/>
              </w:rPr>
              <w:t>Secțiunea 6.</w:t>
            </w:r>
            <w:r w:rsidRPr="006909FA">
              <w:rPr>
                <w:sz w:val="18"/>
                <w:szCs w:val="18"/>
                <w:lang w:val="ro-MD"/>
              </w:rPr>
              <w:t xml:space="preserve"> </w:t>
            </w:r>
            <w:r w:rsidRPr="006909FA">
              <w:rPr>
                <w:b/>
                <w:bCs/>
                <w:sz w:val="18"/>
                <w:szCs w:val="18"/>
                <w:lang w:val="ro-MD"/>
              </w:rPr>
              <w:t xml:space="preserve">C 44.00 – Informaţii generale (LR5) </w:t>
            </w:r>
          </w:p>
          <w:p w14:paraId="1BF9822D" w14:textId="05F4D087" w:rsidR="00DF7B4E" w:rsidRPr="006909FA" w:rsidRDefault="00DF7B4E" w:rsidP="00DF7B4E">
            <w:pPr>
              <w:pStyle w:val="ListParagraph"/>
              <w:tabs>
                <w:tab w:val="left" w:pos="720"/>
              </w:tabs>
              <w:ind w:left="0"/>
              <w:rPr>
                <w:b/>
                <w:sz w:val="18"/>
                <w:szCs w:val="18"/>
                <w:lang w:val="ro-RO"/>
              </w:rPr>
            </w:pPr>
            <w:r w:rsidRPr="006909FA">
              <w:rPr>
                <w:sz w:val="18"/>
                <w:szCs w:val="18"/>
                <w:lang w:val="ro-MD"/>
              </w:rPr>
              <w:t>36. În acest formular se colectează date suplimentare pentru clasificarea activităţilor băncii și a normelor pentru care a optat aceasta.</w:t>
            </w:r>
          </w:p>
        </w:tc>
        <w:tc>
          <w:tcPr>
            <w:tcW w:w="1825" w:type="dxa"/>
          </w:tcPr>
          <w:p w14:paraId="4E03BD82" w14:textId="7CBFA324"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0089F0CF" w14:textId="77777777" w:rsidR="00DF7B4E" w:rsidRPr="006909FA" w:rsidRDefault="00DF7B4E" w:rsidP="00DF7B4E">
            <w:pPr>
              <w:jc w:val="both"/>
              <w:rPr>
                <w:bCs/>
                <w:sz w:val="18"/>
                <w:szCs w:val="18"/>
                <w:lang w:val="ro-RO"/>
              </w:rPr>
            </w:pPr>
          </w:p>
        </w:tc>
      </w:tr>
      <w:tr w:rsidR="00DF7B4E" w:rsidRPr="006909FA" w14:paraId="723C311F"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909FA" w14:paraId="684F87E9" w14:textId="77777777" w:rsidTr="009326F2">
              <w:trPr>
                <w:trHeight w:val="70"/>
              </w:trPr>
              <w:tc>
                <w:tcPr>
                  <w:tcW w:w="916" w:type="dxa"/>
                  <w:shd w:val="clear" w:color="auto" w:fill="E7E6E6" w:themeFill="background2"/>
                </w:tcPr>
                <w:p w14:paraId="6E2F09B7" w14:textId="2AA144BE" w:rsidR="00DF7B4E" w:rsidRPr="006909FA" w:rsidRDefault="00DF7B4E" w:rsidP="00DF7B4E">
                  <w:pPr>
                    <w:ind w:right="90"/>
                    <w:rPr>
                      <w:sz w:val="18"/>
                      <w:szCs w:val="18"/>
                      <w:lang w:val="ro-RO"/>
                    </w:rPr>
                  </w:pPr>
                  <w:r w:rsidRPr="006909FA">
                    <w:rPr>
                      <w:sz w:val="18"/>
                      <w:szCs w:val="18"/>
                      <w:lang w:val="ro-RO"/>
                    </w:rPr>
                    <w:t>Rând și coloană</w:t>
                  </w:r>
                </w:p>
              </w:tc>
              <w:tc>
                <w:tcPr>
                  <w:tcW w:w="3685" w:type="dxa"/>
                  <w:shd w:val="clear" w:color="auto" w:fill="E7E6E6" w:themeFill="background2"/>
                </w:tcPr>
                <w:p w14:paraId="1D94961D" w14:textId="19B32EFC" w:rsidR="00DF7B4E" w:rsidRPr="006909FA" w:rsidRDefault="00DF7B4E" w:rsidP="00DF7B4E">
                  <w:pPr>
                    <w:ind w:right="90"/>
                    <w:rPr>
                      <w:sz w:val="18"/>
                      <w:szCs w:val="18"/>
                      <w:lang w:val="ro-RO"/>
                    </w:rPr>
                  </w:pPr>
                  <w:r w:rsidRPr="006909FA">
                    <w:rPr>
                      <w:sz w:val="18"/>
                      <w:szCs w:val="18"/>
                      <w:lang w:val="ro-RO"/>
                    </w:rPr>
                    <w:t>Instrucţiuni</w:t>
                  </w:r>
                </w:p>
              </w:tc>
            </w:tr>
            <w:tr w:rsidR="00DF7B4E" w:rsidRPr="0065068C" w14:paraId="68261786" w14:textId="77777777" w:rsidTr="00900BF0">
              <w:trPr>
                <w:trHeight w:val="70"/>
              </w:trPr>
              <w:tc>
                <w:tcPr>
                  <w:tcW w:w="916" w:type="dxa"/>
                </w:tcPr>
                <w:p w14:paraId="71D37FA8" w14:textId="36D78475" w:rsidR="00DF7B4E" w:rsidRPr="006909FA" w:rsidRDefault="00DF7B4E" w:rsidP="00DF7B4E">
                  <w:pPr>
                    <w:ind w:right="90"/>
                    <w:rPr>
                      <w:sz w:val="18"/>
                      <w:szCs w:val="18"/>
                      <w:lang w:val="ro-RO"/>
                    </w:rPr>
                  </w:pPr>
                  <w:r w:rsidRPr="006909FA">
                    <w:rPr>
                      <w:sz w:val="18"/>
                      <w:szCs w:val="18"/>
                      <w:lang w:val="ro-RO"/>
                    </w:rPr>
                    <w:t>{0010;0010}</w:t>
                  </w:r>
                </w:p>
              </w:tc>
              <w:tc>
                <w:tcPr>
                  <w:tcW w:w="3685" w:type="dxa"/>
                </w:tcPr>
                <w:p w14:paraId="0950AF24" w14:textId="77777777" w:rsidR="00DF7B4E" w:rsidRPr="006909FA" w:rsidRDefault="00DF7B4E" w:rsidP="00DF7B4E">
                  <w:pPr>
                    <w:ind w:right="90"/>
                    <w:rPr>
                      <w:b/>
                      <w:bCs/>
                      <w:sz w:val="18"/>
                      <w:szCs w:val="18"/>
                      <w:lang w:val="ro-MD"/>
                    </w:rPr>
                  </w:pPr>
                  <w:r w:rsidRPr="006909FA">
                    <w:rPr>
                      <w:b/>
                      <w:bCs/>
                      <w:sz w:val="18"/>
                      <w:szCs w:val="18"/>
                      <w:lang w:val="ro-MD"/>
                    </w:rPr>
                    <w:t xml:space="preserve">Structura juridică a instituţiei </w:t>
                  </w:r>
                </w:p>
                <w:p w14:paraId="156EFA21" w14:textId="77777777" w:rsidR="00DF7B4E" w:rsidRPr="006909FA" w:rsidRDefault="00DF7B4E" w:rsidP="00DF7B4E">
                  <w:pPr>
                    <w:ind w:right="90"/>
                    <w:rPr>
                      <w:sz w:val="18"/>
                      <w:szCs w:val="18"/>
                      <w:lang w:val="ro-MD"/>
                    </w:rPr>
                  </w:pPr>
                  <w:r w:rsidRPr="006909FA">
                    <w:rPr>
                      <w:sz w:val="18"/>
                      <w:szCs w:val="18"/>
                      <w:lang w:val="ro-MD"/>
                    </w:rPr>
                    <w:t xml:space="preserve">Instituţia indică în această celulă în care dintre următoarele categorii se încadrează din punctul de vedere al structurii sale juridice: </w:t>
                  </w:r>
                </w:p>
                <w:p w14:paraId="5780647D" w14:textId="77777777" w:rsidR="00DF7B4E" w:rsidRPr="006909FA" w:rsidRDefault="00DF7B4E" w:rsidP="00DF7B4E">
                  <w:pPr>
                    <w:ind w:right="90"/>
                    <w:rPr>
                      <w:sz w:val="18"/>
                      <w:szCs w:val="18"/>
                      <w:lang w:val="ro-MD"/>
                    </w:rPr>
                  </w:pPr>
                  <w:r w:rsidRPr="006909FA">
                    <w:rPr>
                      <w:sz w:val="18"/>
                      <w:szCs w:val="18"/>
                      <w:lang w:val="ro-MD"/>
                    </w:rPr>
                    <w:t xml:space="preserve">— societate pe acţiuni; </w:t>
                  </w:r>
                </w:p>
                <w:p w14:paraId="401944DF" w14:textId="77777777" w:rsidR="00DF7B4E" w:rsidRPr="006909FA" w:rsidRDefault="00DF7B4E" w:rsidP="00DF7B4E">
                  <w:pPr>
                    <w:ind w:right="90"/>
                    <w:rPr>
                      <w:sz w:val="18"/>
                      <w:szCs w:val="18"/>
                      <w:lang w:val="ro-MD"/>
                    </w:rPr>
                  </w:pPr>
                  <w:r w:rsidRPr="006909FA">
                    <w:rPr>
                      <w:sz w:val="18"/>
                      <w:szCs w:val="18"/>
                      <w:lang w:val="ro-MD"/>
                    </w:rPr>
                    <w:t xml:space="preserve">— societate mutuală/cooperativă; </w:t>
                  </w:r>
                </w:p>
                <w:p w14:paraId="59D554E1" w14:textId="739BEE7E" w:rsidR="00DF7B4E" w:rsidRPr="006909FA" w:rsidRDefault="00DF7B4E" w:rsidP="00DF7B4E">
                  <w:pPr>
                    <w:ind w:right="90"/>
                    <w:rPr>
                      <w:sz w:val="18"/>
                      <w:szCs w:val="18"/>
                      <w:lang w:val="ro-RO"/>
                    </w:rPr>
                  </w:pPr>
                  <w:r w:rsidRPr="006909FA">
                    <w:rPr>
                      <w:sz w:val="18"/>
                      <w:szCs w:val="18"/>
                      <w:lang w:val="ro-MD"/>
                    </w:rPr>
                    <w:t>— altă societate, nu pe acţiuni.</w:t>
                  </w:r>
                </w:p>
              </w:tc>
            </w:tr>
          </w:tbl>
          <w:p w14:paraId="3DE7A873"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909FA" w14:paraId="769FF46C" w14:textId="77777777" w:rsidTr="00900BF0">
              <w:trPr>
                <w:trHeight w:val="70"/>
              </w:trPr>
              <w:tc>
                <w:tcPr>
                  <w:tcW w:w="916" w:type="dxa"/>
                  <w:shd w:val="clear" w:color="auto" w:fill="E7E6E6" w:themeFill="background2"/>
                </w:tcPr>
                <w:p w14:paraId="29F9CA88" w14:textId="77777777" w:rsidR="00DF7B4E" w:rsidRPr="006909FA" w:rsidRDefault="00DF7B4E" w:rsidP="00DF7B4E">
                  <w:pPr>
                    <w:ind w:right="90"/>
                    <w:rPr>
                      <w:sz w:val="18"/>
                      <w:szCs w:val="18"/>
                      <w:lang w:val="ro-RO"/>
                    </w:rPr>
                  </w:pPr>
                  <w:r w:rsidRPr="006909FA">
                    <w:rPr>
                      <w:sz w:val="18"/>
                      <w:szCs w:val="18"/>
                      <w:lang w:val="ro-RO"/>
                    </w:rPr>
                    <w:t>Rând și coloană</w:t>
                  </w:r>
                </w:p>
              </w:tc>
              <w:tc>
                <w:tcPr>
                  <w:tcW w:w="3685" w:type="dxa"/>
                  <w:shd w:val="clear" w:color="auto" w:fill="E7E6E6" w:themeFill="background2"/>
                </w:tcPr>
                <w:p w14:paraId="6EDB8591" w14:textId="77777777" w:rsidR="00DF7B4E" w:rsidRPr="006909FA" w:rsidRDefault="00DF7B4E" w:rsidP="00DF7B4E">
                  <w:pPr>
                    <w:ind w:right="90"/>
                    <w:rPr>
                      <w:sz w:val="18"/>
                      <w:szCs w:val="18"/>
                      <w:lang w:val="ro-RO"/>
                    </w:rPr>
                  </w:pPr>
                  <w:r w:rsidRPr="006909FA">
                    <w:rPr>
                      <w:sz w:val="18"/>
                      <w:szCs w:val="18"/>
                      <w:lang w:val="ro-RO"/>
                    </w:rPr>
                    <w:t>Instrucţiuni</w:t>
                  </w:r>
                </w:p>
              </w:tc>
            </w:tr>
            <w:tr w:rsidR="00DF7B4E" w:rsidRPr="0065068C" w14:paraId="7141C383" w14:textId="77777777" w:rsidTr="00900BF0">
              <w:trPr>
                <w:trHeight w:val="70"/>
              </w:trPr>
              <w:tc>
                <w:tcPr>
                  <w:tcW w:w="916" w:type="dxa"/>
                </w:tcPr>
                <w:p w14:paraId="7170D109" w14:textId="77777777" w:rsidR="00DF7B4E" w:rsidRPr="006909FA" w:rsidRDefault="00DF7B4E" w:rsidP="00DF7B4E">
                  <w:pPr>
                    <w:ind w:right="90"/>
                    <w:rPr>
                      <w:sz w:val="18"/>
                      <w:szCs w:val="18"/>
                      <w:lang w:val="ro-RO"/>
                    </w:rPr>
                  </w:pPr>
                  <w:r w:rsidRPr="006909FA">
                    <w:rPr>
                      <w:sz w:val="18"/>
                      <w:szCs w:val="18"/>
                      <w:lang w:val="ro-RO"/>
                    </w:rPr>
                    <w:t>{0010;0010}</w:t>
                  </w:r>
                </w:p>
              </w:tc>
              <w:tc>
                <w:tcPr>
                  <w:tcW w:w="3685" w:type="dxa"/>
                </w:tcPr>
                <w:p w14:paraId="10104593" w14:textId="1BF07288" w:rsidR="00DF7B4E" w:rsidRPr="006909FA" w:rsidRDefault="00DF7B4E" w:rsidP="00DF7B4E">
                  <w:pPr>
                    <w:ind w:right="90"/>
                    <w:rPr>
                      <w:b/>
                      <w:bCs/>
                      <w:sz w:val="18"/>
                      <w:szCs w:val="18"/>
                      <w:lang w:val="ro-MD"/>
                    </w:rPr>
                  </w:pPr>
                  <w:r w:rsidRPr="006909FA">
                    <w:rPr>
                      <w:b/>
                      <w:bCs/>
                      <w:sz w:val="18"/>
                      <w:szCs w:val="18"/>
                      <w:lang w:val="ro-MD"/>
                    </w:rPr>
                    <w:t xml:space="preserve">Structura juridică a băncii </w:t>
                  </w:r>
                </w:p>
                <w:p w14:paraId="5B49E341" w14:textId="72669AAD" w:rsidR="00DF7B4E" w:rsidRPr="006909FA" w:rsidRDefault="00DF7B4E" w:rsidP="00DF7B4E">
                  <w:pPr>
                    <w:ind w:right="90"/>
                    <w:rPr>
                      <w:sz w:val="18"/>
                      <w:szCs w:val="18"/>
                      <w:lang w:val="ro-MD"/>
                    </w:rPr>
                  </w:pPr>
                  <w:r w:rsidRPr="006909FA">
                    <w:rPr>
                      <w:sz w:val="18"/>
                      <w:szCs w:val="18"/>
                      <w:lang w:val="ro-MD"/>
                    </w:rPr>
                    <w:t xml:space="preserve">Banca indică în această celulă în care dintre următoarele categorii se încadrează din punctul de vedere al structurii sale juridice: </w:t>
                  </w:r>
                </w:p>
                <w:p w14:paraId="3CA02010" w14:textId="77777777" w:rsidR="00DF7B4E" w:rsidRPr="006909FA" w:rsidRDefault="00DF7B4E" w:rsidP="00DF7B4E">
                  <w:pPr>
                    <w:ind w:right="90"/>
                    <w:rPr>
                      <w:sz w:val="18"/>
                      <w:szCs w:val="18"/>
                      <w:lang w:val="ro-MD"/>
                    </w:rPr>
                  </w:pPr>
                  <w:r w:rsidRPr="006909FA">
                    <w:rPr>
                      <w:sz w:val="18"/>
                      <w:szCs w:val="18"/>
                      <w:lang w:val="ro-MD"/>
                    </w:rPr>
                    <w:t xml:space="preserve">— societate pe acţiuni; </w:t>
                  </w:r>
                </w:p>
                <w:p w14:paraId="65FACB6B" w14:textId="77777777" w:rsidR="00DF7B4E" w:rsidRPr="006909FA" w:rsidRDefault="00DF7B4E" w:rsidP="00DF7B4E">
                  <w:pPr>
                    <w:ind w:right="90"/>
                    <w:rPr>
                      <w:sz w:val="18"/>
                      <w:szCs w:val="18"/>
                      <w:lang w:val="ro-MD"/>
                    </w:rPr>
                  </w:pPr>
                  <w:r w:rsidRPr="006909FA">
                    <w:rPr>
                      <w:sz w:val="18"/>
                      <w:szCs w:val="18"/>
                      <w:lang w:val="ro-MD"/>
                    </w:rPr>
                    <w:t xml:space="preserve">— societate mutuală/cooperativă; </w:t>
                  </w:r>
                </w:p>
                <w:p w14:paraId="615ABE42" w14:textId="77777777" w:rsidR="00DF7B4E" w:rsidRPr="006909FA" w:rsidRDefault="00DF7B4E" w:rsidP="00DF7B4E">
                  <w:pPr>
                    <w:ind w:right="90"/>
                    <w:rPr>
                      <w:sz w:val="18"/>
                      <w:szCs w:val="18"/>
                      <w:lang w:val="ro-RO"/>
                    </w:rPr>
                  </w:pPr>
                  <w:r w:rsidRPr="006909FA">
                    <w:rPr>
                      <w:sz w:val="18"/>
                      <w:szCs w:val="18"/>
                      <w:lang w:val="ro-MD"/>
                    </w:rPr>
                    <w:t>— altă societate, nu pe acţiuni.</w:t>
                  </w:r>
                </w:p>
              </w:tc>
            </w:tr>
          </w:tbl>
          <w:p w14:paraId="7B36240F" w14:textId="77777777" w:rsidR="00DF7B4E" w:rsidRPr="006909FA" w:rsidRDefault="00DF7B4E" w:rsidP="00DF7B4E">
            <w:pPr>
              <w:pStyle w:val="ListParagraph"/>
              <w:tabs>
                <w:tab w:val="left" w:pos="720"/>
              </w:tabs>
              <w:ind w:left="0"/>
              <w:rPr>
                <w:b/>
                <w:sz w:val="18"/>
                <w:szCs w:val="18"/>
                <w:lang w:val="ro-RO"/>
              </w:rPr>
            </w:pPr>
          </w:p>
        </w:tc>
        <w:tc>
          <w:tcPr>
            <w:tcW w:w="1825" w:type="dxa"/>
          </w:tcPr>
          <w:p w14:paraId="67123CF2" w14:textId="7214F631"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41B90687" w14:textId="77777777" w:rsidR="00DF7B4E" w:rsidRPr="006909FA" w:rsidRDefault="00DF7B4E" w:rsidP="00DF7B4E">
            <w:pPr>
              <w:jc w:val="both"/>
              <w:rPr>
                <w:bCs/>
                <w:sz w:val="18"/>
                <w:szCs w:val="18"/>
                <w:lang w:val="ro-RO"/>
              </w:rPr>
            </w:pPr>
          </w:p>
        </w:tc>
      </w:tr>
      <w:tr w:rsidR="00DF7B4E" w:rsidRPr="006909FA" w14:paraId="37A32DAF"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909FA" w14:paraId="7E339C66" w14:textId="77777777" w:rsidTr="00900BF0">
              <w:trPr>
                <w:trHeight w:val="161"/>
              </w:trPr>
              <w:tc>
                <w:tcPr>
                  <w:tcW w:w="916" w:type="dxa"/>
                </w:tcPr>
                <w:p w14:paraId="0BAD7FFC" w14:textId="50BEC8FF" w:rsidR="00DF7B4E" w:rsidRPr="006909FA" w:rsidRDefault="00DF7B4E" w:rsidP="00DF7B4E">
                  <w:pPr>
                    <w:ind w:right="90"/>
                    <w:rPr>
                      <w:sz w:val="18"/>
                      <w:szCs w:val="18"/>
                      <w:lang w:val="ro-RO"/>
                    </w:rPr>
                  </w:pPr>
                  <w:r w:rsidRPr="006909FA">
                    <w:rPr>
                      <w:sz w:val="18"/>
                      <w:szCs w:val="18"/>
                      <w:lang w:val="ro-RO"/>
                    </w:rPr>
                    <w:t>{0020;0010}</w:t>
                  </w:r>
                </w:p>
              </w:tc>
              <w:tc>
                <w:tcPr>
                  <w:tcW w:w="3685" w:type="dxa"/>
                </w:tcPr>
                <w:p w14:paraId="16C23C62" w14:textId="77777777" w:rsidR="00DF7B4E" w:rsidRPr="006909FA" w:rsidRDefault="00DF7B4E" w:rsidP="00DF7B4E">
                  <w:pPr>
                    <w:ind w:right="90"/>
                    <w:rPr>
                      <w:b/>
                      <w:bCs/>
                      <w:sz w:val="18"/>
                      <w:szCs w:val="18"/>
                      <w:lang w:val="ro-MD"/>
                    </w:rPr>
                  </w:pPr>
                  <w:r w:rsidRPr="006909FA">
                    <w:rPr>
                      <w:b/>
                      <w:bCs/>
                      <w:sz w:val="18"/>
                      <w:szCs w:val="18"/>
                      <w:lang w:val="ro-MD"/>
                    </w:rPr>
                    <w:t xml:space="preserve">Tratamentul instrumentelor financiare derivate </w:t>
                  </w:r>
                </w:p>
                <w:p w14:paraId="11253A0A" w14:textId="77777777" w:rsidR="00DF7B4E" w:rsidRPr="006909FA" w:rsidRDefault="00DF7B4E" w:rsidP="00DF7B4E">
                  <w:pPr>
                    <w:ind w:right="90"/>
                    <w:rPr>
                      <w:sz w:val="18"/>
                      <w:szCs w:val="18"/>
                      <w:lang w:val="ro-MD"/>
                    </w:rPr>
                  </w:pPr>
                  <w:r w:rsidRPr="006909FA">
                    <w:rPr>
                      <w:sz w:val="18"/>
                      <w:szCs w:val="18"/>
                      <w:lang w:val="ro-MD"/>
                    </w:rPr>
                    <w:t xml:space="preserve">Instituţia indică în această celulă conform căreia dintre următoarele categorii de norme tratează instrumentele financiare derivate: </w:t>
                  </w:r>
                </w:p>
                <w:p w14:paraId="43E648B0" w14:textId="77777777" w:rsidR="00DF7B4E" w:rsidRPr="006909FA" w:rsidRDefault="00DF7B4E" w:rsidP="00DF7B4E">
                  <w:pPr>
                    <w:ind w:right="90"/>
                    <w:rPr>
                      <w:sz w:val="18"/>
                      <w:szCs w:val="18"/>
                      <w:lang w:val="ro-MD"/>
                    </w:rPr>
                  </w:pPr>
                  <w:r w:rsidRPr="006909FA">
                    <w:rPr>
                      <w:sz w:val="18"/>
                      <w:szCs w:val="18"/>
                      <w:lang w:val="ro-MD"/>
                    </w:rPr>
                    <w:t xml:space="preserve">— abordarea standardizată pentru riscul de credit al contrapărţii (SA-CCR); </w:t>
                  </w:r>
                </w:p>
                <w:p w14:paraId="5535E835" w14:textId="77777777" w:rsidR="00DF7B4E" w:rsidRPr="006909FA" w:rsidRDefault="00DF7B4E" w:rsidP="00DF7B4E">
                  <w:pPr>
                    <w:ind w:right="90"/>
                    <w:rPr>
                      <w:sz w:val="18"/>
                      <w:szCs w:val="18"/>
                      <w:lang w:val="ro-MD"/>
                    </w:rPr>
                  </w:pPr>
                  <w:r w:rsidRPr="006909FA">
                    <w:rPr>
                      <w:sz w:val="18"/>
                      <w:szCs w:val="18"/>
                      <w:lang w:val="ro-MD"/>
                    </w:rPr>
                    <w:t xml:space="preserve">— abordarea standardizată simplificată pentru riscul de credit al contrapărţii; </w:t>
                  </w:r>
                </w:p>
                <w:p w14:paraId="1A13A1D1" w14:textId="747F5D94" w:rsidR="00DF7B4E" w:rsidRPr="006909FA" w:rsidRDefault="00DF7B4E" w:rsidP="00DF7B4E">
                  <w:pPr>
                    <w:ind w:right="90"/>
                    <w:rPr>
                      <w:sz w:val="18"/>
                      <w:szCs w:val="18"/>
                      <w:lang w:val="ro-RO"/>
                    </w:rPr>
                  </w:pPr>
                  <w:r w:rsidRPr="006909FA">
                    <w:rPr>
                      <w:sz w:val="18"/>
                      <w:szCs w:val="18"/>
                      <w:lang w:val="ro-MD"/>
                    </w:rPr>
                    <w:t>— metoda expunerii iniţiale.</w:t>
                  </w:r>
                </w:p>
              </w:tc>
            </w:tr>
          </w:tbl>
          <w:p w14:paraId="3480379C"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909FA" w14:paraId="2A54BCEC" w14:textId="77777777" w:rsidTr="00900BF0">
              <w:trPr>
                <w:trHeight w:val="161"/>
              </w:trPr>
              <w:tc>
                <w:tcPr>
                  <w:tcW w:w="916" w:type="dxa"/>
                </w:tcPr>
                <w:p w14:paraId="02F67B1E" w14:textId="77777777" w:rsidR="00DF7B4E" w:rsidRPr="006909FA" w:rsidRDefault="00DF7B4E" w:rsidP="00DF7B4E">
                  <w:pPr>
                    <w:ind w:right="90"/>
                    <w:rPr>
                      <w:sz w:val="18"/>
                      <w:szCs w:val="18"/>
                      <w:lang w:val="ro-RO"/>
                    </w:rPr>
                  </w:pPr>
                  <w:r w:rsidRPr="006909FA">
                    <w:rPr>
                      <w:sz w:val="18"/>
                      <w:szCs w:val="18"/>
                      <w:lang w:val="ro-RO"/>
                    </w:rPr>
                    <w:t>{0020;0010}</w:t>
                  </w:r>
                </w:p>
              </w:tc>
              <w:tc>
                <w:tcPr>
                  <w:tcW w:w="3685" w:type="dxa"/>
                </w:tcPr>
                <w:p w14:paraId="44DDF18F" w14:textId="77777777" w:rsidR="00DF7B4E" w:rsidRPr="006909FA" w:rsidRDefault="00DF7B4E" w:rsidP="00DF7B4E">
                  <w:pPr>
                    <w:ind w:right="90"/>
                    <w:rPr>
                      <w:b/>
                      <w:bCs/>
                      <w:sz w:val="18"/>
                      <w:szCs w:val="18"/>
                      <w:lang w:val="ro-MD"/>
                    </w:rPr>
                  </w:pPr>
                  <w:r w:rsidRPr="006909FA">
                    <w:rPr>
                      <w:b/>
                      <w:bCs/>
                      <w:sz w:val="18"/>
                      <w:szCs w:val="18"/>
                      <w:lang w:val="ro-MD"/>
                    </w:rPr>
                    <w:t xml:space="preserve">Tratamentul instrumentelor financiare derivate </w:t>
                  </w:r>
                </w:p>
                <w:p w14:paraId="1188D59E" w14:textId="6548E5CB" w:rsidR="00DF7B4E" w:rsidRPr="006909FA" w:rsidRDefault="00DF7B4E" w:rsidP="00DF7B4E">
                  <w:pPr>
                    <w:ind w:right="90"/>
                    <w:rPr>
                      <w:sz w:val="18"/>
                      <w:szCs w:val="18"/>
                      <w:lang w:val="ro-MD"/>
                    </w:rPr>
                  </w:pPr>
                  <w:r w:rsidRPr="006909FA">
                    <w:rPr>
                      <w:sz w:val="18"/>
                      <w:szCs w:val="18"/>
                      <w:lang w:val="ro-MD"/>
                    </w:rPr>
                    <w:t xml:space="preserve">Banca indică în această celulă conform căreia dintre următoarele categorii de norme tratează instrumentele financiare derivate: </w:t>
                  </w:r>
                </w:p>
                <w:p w14:paraId="4977D0A3" w14:textId="77777777" w:rsidR="00DF7B4E" w:rsidRPr="006909FA" w:rsidRDefault="00DF7B4E" w:rsidP="00DF7B4E">
                  <w:pPr>
                    <w:ind w:right="90"/>
                    <w:rPr>
                      <w:sz w:val="18"/>
                      <w:szCs w:val="18"/>
                      <w:lang w:val="ro-MD"/>
                    </w:rPr>
                  </w:pPr>
                  <w:r w:rsidRPr="006909FA">
                    <w:rPr>
                      <w:sz w:val="18"/>
                      <w:szCs w:val="18"/>
                      <w:lang w:val="ro-MD"/>
                    </w:rPr>
                    <w:t xml:space="preserve">— abordarea standardizată pentru riscul de credit al contrapărţii (SA-CCR); </w:t>
                  </w:r>
                </w:p>
                <w:p w14:paraId="148BC693" w14:textId="77777777" w:rsidR="00DF7B4E" w:rsidRPr="006909FA" w:rsidRDefault="00DF7B4E" w:rsidP="00DF7B4E">
                  <w:pPr>
                    <w:ind w:right="90"/>
                    <w:rPr>
                      <w:sz w:val="18"/>
                      <w:szCs w:val="18"/>
                      <w:lang w:val="ro-MD"/>
                    </w:rPr>
                  </w:pPr>
                  <w:r w:rsidRPr="006909FA">
                    <w:rPr>
                      <w:sz w:val="18"/>
                      <w:szCs w:val="18"/>
                      <w:lang w:val="ro-MD"/>
                    </w:rPr>
                    <w:t xml:space="preserve">— abordarea standardizată simplificată pentru riscul de credit al contrapărţii; </w:t>
                  </w:r>
                </w:p>
                <w:p w14:paraId="514DA235" w14:textId="77777777" w:rsidR="00DF7B4E" w:rsidRPr="006909FA" w:rsidRDefault="00DF7B4E" w:rsidP="00DF7B4E">
                  <w:pPr>
                    <w:ind w:right="90"/>
                    <w:rPr>
                      <w:sz w:val="18"/>
                      <w:szCs w:val="18"/>
                      <w:lang w:val="ro-RO"/>
                    </w:rPr>
                  </w:pPr>
                  <w:r w:rsidRPr="006909FA">
                    <w:rPr>
                      <w:sz w:val="18"/>
                      <w:szCs w:val="18"/>
                      <w:lang w:val="ro-MD"/>
                    </w:rPr>
                    <w:t>— metoda expunerii iniţiale.</w:t>
                  </w:r>
                </w:p>
              </w:tc>
            </w:tr>
          </w:tbl>
          <w:p w14:paraId="35E2233B" w14:textId="77777777" w:rsidR="00DF7B4E" w:rsidRPr="006909FA" w:rsidRDefault="00DF7B4E" w:rsidP="00DF7B4E">
            <w:pPr>
              <w:pStyle w:val="ListParagraph"/>
              <w:tabs>
                <w:tab w:val="left" w:pos="720"/>
              </w:tabs>
              <w:ind w:left="0"/>
              <w:rPr>
                <w:b/>
                <w:sz w:val="18"/>
                <w:szCs w:val="18"/>
                <w:lang w:val="ro-RO"/>
              </w:rPr>
            </w:pPr>
          </w:p>
        </w:tc>
        <w:tc>
          <w:tcPr>
            <w:tcW w:w="1825" w:type="dxa"/>
          </w:tcPr>
          <w:p w14:paraId="3F6E53D1" w14:textId="6A1C7936"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06925A69" w14:textId="77777777" w:rsidR="00DF7B4E" w:rsidRPr="006909FA" w:rsidRDefault="00DF7B4E" w:rsidP="00DF7B4E">
            <w:pPr>
              <w:jc w:val="both"/>
              <w:rPr>
                <w:bCs/>
                <w:sz w:val="18"/>
                <w:szCs w:val="18"/>
                <w:lang w:val="ro-RO"/>
              </w:rPr>
            </w:pPr>
          </w:p>
        </w:tc>
      </w:tr>
      <w:tr w:rsidR="00DF7B4E" w:rsidRPr="0065068C" w14:paraId="08B96CA8" w14:textId="77777777" w:rsidTr="006909FA">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5267D5D7" w14:textId="77777777" w:rsidTr="00900BF0">
              <w:trPr>
                <w:trHeight w:val="161"/>
              </w:trPr>
              <w:tc>
                <w:tcPr>
                  <w:tcW w:w="916" w:type="dxa"/>
                </w:tcPr>
                <w:p w14:paraId="1D03EE37" w14:textId="367D43F5" w:rsidR="00DF7B4E" w:rsidRPr="006909FA" w:rsidRDefault="00DF7B4E" w:rsidP="00DF7B4E">
                  <w:pPr>
                    <w:ind w:right="90"/>
                    <w:rPr>
                      <w:sz w:val="18"/>
                      <w:szCs w:val="18"/>
                      <w:lang w:val="ro-RO"/>
                    </w:rPr>
                  </w:pPr>
                  <w:r w:rsidRPr="006909FA">
                    <w:rPr>
                      <w:sz w:val="18"/>
                      <w:szCs w:val="18"/>
                      <w:lang w:val="ro-RO"/>
                    </w:rPr>
                    <w:t>{0040;0010}</w:t>
                  </w:r>
                </w:p>
              </w:tc>
              <w:tc>
                <w:tcPr>
                  <w:tcW w:w="3685" w:type="dxa"/>
                </w:tcPr>
                <w:p w14:paraId="128E8142" w14:textId="77777777" w:rsidR="00DF7B4E" w:rsidRPr="006909FA" w:rsidRDefault="00DF7B4E" w:rsidP="00DF7B4E">
                  <w:pPr>
                    <w:ind w:right="90"/>
                    <w:rPr>
                      <w:b/>
                      <w:bCs/>
                      <w:sz w:val="18"/>
                      <w:szCs w:val="18"/>
                      <w:lang w:val="ro-MD"/>
                    </w:rPr>
                  </w:pPr>
                  <w:r w:rsidRPr="006909FA">
                    <w:rPr>
                      <w:b/>
                      <w:bCs/>
                      <w:sz w:val="18"/>
                      <w:szCs w:val="18"/>
                      <w:lang w:val="ro-MD"/>
                    </w:rPr>
                    <w:t xml:space="preserve">Tipul instituţiei </w:t>
                  </w:r>
                </w:p>
                <w:p w14:paraId="55727A11" w14:textId="77777777" w:rsidR="00DF7B4E" w:rsidRPr="006909FA" w:rsidRDefault="00DF7B4E" w:rsidP="00DF7B4E">
                  <w:pPr>
                    <w:ind w:right="90"/>
                    <w:rPr>
                      <w:sz w:val="18"/>
                      <w:szCs w:val="18"/>
                      <w:lang w:val="ro-MD"/>
                    </w:rPr>
                  </w:pPr>
                  <w:r w:rsidRPr="006909FA">
                    <w:rPr>
                      <w:sz w:val="18"/>
                      <w:szCs w:val="18"/>
                      <w:lang w:val="ro-MD"/>
                    </w:rPr>
                    <w:t xml:space="preserve">Instituţia indică în această celulă în care dintre următoarele categorii se încadrează din punctul de vedere al tipului său de activitate: — bancă universală (bancă de retail/comercială și de investiţii); </w:t>
                  </w:r>
                </w:p>
                <w:p w14:paraId="5B5B3E5D" w14:textId="77777777" w:rsidR="00DF7B4E" w:rsidRPr="006909FA" w:rsidRDefault="00DF7B4E" w:rsidP="00DF7B4E">
                  <w:pPr>
                    <w:ind w:right="90"/>
                    <w:rPr>
                      <w:sz w:val="18"/>
                      <w:szCs w:val="18"/>
                      <w:lang w:val="ro-MD"/>
                    </w:rPr>
                  </w:pPr>
                  <w:r w:rsidRPr="006909FA">
                    <w:rPr>
                      <w:sz w:val="18"/>
                      <w:szCs w:val="18"/>
                      <w:lang w:val="ro-MD"/>
                    </w:rPr>
                    <w:t xml:space="preserve">— bancă de retail/comercială; </w:t>
                  </w:r>
                </w:p>
                <w:p w14:paraId="47D496A6" w14:textId="77777777" w:rsidR="00DF7B4E" w:rsidRPr="006909FA" w:rsidRDefault="00DF7B4E" w:rsidP="00DF7B4E">
                  <w:pPr>
                    <w:ind w:right="90"/>
                    <w:rPr>
                      <w:sz w:val="18"/>
                      <w:szCs w:val="18"/>
                      <w:lang w:val="ro-MD"/>
                    </w:rPr>
                  </w:pPr>
                  <w:r w:rsidRPr="006909FA">
                    <w:rPr>
                      <w:sz w:val="18"/>
                      <w:szCs w:val="18"/>
                      <w:lang w:val="ro-MD"/>
                    </w:rPr>
                    <w:t xml:space="preserve">— bancă de investiţii; </w:t>
                  </w:r>
                </w:p>
                <w:p w14:paraId="554F8680" w14:textId="77777777" w:rsidR="00DF7B4E" w:rsidRPr="006909FA" w:rsidRDefault="00DF7B4E" w:rsidP="00DF7B4E">
                  <w:pPr>
                    <w:ind w:right="90"/>
                    <w:rPr>
                      <w:sz w:val="18"/>
                      <w:szCs w:val="18"/>
                      <w:lang w:val="ro-MD"/>
                    </w:rPr>
                  </w:pPr>
                  <w:r w:rsidRPr="006909FA">
                    <w:rPr>
                      <w:sz w:val="18"/>
                      <w:szCs w:val="18"/>
                      <w:lang w:val="ro-MD"/>
                    </w:rPr>
                    <w:t xml:space="preserve">— creditor specializat; </w:t>
                  </w:r>
                </w:p>
                <w:p w14:paraId="616DA33C" w14:textId="77777777" w:rsidR="00DF7B4E" w:rsidRPr="006909FA" w:rsidRDefault="00DF7B4E" w:rsidP="00DF7B4E">
                  <w:pPr>
                    <w:ind w:right="90"/>
                    <w:rPr>
                      <w:sz w:val="18"/>
                      <w:szCs w:val="18"/>
                      <w:lang w:val="ro-MD"/>
                    </w:rPr>
                  </w:pPr>
                  <w:r w:rsidRPr="006909FA">
                    <w:rPr>
                      <w:sz w:val="18"/>
                      <w:szCs w:val="18"/>
                      <w:lang w:val="ro-MD"/>
                    </w:rPr>
                    <w:t xml:space="preserve">— instituţii de credit pentru dezvoltare publică; </w:t>
                  </w:r>
                </w:p>
                <w:p w14:paraId="3AD682E1" w14:textId="66E7B091" w:rsidR="00DF7B4E" w:rsidRPr="006909FA" w:rsidRDefault="00DF7B4E" w:rsidP="00DF7B4E">
                  <w:pPr>
                    <w:ind w:right="90"/>
                    <w:rPr>
                      <w:sz w:val="18"/>
                      <w:szCs w:val="18"/>
                      <w:lang w:val="ro-RO"/>
                    </w:rPr>
                  </w:pPr>
                  <w:r w:rsidRPr="006909FA">
                    <w:rPr>
                      <w:sz w:val="18"/>
                      <w:szCs w:val="18"/>
                      <w:lang w:val="ro-MD"/>
                    </w:rPr>
                    <w:t>— alt model de afaceri.</w:t>
                  </w:r>
                </w:p>
              </w:tc>
            </w:tr>
          </w:tbl>
          <w:p w14:paraId="6D77CD02"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909FA" w14:paraId="56CF9A77" w14:textId="77777777" w:rsidTr="00900BF0">
              <w:trPr>
                <w:trHeight w:val="161"/>
              </w:trPr>
              <w:tc>
                <w:tcPr>
                  <w:tcW w:w="916" w:type="dxa"/>
                </w:tcPr>
                <w:p w14:paraId="0FE07245" w14:textId="77777777" w:rsidR="00DF7B4E" w:rsidRPr="006909FA" w:rsidRDefault="00DF7B4E" w:rsidP="00DF7B4E">
                  <w:pPr>
                    <w:ind w:right="90"/>
                    <w:rPr>
                      <w:sz w:val="18"/>
                      <w:szCs w:val="18"/>
                      <w:lang w:val="ro-RO"/>
                    </w:rPr>
                  </w:pPr>
                  <w:r w:rsidRPr="006909FA">
                    <w:rPr>
                      <w:sz w:val="18"/>
                      <w:szCs w:val="18"/>
                      <w:lang w:val="ro-RO"/>
                    </w:rPr>
                    <w:t>{0040;0010}</w:t>
                  </w:r>
                </w:p>
              </w:tc>
              <w:tc>
                <w:tcPr>
                  <w:tcW w:w="3685" w:type="dxa"/>
                </w:tcPr>
                <w:p w14:paraId="308C6DF3" w14:textId="17854092" w:rsidR="00DF7B4E" w:rsidRPr="006909FA" w:rsidRDefault="00DF7B4E" w:rsidP="00DF7B4E">
                  <w:pPr>
                    <w:ind w:right="90"/>
                    <w:rPr>
                      <w:b/>
                      <w:bCs/>
                      <w:sz w:val="18"/>
                      <w:szCs w:val="18"/>
                      <w:lang w:val="ro-MD"/>
                    </w:rPr>
                  </w:pPr>
                  <w:r w:rsidRPr="006909FA">
                    <w:rPr>
                      <w:b/>
                      <w:bCs/>
                      <w:sz w:val="18"/>
                      <w:szCs w:val="18"/>
                      <w:lang w:val="ro-MD"/>
                    </w:rPr>
                    <w:t xml:space="preserve">Tipul </w:t>
                  </w:r>
                  <w:r>
                    <w:rPr>
                      <w:b/>
                      <w:bCs/>
                      <w:sz w:val="18"/>
                      <w:szCs w:val="18"/>
                      <w:lang w:val="ro-MD"/>
                    </w:rPr>
                    <w:t>băncii</w:t>
                  </w:r>
                  <w:r w:rsidRPr="006909FA">
                    <w:rPr>
                      <w:b/>
                      <w:bCs/>
                      <w:sz w:val="18"/>
                      <w:szCs w:val="18"/>
                      <w:lang w:val="ro-MD"/>
                    </w:rPr>
                    <w:t xml:space="preserve"> </w:t>
                  </w:r>
                </w:p>
                <w:p w14:paraId="1662D58D" w14:textId="38A47BD5" w:rsidR="00DF7B4E" w:rsidRPr="006909FA" w:rsidRDefault="00DF7B4E" w:rsidP="00DF7B4E">
                  <w:pPr>
                    <w:ind w:right="90"/>
                    <w:rPr>
                      <w:sz w:val="18"/>
                      <w:szCs w:val="18"/>
                      <w:lang w:val="ro-MD"/>
                    </w:rPr>
                  </w:pPr>
                  <w:r w:rsidRPr="006909FA">
                    <w:rPr>
                      <w:sz w:val="18"/>
                      <w:szCs w:val="18"/>
                      <w:lang w:val="ro-MD"/>
                    </w:rPr>
                    <w:t xml:space="preserve">Banca indică în această celulă în care dintre următoarele categorii se încadrează din punctul de vedere al tipului său de activitate: — bancă universală (bancă de retail/comercială și de investiţii); </w:t>
                  </w:r>
                </w:p>
                <w:p w14:paraId="68A746A1" w14:textId="77777777" w:rsidR="00DF7B4E" w:rsidRPr="006909FA" w:rsidRDefault="00DF7B4E" w:rsidP="00DF7B4E">
                  <w:pPr>
                    <w:ind w:right="90"/>
                    <w:rPr>
                      <w:sz w:val="18"/>
                      <w:szCs w:val="18"/>
                      <w:lang w:val="ro-MD"/>
                    </w:rPr>
                  </w:pPr>
                  <w:r w:rsidRPr="006909FA">
                    <w:rPr>
                      <w:sz w:val="18"/>
                      <w:szCs w:val="18"/>
                      <w:lang w:val="ro-MD"/>
                    </w:rPr>
                    <w:t xml:space="preserve">— bancă de retail/comercială; </w:t>
                  </w:r>
                </w:p>
                <w:p w14:paraId="744D8878" w14:textId="77777777" w:rsidR="00DF7B4E" w:rsidRPr="006909FA" w:rsidRDefault="00DF7B4E" w:rsidP="00DF7B4E">
                  <w:pPr>
                    <w:ind w:right="90"/>
                    <w:rPr>
                      <w:sz w:val="18"/>
                      <w:szCs w:val="18"/>
                      <w:lang w:val="ro-MD"/>
                    </w:rPr>
                  </w:pPr>
                  <w:r w:rsidRPr="006909FA">
                    <w:rPr>
                      <w:sz w:val="18"/>
                      <w:szCs w:val="18"/>
                      <w:lang w:val="ro-MD"/>
                    </w:rPr>
                    <w:t xml:space="preserve">— bancă de investiţii; </w:t>
                  </w:r>
                </w:p>
                <w:p w14:paraId="5D7958B5" w14:textId="77777777" w:rsidR="00DF7B4E" w:rsidRPr="006909FA" w:rsidRDefault="00DF7B4E" w:rsidP="00DF7B4E">
                  <w:pPr>
                    <w:ind w:right="90"/>
                    <w:rPr>
                      <w:sz w:val="18"/>
                      <w:szCs w:val="18"/>
                      <w:lang w:val="ro-MD"/>
                    </w:rPr>
                  </w:pPr>
                  <w:r w:rsidRPr="006909FA">
                    <w:rPr>
                      <w:sz w:val="18"/>
                      <w:szCs w:val="18"/>
                      <w:lang w:val="ro-MD"/>
                    </w:rPr>
                    <w:t xml:space="preserve">— creditor specializat; </w:t>
                  </w:r>
                </w:p>
                <w:p w14:paraId="09532C1A" w14:textId="77777777" w:rsidR="00DF7B4E" w:rsidRPr="006909FA" w:rsidRDefault="00DF7B4E" w:rsidP="00DF7B4E">
                  <w:pPr>
                    <w:ind w:right="90"/>
                    <w:rPr>
                      <w:sz w:val="18"/>
                      <w:szCs w:val="18"/>
                      <w:lang w:val="ro-RO"/>
                    </w:rPr>
                  </w:pPr>
                  <w:r w:rsidRPr="006909FA">
                    <w:rPr>
                      <w:sz w:val="18"/>
                      <w:szCs w:val="18"/>
                      <w:lang w:val="ro-MD"/>
                    </w:rPr>
                    <w:t>— alt model de afaceri.</w:t>
                  </w:r>
                </w:p>
              </w:tc>
            </w:tr>
          </w:tbl>
          <w:p w14:paraId="2800C388" w14:textId="77777777" w:rsidR="00DF7B4E" w:rsidRPr="006909FA" w:rsidRDefault="00DF7B4E" w:rsidP="00DF7B4E">
            <w:pPr>
              <w:pStyle w:val="ListParagraph"/>
              <w:tabs>
                <w:tab w:val="left" w:pos="720"/>
              </w:tabs>
              <w:ind w:left="0"/>
              <w:rPr>
                <w:b/>
                <w:sz w:val="18"/>
                <w:szCs w:val="18"/>
                <w:lang w:val="ro-RO"/>
              </w:rPr>
            </w:pPr>
          </w:p>
        </w:tc>
        <w:tc>
          <w:tcPr>
            <w:tcW w:w="1825" w:type="dxa"/>
          </w:tcPr>
          <w:p w14:paraId="405A1159" w14:textId="63E8ACFD" w:rsidR="00DF7B4E" w:rsidRPr="006909FA" w:rsidRDefault="00DF7B4E" w:rsidP="00DF7B4E">
            <w:pPr>
              <w:jc w:val="both"/>
              <w:rPr>
                <w:sz w:val="18"/>
                <w:szCs w:val="18"/>
                <w:lang w:val="ro-RO"/>
              </w:rPr>
            </w:pPr>
            <w:r w:rsidRPr="006909FA">
              <w:rPr>
                <w:sz w:val="18"/>
                <w:szCs w:val="18"/>
                <w:lang w:val="ro-RO"/>
              </w:rPr>
              <w:t>Parțial compatibil</w:t>
            </w:r>
          </w:p>
        </w:tc>
        <w:tc>
          <w:tcPr>
            <w:tcW w:w="3606" w:type="dxa"/>
            <w:tcBorders>
              <w:top w:val="single" w:sz="4" w:space="0" w:color="auto"/>
            </w:tcBorders>
          </w:tcPr>
          <w:p w14:paraId="5A584E1C" w14:textId="68273C48" w:rsidR="00DF7B4E" w:rsidRPr="006909FA" w:rsidRDefault="00DF7B4E" w:rsidP="00DF7B4E">
            <w:pPr>
              <w:jc w:val="both"/>
              <w:rPr>
                <w:bCs/>
                <w:sz w:val="18"/>
                <w:szCs w:val="18"/>
                <w:lang w:val="ro-RO"/>
              </w:rPr>
            </w:pPr>
            <w:r w:rsidRPr="006909FA">
              <w:rPr>
                <w:bCs/>
                <w:sz w:val="18"/>
                <w:szCs w:val="18"/>
                <w:lang w:val="ro-RO"/>
              </w:rPr>
              <w:t>Prevederile aferente instituțiilor de credit pentru dezvoltare publică din Regulamentul (UE) nr.575/2013 (articolul 429a alineatul (1) litera (e) nu a fost transpus în proiectul Regulamentului privind efectul de levier) deoarece cadrul normativ prudențial nu conține norme aferente instituțiilor de credit pentru dezvoltare publică.</w:t>
            </w:r>
          </w:p>
        </w:tc>
      </w:tr>
      <w:tr w:rsidR="00DF7B4E" w:rsidRPr="0065068C" w14:paraId="4A2163A6"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6ED59EDA" w14:textId="77777777" w:rsidTr="00900BF0">
              <w:trPr>
                <w:trHeight w:val="161"/>
              </w:trPr>
              <w:tc>
                <w:tcPr>
                  <w:tcW w:w="916" w:type="dxa"/>
                </w:tcPr>
                <w:p w14:paraId="0812C16C" w14:textId="31B2D4C1" w:rsidR="00DF7B4E" w:rsidRPr="006909FA" w:rsidRDefault="00DF7B4E" w:rsidP="00DF7B4E">
                  <w:pPr>
                    <w:ind w:right="90"/>
                    <w:rPr>
                      <w:sz w:val="18"/>
                      <w:szCs w:val="18"/>
                      <w:lang w:val="ro-RO"/>
                    </w:rPr>
                  </w:pPr>
                  <w:r w:rsidRPr="006909FA">
                    <w:rPr>
                      <w:sz w:val="18"/>
                      <w:szCs w:val="18"/>
                      <w:lang w:val="ro-RO"/>
                    </w:rPr>
                    <w:t>{0070;0010}</w:t>
                  </w:r>
                </w:p>
              </w:tc>
              <w:tc>
                <w:tcPr>
                  <w:tcW w:w="3685" w:type="dxa"/>
                </w:tcPr>
                <w:p w14:paraId="048423C2" w14:textId="77777777" w:rsidR="00DF7B4E" w:rsidRPr="006909FA" w:rsidRDefault="00DF7B4E" w:rsidP="00DF7B4E">
                  <w:pPr>
                    <w:ind w:right="90"/>
                    <w:rPr>
                      <w:b/>
                      <w:bCs/>
                      <w:sz w:val="18"/>
                      <w:szCs w:val="18"/>
                      <w:lang w:val="ro-MD"/>
                    </w:rPr>
                  </w:pPr>
                  <w:r w:rsidRPr="006909FA">
                    <w:rPr>
                      <w:b/>
                      <w:bCs/>
                      <w:sz w:val="18"/>
                      <w:szCs w:val="18"/>
                      <w:lang w:val="ro-MD"/>
                    </w:rPr>
                    <w:t xml:space="preserve">Instituţie cu o unitate pentru dezvoltare publică </w:t>
                  </w:r>
                </w:p>
                <w:p w14:paraId="52930FE5" w14:textId="79D892C9" w:rsidR="00DF7B4E" w:rsidRPr="006909FA" w:rsidRDefault="00DF7B4E" w:rsidP="00DF7B4E">
                  <w:pPr>
                    <w:ind w:right="90"/>
                    <w:rPr>
                      <w:sz w:val="18"/>
                      <w:szCs w:val="18"/>
                      <w:lang w:val="ro-RO"/>
                    </w:rPr>
                  </w:pPr>
                  <w:r w:rsidRPr="006909FA">
                    <w:rPr>
                      <w:sz w:val="18"/>
                      <w:szCs w:val="18"/>
                      <w:lang w:val="ro-MD"/>
                    </w:rPr>
                    <w:t>Instituţiile care nu sunt instituţii de credit pentru dezvoltare publică indică dacă au o unitate pentru dezvoltare publică.</w:t>
                  </w:r>
                </w:p>
              </w:tc>
            </w:tr>
          </w:tbl>
          <w:p w14:paraId="1EB90280"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2897"/>
              <w:gridCol w:w="788"/>
            </w:tblGrid>
            <w:tr w:rsidR="00DF7B4E" w:rsidRPr="006909FA" w14:paraId="22B8F88C" w14:textId="77777777" w:rsidTr="006909FA">
              <w:trPr>
                <w:trHeight w:val="161"/>
              </w:trPr>
              <w:tc>
                <w:tcPr>
                  <w:tcW w:w="916" w:type="dxa"/>
                </w:tcPr>
                <w:p w14:paraId="7565A9D5" w14:textId="77777777" w:rsidR="00DF7B4E" w:rsidRPr="006909FA" w:rsidRDefault="00DF7B4E" w:rsidP="00DF7B4E">
                  <w:pPr>
                    <w:ind w:right="90"/>
                    <w:rPr>
                      <w:sz w:val="18"/>
                      <w:szCs w:val="18"/>
                      <w:lang w:val="ro-RO"/>
                    </w:rPr>
                  </w:pPr>
                  <w:r w:rsidRPr="006909FA">
                    <w:rPr>
                      <w:sz w:val="18"/>
                      <w:szCs w:val="18"/>
                      <w:lang w:val="ro-RO"/>
                    </w:rPr>
                    <w:t>{0070;0010}</w:t>
                  </w:r>
                </w:p>
              </w:tc>
              <w:tc>
                <w:tcPr>
                  <w:tcW w:w="2897" w:type="dxa"/>
                </w:tcPr>
                <w:p w14:paraId="63DF6D18" w14:textId="4AE94D2C" w:rsidR="00DF7B4E" w:rsidRPr="006909FA" w:rsidRDefault="008E4FB9" w:rsidP="00DF7B4E">
                  <w:pPr>
                    <w:ind w:right="90"/>
                    <w:rPr>
                      <w:b/>
                      <w:bCs/>
                      <w:sz w:val="18"/>
                      <w:szCs w:val="18"/>
                      <w:lang w:val="ro-MD"/>
                    </w:rPr>
                  </w:pPr>
                  <w:r>
                    <w:rPr>
                      <w:b/>
                      <w:bCs/>
                      <w:sz w:val="18"/>
                      <w:szCs w:val="18"/>
                      <w:lang w:val="ro-MD"/>
                    </w:rPr>
                    <w:t>Bancă</w:t>
                  </w:r>
                  <w:r w:rsidRPr="006909FA">
                    <w:rPr>
                      <w:b/>
                      <w:bCs/>
                      <w:sz w:val="18"/>
                      <w:szCs w:val="18"/>
                      <w:lang w:val="ro-MD"/>
                    </w:rPr>
                    <w:t xml:space="preserve"> </w:t>
                  </w:r>
                  <w:r w:rsidR="00DF7B4E" w:rsidRPr="006909FA">
                    <w:rPr>
                      <w:b/>
                      <w:bCs/>
                      <w:sz w:val="18"/>
                      <w:szCs w:val="18"/>
                      <w:lang w:val="ro-MD"/>
                    </w:rPr>
                    <w:t xml:space="preserve">cu o unitate pentru dezvoltare publică </w:t>
                  </w:r>
                </w:p>
              </w:tc>
              <w:tc>
                <w:tcPr>
                  <w:tcW w:w="788" w:type="dxa"/>
                </w:tcPr>
                <w:p w14:paraId="7726B349" w14:textId="5EEF4B3F" w:rsidR="00DF7B4E" w:rsidRPr="006909FA" w:rsidRDefault="00DF7B4E" w:rsidP="00DF7B4E">
                  <w:pPr>
                    <w:ind w:right="90"/>
                    <w:rPr>
                      <w:sz w:val="18"/>
                      <w:szCs w:val="18"/>
                      <w:lang w:val="ro-RO"/>
                    </w:rPr>
                  </w:pPr>
                  <w:r w:rsidRPr="006909FA">
                    <w:rPr>
                      <w:sz w:val="18"/>
                      <w:szCs w:val="18"/>
                      <w:lang w:val="ro-RO"/>
                    </w:rPr>
                    <w:t>blocat</w:t>
                  </w:r>
                </w:p>
              </w:tc>
            </w:tr>
          </w:tbl>
          <w:p w14:paraId="3AA1A079" w14:textId="77777777" w:rsidR="00DF7B4E" w:rsidRPr="006909FA" w:rsidRDefault="00DF7B4E" w:rsidP="00DF7B4E">
            <w:pPr>
              <w:pStyle w:val="ListParagraph"/>
              <w:tabs>
                <w:tab w:val="left" w:pos="720"/>
              </w:tabs>
              <w:ind w:left="0"/>
              <w:rPr>
                <w:b/>
                <w:sz w:val="18"/>
                <w:szCs w:val="18"/>
                <w:lang w:val="ro-RO"/>
              </w:rPr>
            </w:pPr>
          </w:p>
        </w:tc>
        <w:tc>
          <w:tcPr>
            <w:tcW w:w="1825" w:type="dxa"/>
          </w:tcPr>
          <w:p w14:paraId="65960FBB" w14:textId="33CA1C82"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48E6679A" w14:textId="6BB4651D" w:rsidR="00DF7B4E" w:rsidRPr="006909FA" w:rsidRDefault="00DF7B4E" w:rsidP="00DF7B4E">
            <w:pPr>
              <w:jc w:val="both"/>
              <w:rPr>
                <w:bCs/>
                <w:sz w:val="18"/>
                <w:szCs w:val="18"/>
                <w:lang w:val="ro-RO"/>
              </w:rPr>
            </w:pPr>
            <w:r w:rsidRPr="006909FA">
              <w:rPr>
                <w:bCs/>
                <w:sz w:val="18"/>
                <w:szCs w:val="18"/>
                <w:lang w:val="ro-RO"/>
              </w:rPr>
              <w:t>Prevederile de la articolul 429 alin.(2) se referă la instituții de credit pentru dezvoltare publică, credite promoționale și credite promoționale de tip pass-through prevederi care încă nu sunt reglementate în legislația Republicii Moldova.</w:t>
            </w:r>
          </w:p>
        </w:tc>
      </w:tr>
      <w:tr w:rsidR="00DF7B4E" w:rsidRPr="0065068C" w14:paraId="1B295811"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909FA" w14:paraId="6A4E5295" w14:textId="77777777" w:rsidTr="00900BF0">
              <w:trPr>
                <w:trHeight w:val="161"/>
              </w:trPr>
              <w:tc>
                <w:tcPr>
                  <w:tcW w:w="916" w:type="dxa"/>
                </w:tcPr>
                <w:p w14:paraId="28B1E3DC" w14:textId="52896E0A" w:rsidR="00DF7B4E" w:rsidRPr="006909FA" w:rsidRDefault="00DF7B4E" w:rsidP="00DF7B4E">
                  <w:pPr>
                    <w:ind w:right="90"/>
                    <w:rPr>
                      <w:sz w:val="18"/>
                      <w:szCs w:val="18"/>
                      <w:lang w:val="ro-RO"/>
                    </w:rPr>
                  </w:pPr>
                  <w:r w:rsidRPr="006909FA">
                    <w:rPr>
                      <w:sz w:val="18"/>
                      <w:szCs w:val="18"/>
                      <w:lang w:val="ro-RO"/>
                    </w:rPr>
                    <w:t>{0080;0010}, {00090;0010}, {0100;0010}</w:t>
                  </w:r>
                </w:p>
              </w:tc>
              <w:tc>
                <w:tcPr>
                  <w:tcW w:w="3685" w:type="dxa"/>
                </w:tcPr>
                <w:p w14:paraId="4B7F362E" w14:textId="3EA2C338" w:rsidR="00DF7B4E" w:rsidRPr="006909FA" w:rsidRDefault="00DF7B4E" w:rsidP="00DF7B4E">
                  <w:pPr>
                    <w:ind w:right="90"/>
                    <w:rPr>
                      <w:sz w:val="18"/>
                      <w:szCs w:val="18"/>
                      <w:lang w:val="ro-RO"/>
                    </w:rPr>
                  </w:pPr>
                  <w:r w:rsidRPr="006909FA">
                    <w:rPr>
                      <w:b/>
                      <w:bCs/>
                      <w:sz w:val="18"/>
                      <w:szCs w:val="18"/>
                      <w:lang w:val="ro-MD"/>
                    </w:rPr>
                    <w:t xml:space="preserve">Entitatea care garantează instituţia de credit/unitatea pentru dezvoltare publică în conformitate cu articolul 429a alineatul (2) litera (d) din CRR. Administraţie centrală, administraţie regională, autoritate locală </w:t>
                  </w:r>
                  <w:r w:rsidRPr="006909FA">
                    <w:rPr>
                      <w:sz w:val="18"/>
                      <w:szCs w:val="18"/>
                      <w:lang w:val="ro-MD"/>
                    </w:rPr>
                    <w:t>Instituţiile care fie sunt instituţii de credit pentru dezvoltare publică, fie au o unitate pentru dezvoltare publică raportează dacă sunt garantate de o administraţie centrală, o administraţie regională sau o autoritate locală. Instituţiile completează „ADEVĂRAT” pe rândul care corespunde tipului (tipurilor) aplicabil(e) de furnizor de protecţie și „FALS” în rest.</w:t>
                  </w:r>
                </w:p>
              </w:tc>
            </w:tr>
          </w:tbl>
          <w:p w14:paraId="3B857C4D"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2869"/>
              <w:gridCol w:w="816"/>
            </w:tblGrid>
            <w:tr w:rsidR="00DF7B4E" w:rsidRPr="006909FA" w14:paraId="5FA1E039" w14:textId="77777777" w:rsidTr="006909FA">
              <w:trPr>
                <w:trHeight w:val="161"/>
              </w:trPr>
              <w:tc>
                <w:tcPr>
                  <w:tcW w:w="916" w:type="dxa"/>
                </w:tcPr>
                <w:p w14:paraId="2D23E49C" w14:textId="77777777" w:rsidR="00DF7B4E" w:rsidRPr="006909FA" w:rsidRDefault="00DF7B4E" w:rsidP="00DF7B4E">
                  <w:pPr>
                    <w:ind w:right="90"/>
                    <w:rPr>
                      <w:sz w:val="18"/>
                      <w:szCs w:val="18"/>
                      <w:lang w:val="ro-RO"/>
                    </w:rPr>
                  </w:pPr>
                  <w:r w:rsidRPr="006909FA">
                    <w:rPr>
                      <w:sz w:val="18"/>
                      <w:szCs w:val="18"/>
                      <w:lang w:val="ro-RO"/>
                    </w:rPr>
                    <w:t>{0080;0010}, {00090;0010}, {0100;0010}</w:t>
                  </w:r>
                </w:p>
              </w:tc>
              <w:tc>
                <w:tcPr>
                  <w:tcW w:w="2869" w:type="dxa"/>
                </w:tcPr>
                <w:p w14:paraId="47F7BA6F" w14:textId="3AC85352" w:rsidR="00DF7B4E" w:rsidRPr="006909FA" w:rsidRDefault="00DF7B4E" w:rsidP="00DF7B4E">
                  <w:pPr>
                    <w:ind w:right="90"/>
                    <w:rPr>
                      <w:sz w:val="18"/>
                      <w:szCs w:val="18"/>
                      <w:lang w:val="ro-RO"/>
                    </w:rPr>
                  </w:pPr>
                  <w:r w:rsidRPr="006909FA">
                    <w:rPr>
                      <w:b/>
                      <w:bCs/>
                      <w:sz w:val="18"/>
                      <w:szCs w:val="18"/>
                      <w:lang w:val="ro-MD"/>
                    </w:rPr>
                    <w:t xml:space="preserve">Entitatea care garantează </w:t>
                  </w:r>
                  <w:r>
                    <w:rPr>
                      <w:b/>
                      <w:bCs/>
                      <w:sz w:val="18"/>
                      <w:szCs w:val="18"/>
                      <w:lang w:val="ro-MD"/>
                    </w:rPr>
                    <w:t>banca</w:t>
                  </w:r>
                  <w:r w:rsidRPr="006909FA">
                    <w:rPr>
                      <w:b/>
                      <w:bCs/>
                      <w:sz w:val="18"/>
                      <w:szCs w:val="18"/>
                      <w:lang w:val="ro-MD"/>
                    </w:rPr>
                    <w:t xml:space="preserve">/unitatea pentru dezvoltare publică. Administraţie centrală, administraţie regională, autoritate locală </w:t>
                  </w:r>
                </w:p>
              </w:tc>
              <w:tc>
                <w:tcPr>
                  <w:tcW w:w="816" w:type="dxa"/>
                </w:tcPr>
                <w:p w14:paraId="5505EEAA" w14:textId="30A7369E" w:rsidR="00DF7B4E" w:rsidRPr="006909FA" w:rsidRDefault="00DF7B4E" w:rsidP="00DF7B4E">
                  <w:pPr>
                    <w:ind w:right="90"/>
                    <w:rPr>
                      <w:sz w:val="18"/>
                      <w:szCs w:val="18"/>
                      <w:lang w:val="ro-RO"/>
                    </w:rPr>
                  </w:pPr>
                  <w:r w:rsidRPr="006909FA">
                    <w:rPr>
                      <w:sz w:val="18"/>
                      <w:szCs w:val="18"/>
                      <w:lang w:val="ro-RO"/>
                    </w:rPr>
                    <w:t>blocat</w:t>
                  </w:r>
                </w:p>
              </w:tc>
            </w:tr>
          </w:tbl>
          <w:p w14:paraId="0AFE7AAE" w14:textId="77777777" w:rsidR="00DF7B4E" w:rsidRPr="006909FA" w:rsidRDefault="00DF7B4E" w:rsidP="00DF7B4E">
            <w:pPr>
              <w:pStyle w:val="ListParagraph"/>
              <w:tabs>
                <w:tab w:val="left" w:pos="720"/>
              </w:tabs>
              <w:ind w:left="0"/>
              <w:rPr>
                <w:b/>
                <w:sz w:val="18"/>
                <w:szCs w:val="18"/>
                <w:lang w:val="ro-RO"/>
              </w:rPr>
            </w:pPr>
          </w:p>
        </w:tc>
        <w:tc>
          <w:tcPr>
            <w:tcW w:w="1825" w:type="dxa"/>
          </w:tcPr>
          <w:p w14:paraId="5FB51D7B" w14:textId="60F4FD45"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4238E155" w14:textId="31A53B79" w:rsidR="00DF7B4E" w:rsidRPr="006909FA" w:rsidRDefault="00DF7B4E" w:rsidP="00DF7B4E">
            <w:pPr>
              <w:jc w:val="both"/>
              <w:rPr>
                <w:bCs/>
                <w:sz w:val="18"/>
                <w:szCs w:val="18"/>
                <w:lang w:val="ro-RO"/>
              </w:rPr>
            </w:pPr>
            <w:r w:rsidRPr="006909FA">
              <w:rPr>
                <w:bCs/>
                <w:sz w:val="18"/>
                <w:szCs w:val="18"/>
                <w:lang w:val="ro-RO"/>
              </w:rPr>
              <w:t>Prevederile de la articolul 429 alin.(2) se referă la instituții de credit pentru dezvoltare publică, credite promoționale și credite promoționale de tip pass-through prevederi care încă nu sunt reglementate în legislația Republicii Moldova.</w:t>
            </w:r>
          </w:p>
        </w:tc>
      </w:tr>
      <w:tr w:rsidR="00DF7B4E" w:rsidRPr="0065068C" w14:paraId="5DCB125D"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4F948763" w14:textId="77777777" w:rsidTr="00900BF0">
              <w:trPr>
                <w:trHeight w:val="161"/>
              </w:trPr>
              <w:tc>
                <w:tcPr>
                  <w:tcW w:w="916" w:type="dxa"/>
                </w:tcPr>
                <w:p w14:paraId="59C31018" w14:textId="45CF92F0" w:rsidR="00DF7B4E" w:rsidRPr="006909FA" w:rsidRDefault="00DF7B4E" w:rsidP="00DF7B4E">
                  <w:pPr>
                    <w:ind w:right="90"/>
                    <w:rPr>
                      <w:sz w:val="18"/>
                      <w:szCs w:val="18"/>
                      <w:lang w:val="ro-RO"/>
                    </w:rPr>
                  </w:pPr>
                  <w:r w:rsidRPr="006909FA">
                    <w:rPr>
                      <w:sz w:val="18"/>
                      <w:szCs w:val="18"/>
                      <w:lang w:val="ro-RO"/>
                    </w:rPr>
                    <w:t>{0080;0010}</w:t>
                  </w:r>
                </w:p>
              </w:tc>
              <w:tc>
                <w:tcPr>
                  <w:tcW w:w="3685" w:type="dxa"/>
                </w:tcPr>
                <w:p w14:paraId="2B4D4D20" w14:textId="6936F781" w:rsidR="00DF7B4E" w:rsidRPr="006909FA" w:rsidRDefault="00DF7B4E" w:rsidP="00DF7B4E">
                  <w:pPr>
                    <w:ind w:right="90"/>
                    <w:rPr>
                      <w:sz w:val="18"/>
                      <w:szCs w:val="18"/>
                      <w:lang w:val="ro-RO"/>
                    </w:rPr>
                  </w:pPr>
                  <w:r w:rsidRPr="006909FA">
                    <w:rPr>
                      <w:b/>
                      <w:bCs/>
                      <w:sz w:val="18"/>
                      <w:szCs w:val="18"/>
                      <w:lang w:val="ro-MD"/>
                    </w:rPr>
                    <w:t>Administraţie centrală care garantează instituţiile de credit/unitatea pentru dezvoltare publică</w:t>
                  </w:r>
                </w:p>
              </w:tc>
            </w:tr>
          </w:tbl>
          <w:p w14:paraId="6254BEEC"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2897"/>
              <w:gridCol w:w="788"/>
            </w:tblGrid>
            <w:tr w:rsidR="00DF7B4E" w:rsidRPr="006909FA" w14:paraId="52F750D3" w14:textId="77777777" w:rsidTr="006909FA">
              <w:trPr>
                <w:trHeight w:val="161"/>
              </w:trPr>
              <w:tc>
                <w:tcPr>
                  <w:tcW w:w="916" w:type="dxa"/>
                </w:tcPr>
                <w:p w14:paraId="6023DD32" w14:textId="77777777" w:rsidR="00DF7B4E" w:rsidRPr="006909FA" w:rsidRDefault="00DF7B4E" w:rsidP="00DF7B4E">
                  <w:pPr>
                    <w:ind w:right="90"/>
                    <w:rPr>
                      <w:sz w:val="18"/>
                      <w:szCs w:val="18"/>
                      <w:lang w:val="ro-RO"/>
                    </w:rPr>
                  </w:pPr>
                  <w:r w:rsidRPr="006909FA">
                    <w:rPr>
                      <w:sz w:val="18"/>
                      <w:szCs w:val="18"/>
                      <w:lang w:val="ro-RO"/>
                    </w:rPr>
                    <w:t>{0080;0010}</w:t>
                  </w:r>
                </w:p>
              </w:tc>
              <w:tc>
                <w:tcPr>
                  <w:tcW w:w="2897" w:type="dxa"/>
                </w:tcPr>
                <w:p w14:paraId="363D3271" w14:textId="63868CFF" w:rsidR="00DF7B4E" w:rsidRPr="006909FA" w:rsidRDefault="00DF7B4E" w:rsidP="00DF7B4E">
                  <w:pPr>
                    <w:ind w:right="90"/>
                    <w:rPr>
                      <w:sz w:val="18"/>
                      <w:szCs w:val="18"/>
                      <w:lang w:val="ro-RO"/>
                    </w:rPr>
                  </w:pPr>
                  <w:r w:rsidRPr="006909FA">
                    <w:rPr>
                      <w:b/>
                      <w:bCs/>
                      <w:sz w:val="18"/>
                      <w:szCs w:val="18"/>
                      <w:lang w:val="ro-MD"/>
                    </w:rPr>
                    <w:t xml:space="preserve">Administraţie centrală care garantează </w:t>
                  </w:r>
                  <w:r>
                    <w:rPr>
                      <w:b/>
                      <w:bCs/>
                      <w:sz w:val="18"/>
                      <w:szCs w:val="18"/>
                      <w:lang w:val="ro-MD"/>
                    </w:rPr>
                    <w:t>băncile</w:t>
                  </w:r>
                  <w:r w:rsidRPr="006909FA">
                    <w:rPr>
                      <w:b/>
                      <w:bCs/>
                      <w:sz w:val="18"/>
                      <w:szCs w:val="18"/>
                      <w:lang w:val="ro-MD"/>
                    </w:rPr>
                    <w:t>/unitatea pentru dezvoltare publică</w:t>
                  </w:r>
                </w:p>
              </w:tc>
              <w:tc>
                <w:tcPr>
                  <w:tcW w:w="788" w:type="dxa"/>
                </w:tcPr>
                <w:p w14:paraId="5AE9B5FB" w14:textId="76A42130" w:rsidR="00DF7B4E" w:rsidRPr="006909FA" w:rsidRDefault="00DF7B4E" w:rsidP="00DF7B4E">
                  <w:pPr>
                    <w:ind w:right="90"/>
                    <w:rPr>
                      <w:sz w:val="18"/>
                      <w:szCs w:val="18"/>
                      <w:lang w:val="ro-RO"/>
                    </w:rPr>
                  </w:pPr>
                  <w:r w:rsidRPr="006909FA">
                    <w:rPr>
                      <w:sz w:val="18"/>
                      <w:szCs w:val="18"/>
                      <w:lang w:val="ro-RO"/>
                    </w:rPr>
                    <w:t>blocat</w:t>
                  </w:r>
                </w:p>
              </w:tc>
            </w:tr>
          </w:tbl>
          <w:p w14:paraId="682D3E2C" w14:textId="77777777" w:rsidR="00DF7B4E" w:rsidRPr="006909FA" w:rsidRDefault="00DF7B4E" w:rsidP="00DF7B4E">
            <w:pPr>
              <w:pStyle w:val="ListParagraph"/>
              <w:tabs>
                <w:tab w:val="left" w:pos="720"/>
              </w:tabs>
              <w:ind w:left="0"/>
              <w:rPr>
                <w:b/>
                <w:sz w:val="18"/>
                <w:szCs w:val="18"/>
                <w:lang w:val="ro-RO"/>
              </w:rPr>
            </w:pPr>
          </w:p>
        </w:tc>
        <w:tc>
          <w:tcPr>
            <w:tcW w:w="1825" w:type="dxa"/>
          </w:tcPr>
          <w:p w14:paraId="2AB70C81" w14:textId="56E882FC"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4B6787A1" w14:textId="30F5F4C2" w:rsidR="00DF7B4E" w:rsidRPr="006909FA" w:rsidRDefault="00DF7B4E" w:rsidP="00DF7B4E">
            <w:pPr>
              <w:jc w:val="both"/>
              <w:rPr>
                <w:bCs/>
                <w:sz w:val="18"/>
                <w:szCs w:val="18"/>
                <w:lang w:val="ro-RO"/>
              </w:rPr>
            </w:pPr>
            <w:r w:rsidRPr="006909FA">
              <w:rPr>
                <w:bCs/>
                <w:sz w:val="18"/>
                <w:szCs w:val="18"/>
                <w:lang w:val="ro-RO"/>
              </w:rPr>
              <w:t>Prevederile de la articolul 429 alin.(2) se referă la instituții de credit pentru dezvoltare publică, credite promoționale și credite promoționale de tip pass-through prevederi care încă nu sunt reglementate în legislația Republicii Moldova.</w:t>
            </w:r>
          </w:p>
        </w:tc>
      </w:tr>
      <w:tr w:rsidR="00DF7B4E" w:rsidRPr="0065068C" w14:paraId="517DD01E"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7F2B8DFC" w14:textId="77777777" w:rsidTr="00900BF0">
              <w:trPr>
                <w:trHeight w:val="161"/>
              </w:trPr>
              <w:tc>
                <w:tcPr>
                  <w:tcW w:w="916" w:type="dxa"/>
                </w:tcPr>
                <w:p w14:paraId="3825CD79" w14:textId="70DFFDB5" w:rsidR="00DF7B4E" w:rsidRPr="006909FA" w:rsidRDefault="00DF7B4E" w:rsidP="00DF7B4E">
                  <w:pPr>
                    <w:ind w:right="90"/>
                    <w:rPr>
                      <w:sz w:val="18"/>
                      <w:szCs w:val="18"/>
                      <w:lang w:val="ro-MD"/>
                    </w:rPr>
                  </w:pPr>
                  <w:r w:rsidRPr="006909FA">
                    <w:rPr>
                      <w:sz w:val="18"/>
                      <w:szCs w:val="18"/>
                      <w:lang w:val="ro-MD"/>
                    </w:rPr>
                    <w:t>{0090;0010}</w:t>
                  </w:r>
                </w:p>
              </w:tc>
              <w:tc>
                <w:tcPr>
                  <w:tcW w:w="3685" w:type="dxa"/>
                </w:tcPr>
                <w:p w14:paraId="1D487134" w14:textId="45C950AB" w:rsidR="00DF7B4E" w:rsidRPr="006909FA" w:rsidRDefault="00DF7B4E" w:rsidP="00DF7B4E">
                  <w:pPr>
                    <w:ind w:right="90"/>
                    <w:rPr>
                      <w:sz w:val="18"/>
                      <w:szCs w:val="18"/>
                      <w:lang w:val="ro-RO"/>
                    </w:rPr>
                  </w:pPr>
                  <w:r w:rsidRPr="006909FA">
                    <w:rPr>
                      <w:b/>
                      <w:bCs/>
                      <w:sz w:val="18"/>
                      <w:szCs w:val="18"/>
                      <w:lang w:val="ro-MD"/>
                    </w:rPr>
                    <w:t>Administraţie regională care garantează instituţiile de credit/unitatea pentru dezvoltare publică</w:t>
                  </w:r>
                </w:p>
              </w:tc>
            </w:tr>
          </w:tbl>
          <w:p w14:paraId="72D8CD3B"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2897"/>
              <w:gridCol w:w="788"/>
            </w:tblGrid>
            <w:tr w:rsidR="00DF7B4E" w:rsidRPr="006909FA" w14:paraId="5163B6D5" w14:textId="77777777" w:rsidTr="006909FA">
              <w:trPr>
                <w:trHeight w:val="161"/>
              </w:trPr>
              <w:tc>
                <w:tcPr>
                  <w:tcW w:w="916" w:type="dxa"/>
                </w:tcPr>
                <w:p w14:paraId="74E4850B" w14:textId="77777777" w:rsidR="00DF7B4E" w:rsidRPr="006909FA" w:rsidRDefault="00DF7B4E" w:rsidP="00DF7B4E">
                  <w:pPr>
                    <w:ind w:right="90"/>
                    <w:rPr>
                      <w:sz w:val="18"/>
                      <w:szCs w:val="18"/>
                      <w:lang w:val="ro-MD"/>
                    </w:rPr>
                  </w:pPr>
                  <w:r w:rsidRPr="006909FA">
                    <w:rPr>
                      <w:sz w:val="18"/>
                      <w:szCs w:val="18"/>
                      <w:lang w:val="ro-MD"/>
                    </w:rPr>
                    <w:t>{0090;0010}</w:t>
                  </w:r>
                </w:p>
              </w:tc>
              <w:tc>
                <w:tcPr>
                  <w:tcW w:w="2897" w:type="dxa"/>
                </w:tcPr>
                <w:p w14:paraId="0D3EB949" w14:textId="27025E44" w:rsidR="00DF7B4E" w:rsidRPr="006909FA" w:rsidRDefault="00DF7B4E" w:rsidP="00DF7B4E">
                  <w:pPr>
                    <w:ind w:right="90"/>
                    <w:rPr>
                      <w:sz w:val="18"/>
                      <w:szCs w:val="18"/>
                      <w:lang w:val="ro-RO"/>
                    </w:rPr>
                  </w:pPr>
                  <w:r w:rsidRPr="006909FA">
                    <w:rPr>
                      <w:b/>
                      <w:bCs/>
                      <w:sz w:val="18"/>
                      <w:szCs w:val="18"/>
                      <w:lang w:val="ro-MD"/>
                    </w:rPr>
                    <w:t xml:space="preserve">Administraţie regională care garantează </w:t>
                  </w:r>
                  <w:r>
                    <w:rPr>
                      <w:b/>
                      <w:bCs/>
                      <w:sz w:val="18"/>
                      <w:szCs w:val="18"/>
                      <w:lang w:val="ro-MD"/>
                    </w:rPr>
                    <w:t>băncile</w:t>
                  </w:r>
                  <w:r w:rsidRPr="006909FA">
                    <w:rPr>
                      <w:b/>
                      <w:bCs/>
                      <w:sz w:val="18"/>
                      <w:szCs w:val="18"/>
                      <w:lang w:val="ro-MD"/>
                    </w:rPr>
                    <w:t>/unitatea pentru dezvoltare publică</w:t>
                  </w:r>
                </w:p>
              </w:tc>
              <w:tc>
                <w:tcPr>
                  <w:tcW w:w="788" w:type="dxa"/>
                </w:tcPr>
                <w:p w14:paraId="7DD0E164" w14:textId="4BAEB743" w:rsidR="00DF7B4E" w:rsidRPr="006909FA" w:rsidRDefault="00DF7B4E" w:rsidP="00DF7B4E">
                  <w:pPr>
                    <w:ind w:right="90"/>
                    <w:rPr>
                      <w:sz w:val="18"/>
                      <w:szCs w:val="18"/>
                      <w:lang w:val="ro-RO"/>
                    </w:rPr>
                  </w:pPr>
                  <w:r w:rsidRPr="006909FA">
                    <w:rPr>
                      <w:sz w:val="18"/>
                      <w:szCs w:val="18"/>
                      <w:lang w:val="ro-RO"/>
                    </w:rPr>
                    <w:t>blocat</w:t>
                  </w:r>
                </w:p>
              </w:tc>
            </w:tr>
          </w:tbl>
          <w:p w14:paraId="02463C1C" w14:textId="77777777" w:rsidR="00DF7B4E" w:rsidRPr="006909FA" w:rsidRDefault="00DF7B4E" w:rsidP="00DF7B4E">
            <w:pPr>
              <w:pStyle w:val="ListParagraph"/>
              <w:tabs>
                <w:tab w:val="left" w:pos="720"/>
              </w:tabs>
              <w:ind w:left="0"/>
              <w:rPr>
                <w:b/>
                <w:sz w:val="18"/>
                <w:szCs w:val="18"/>
                <w:lang w:val="ro-RO"/>
              </w:rPr>
            </w:pPr>
          </w:p>
        </w:tc>
        <w:tc>
          <w:tcPr>
            <w:tcW w:w="1825" w:type="dxa"/>
          </w:tcPr>
          <w:p w14:paraId="5B7CB265" w14:textId="4D1D6260"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59D4BDAF" w14:textId="7B53E5D9" w:rsidR="00DF7B4E" w:rsidRPr="006909FA" w:rsidRDefault="00DF7B4E" w:rsidP="00DF7B4E">
            <w:pPr>
              <w:jc w:val="both"/>
              <w:rPr>
                <w:bCs/>
                <w:sz w:val="18"/>
                <w:szCs w:val="18"/>
                <w:lang w:val="ro-RO"/>
              </w:rPr>
            </w:pPr>
            <w:r w:rsidRPr="006909FA">
              <w:rPr>
                <w:bCs/>
                <w:sz w:val="18"/>
                <w:szCs w:val="18"/>
                <w:lang w:val="ro-RO"/>
              </w:rPr>
              <w:t>Prevederile de la articolul 429 alin.(2) se referă la instituții de credit pentru dezvoltare publică, credite promoționale și credite promoționale de tip pass-through prevederi care încă nu sunt reglementate în legislația Republicii Moldova.</w:t>
            </w:r>
          </w:p>
        </w:tc>
      </w:tr>
      <w:tr w:rsidR="00DF7B4E" w:rsidRPr="0065068C" w14:paraId="7B6684AF"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10D43B68" w14:textId="77777777" w:rsidTr="00900BF0">
              <w:trPr>
                <w:trHeight w:val="161"/>
              </w:trPr>
              <w:tc>
                <w:tcPr>
                  <w:tcW w:w="916" w:type="dxa"/>
                </w:tcPr>
                <w:p w14:paraId="44F3024B" w14:textId="68C92BA5" w:rsidR="00DF7B4E" w:rsidRPr="006909FA" w:rsidRDefault="00DF7B4E" w:rsidP="00DF7B4E">
                  <w:pPr>
                    <w:ind w:right="90"/>
                    <w:rPr>
                      <w:sz w:val="18"/>
                      <w:szCs w:val="18"/>
                      <w:lang w:val="ro-MD"/>
                    </w:rPr>
                  </w:pPr>
                  <w:r w:rsidRPr="006909FA">
                    <w:rPr>
                      <w:sz w:val="18"/>
                      <w:szCs w:val="18"/>
                      <w:lang w:val="ro-MD"/>
                    </w:rPr>
                    <w:t>{0100;0010}</w:t>
                  </w:r>
                </w:p>
              </w:tc>
              <w:tc>
                <w:tcPr>
                  <w:tcW w:w="3685" w:type="dxa"/>
                </w:tcPr>
                <w:p w14:paraId="39ABD9ED" w14:textId="62CB6501" w:rsidR="00DF7B4E" w:rsidRPr="006909FA" w:rsidRDefault="00DF7B4E" w:rsidP="00DF7B4E">
                  <w:pPr>
                    <w:ind w:right="90"/>
                    <w:rPr>
                      <w:sz w:val="18"/>
                      <w:szCs w:val="18"/>
                      <w:lang w:val="ro-RO"/>
                    </w:rPr>
                  </w:pPr>
                  <w:r w:rsidRPr="006909FA">
                    <w:rPr>
                      <w:b/>
                      <w:bCs/>
                      <w:sz w:val="18"/>
                      <w:szCs w:val="18"/>
                      <w:lang w:val="ro-MD"/>
                    </w:rPr>
                    <w:t>Autoritate locală care garantează instituţiile de credit/unitatea pentru dezvoltare publică</w:t>
                  </w:r>
                </w:p>
              </w:tc>
            </w:tr>
          </w:tbl>
          <w:p w14:paraId="003BF789"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2897"/>
              <w:gridCol w:w="788"/>
            </w:tblGrid>
            <w:tr w:rsidR="00DF7B4E" w:rsidRPr="006909FA" w14:paraId="18B53E00" w14:textId="77777777" w:rsidTr="006909FA">
              <w:trPr>
                <w:trHeight w:val="161"/>
              </w:trPr>
              <w:tc>
                <w:tcPr>
                  <w:tcW w:w="916" w:type="dxa"/>
                </w:tcPr>
                <w:p w14:paraId="7969ECCE" w14:textId="77777777" w:rsidR="00DF7B4E" w:rsidRPr="006909FA" w:rsidRDefault="00DF7B4E" w:rsidP="00DF7B4E">
                  <w:pPr>
                    <w:ind w:right="90"/>
                    <w:rPr>
                      <w:sz w:val="18"/>
                      <w:szCs w:val="18"/>
                      <w:lang w:val="ro-MD"/>
                    </w:rPr>
                  </w:pPr>
                  <w:r w:rsidRPr="006909FA">
                    <w:rPr>
                      <w:sz w:val="18"/>
                      <w:szCs w:val="18"/>
                      <w:lang w:val="ro-MD"/>
                    </w:rPr>
                    <w:t>{0100;0010}</w:t>
                  </w:r>
                </w:p>
              </w:tc>
              <w:tc>
                <w:tcPr>
                  <w:tcW w:w="2897" w:type="dxa"/>
                </w:tcPr>
                <w:p w14:paraId="421992C7" w14:textId="08FAC376" w:rsidR="00DF7B4E" w:rsidRPr="006909FA" w:rsidRDefault="00DF7B4E" w:rsidP="00DF7B4E">
                  <w:pPr>
                    <w:ind w:right="90"/>
                    <w:rPr>
                      <w:sz w:val="18"/>
                      <w:szCs w:val="18"/>
                      <w:lang w:val="ro-RO"/>
                    </w:rPr>
                  </w:pPr>
                  <w:r w:rsidRPr="006909FA">
                    <w:rPr>
                      <w:b/>
                      <w:bCs/>
                      <w:sz w:val="18"/>
                      <w:szCs w:val="18"/>
                      <w:lang w:val="ro-MD"/>
                    </w:rPr>
                    <w:t xml:space="preserve">Autoritate locală care garantează </w:t>
                  </w:r>
                  <w:r>
                    <w:rPr>
                      <w:b/>
                      <w:bCs/>
                      <w:sz w:val="18"/>
                      <w:szCs w:val="18"/>
                      <w:lang w:val="ro-MD"/>
                    </w:rPr>
                    <w:t>băncile</w:t>
                  </w:r>
                  <w:r w:rsidRPr="006909FA">
                    <w:rPr>
                      <w:b/>
                      <w:bCs/>
                      <w:sz w:val="18"/>
                      <w:szCs w:val="18"/>
                      <w:lang w:val="ro-MD"/>
                    </w:rPr>
                    <w:t>/unitatea pentru dezvoltare publică</w:t>
                  </w:r>
                </w:p>
              </w:tc>
              <w:tc>
                <w:tcPr>
                  <w:tcW w:w="788" w:type="dxa"/>
                </w:tcPr>
                <w:p w14:paraId="6FAE9C76" w14:textId="2173FFF8" w:rsidR="00DF7B4E" w:rsidRPr="006909FA" w:rsidRDefault="00DF7B4E" w:rsidP="00DF7B4E">
                  <w:pPr>
                    <w:ind w:right="90"/>
                    <w:rPr>
                      <w:sz w:val="18"/>
                      <w:szCs w:val="18"/>
                      <w:lang w:val="ro-RO"/>
                    </w:rPr>
                  </w:pPr>
                  <w:r w:rsidRPr="006909FA">
                    <w:rPr>
                      <w:sz w:val="18"/>
                      <w:szCs w:val="18"/>
                      <w:lang w:val="ro-RO"/>
                    </w:rPr>
                    <w:t>blocat</w:t>
                  </w:r>
                </w:p>
              </w:tc>
            </w:tr>
          </w:tbl>
          <w:p w14:paraId="1793F739" w14:textId="77777777" w:rsidR="00DF7B4E" w:rsidRPr="006909FA" w:rsidRDefault="00DF7B4E" w:rsidP="00DF7B4E">
            <w:pPr>
              <w:pStyle w:val="ListParagraph"/>
              <w:tabs>
                <w:tab w:val="left" w:pos="720"/>
              </w:tabs>
              <w:ind w:left="0"/>
              <w:rPr>
                <w:b/>
                <w:sz w:val="18"/>
                <w:szCs w:val="18"/>
                <w:lang w:val="ro-RO"/>
              </w:rPr>
            </w:pPr>
          </w:p>
        </w:tc>
        <w:tc>
          <w:tcPr>
            <w:tcW w:w="1825" w:type="dxa"/>
          </w:tcPr>
          <w:p w14:paraId="227FFEE2" w14:textId="4A2FAAF6"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2361D649" w14:textId="21BE8DD0" w:rsidR="00DF7B4E" w:rsidRPr="006909FA" w:rsidRDefault="00DF7B4E" w:rsidP="00DF7B4E">
            <w:pPr>
              <w:jc w:val="both"/>
              <w:rPr>
                <w:bCs/>
                <w:sz w:val="18"/>
                <w:szCs w:val="18"/>
                <w:lang w:val="ro-RO"/>
              </w:rPr>
            </w:pPr>
            <w:r w:rsidRPr="006909FA">
              <w:rPr>
                <w:bCs/>
                <w:sz w:val="18"/>
                <w:szCs w:val="18"/>
                <w:lang w:val="ro-RO"/>
              </w:rPr>
              <w:t>Prevederile de la articolul 429 alin.(2) se referă la instituții de credit pentru dezvoltare publică, credite promoționale și credite promoționale de tip pass-through prevederi care încă nu sunt reglementate în legislația Republicii Moldova.</w:t>
            </w:r>
          </w:p>
        </w:tc>
      </w:tr>
      <w:tr w:rsidR="00DF7B4E" w:rsidRPr="0065068C" w14:paraId="61B7EA98"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4B7AE59F" w14:textId="77777777" w:rsidTr="00900BF0">
              <w:trPr>
                <w:trHeight w:val="161"/>
              </w:trPr>
              <w:tc>
                <w:tcPr>
                  <w:tcW w:w="916" w:type="dxa"/>
                </w:tcPr>
                <w:p w14:paraId="229D2134" w14:textId="4E134048" w:rsidR="00DF7B4E" w:rsidRPr="006909FA" w:rsidRDefault="00DF7B4E" w:rsidP="00DF7B4E">
                  <w:pPr>
                    <w:ind w:right="90"/>
                    <w:rPr>
                      <w:sz w:val="18"/>
                      <w:szCs w:val="18"/>
                      <w:lang w:val="ro-MD"/>
                    </w:rPr>
                  </w:pPr>
                  <w:r w:rsidRPr="006909FA">
                    <w:rPr>
                      <w:sz w:val="18"/>
                      <w:szCs w:val="18"/>
                      <w:lang w:val="ro-MD"/>
                    </w:rPr>
                    <w:t>{0110;0010}; {0120;0010}; {0130;0010}</w:t>
                  </w:r>
                </w:p>
              </w:tc>
              <w:tc>
                <w:tcPr>
                  <w:tcW w:w="3685" w:type="dxa"/>
                </w:tcPr>
                <w:p w14:paraId="062D5C7F" w14:textId="77777777" w:rsidR="00DF7B4E" w:rsidRPr="006909FA" w:rsidRDefault="00DF7B4E" w:rsidP="00DF7B4E">
                  <w:pPr>
                    <w:ind w:right="90"/>
                    <w:rPr>
                      <w:b/>
                      <w:bCs/>
                      <w:sz w:val="18"/>
                      <w:szCs w:val="18"/>
                      <w:lang w:val="ro-MD"/>
                    </w:rPr>
                  </w:pPr>
                  <w:r w:rsidRPr="006909FA">
                    <w:rPr>
                      <w:b/>
                      <w:bCs/>
                      <w:sz w:val="18"/>
                      <w:szCs w:val="18"/>
                      <w:lang w:val="ro-MD"/>
                    </w:rPr>
                    <w:t xml:space="preserve">Tipul de garanţie primită în conformitate cu articolul 429a alineatul (2) litera (d) din CRR </w:t>
                  </w:r>
                </w:p>
                <w:p w14:paraId="276C32E5" w14:textId="77777777" w:rsidR="00DF7B4E" w:rsidRPr="006909FA" w:rsidRDefault="00DF7B4E" w:rsidP="00DF7B4E">
                  <w:pPr>
                    <w:ind w:right="90"/>
                    <w:rPr>
                      <w:sz w:val="18"/>
                      <w:szCs w:val="18"/>
                      <w:lang w:val="ro-MD"/>
                    </w:rPr>
                  </w:pPr>
                  <w:r w:rsidRPr="006909FA">
                    <w:rPr>
                      <w:sz w:val="18"/>
                      <w:szCs w:val="18"/>
                      <w:lang w:val="ro-MD"/>
                    </w:rPr>
                    <w:t xml:space="preserve">Instituţiile care fie sunt instituţii de credit pentru dezvoltare publică, fie au o unitate pentru dezvoltare publică raportează tipul de protecţie primită. </w:t>
                  </w:r>
                </w:p>
                <w:p w14:paraId="010F8556" w14:textId="1542315B" w:rsidR="00DF7B4E" w:rsidRPr="006909FA" w:rsidRDefault="00DF7B4E" w:rsidP="00DF7B4E">
                  <w:pPr>
                    <w:ind w:right="90"/>
                    <w:rPr>
                      <w:sz w:val="18"/>
                      <w:szCs w:val="18"/>
                      <w:lang w:val="ro-RO"/>
                    </w:rPr>
                  </w:pPr>
                  <w:r w:rsidRPr="006909FA">
                    <w:rPr>
                      <w:sz w:val="18"/>
                      <w:szCs w:val="18"/>
                      <w:lang w:val="ro-MD"/>
                    </w:rPr>
                    <w:t>Instituţiile completează „ADEVĂRAT” pe rândul care corespunde tipului (tipurilor) aplicabil(e) de protecţie și „FALS” în rest.</w:t>
                  </w:r>
                </w:p>
              </w:tc>
            </w:tr>
          </w:tbl>
          <w:p w14:paraId="19AD440B"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2869"/>
              <w:gridCol w:w="816"/>
            </w:tblGrid>
            <w:tr w:rsidR="00DF7B4E" w:rsidRPr="006909FA" w14:paraId="0C8EC020" w14:textId="77777777" w:rsidTr="006909FA">
              <w:trPr>
                <w:trHeight w:val="161"/>
              </w:trPr>
              <w:tc>
                <w:tcPr>
                  <w:tcW w:w="916" w:type="dxa"/>
                </w:tcPr>
                <w:p w14:paraId="7C184576" w14:textId="77777777" w:rsidR="00DF7B4E" w:rsidRPr="006909FA" w:rsidRDefault="00DF7B4E" w:rsidP="00DF7B4E">
                  <w:pPr>
                    <w:ind w:right="90"/>
                    <w:rPr>
                      <w:sz w:val="18"/>
                      <w:szCs w:val="18"/>
                      <w:lang w:val="ro-MD"/>
                    </w:rPr>
                  </w:pPr>
                  <w:r w:rsidRPr="006909FA">
                    <w:rPr>
                      <w:sz w:val="18"/>
                      <w:szCs w:val="18"/>
                      <w:lang w:val="ro-MD"/>
                    </w:rPr>
                    <w:t>{0110;0010}; {0120;0010}; {0130;0010}</w:t>
                  </w:r>
                </w:p>
              </w:tc>
              <w:tc>
                <w:tcPr>
                  <w:tcW w:w="2869" w:type="dxa"/>
                </w:tcPr>
                <w:p w14:paraId="3C31CF81" w14:textId="41D2585E" w:rsidR="00DF7B4E" w:rsidRPr="006909FA" w:rsidRDefault="00DF7B4E" w:rsidP="00DF7B4E">
                  <w:pPr>
                    <w:ind w:right="90"/>
                    <w:rPr>
                      <w:b/>
                      <w:bCs/>
                      <w:sz w:val="18"/>
                      <w:szCs w:val="18"/>
                      <w:lang w:val="ro-MD"/>
                    </w:rPr>
                  </w:pPr>
                  <w:r w:rsidRPr="006909FA">
                    <w:rPr>
                      <w:b/>
                      <w:bCs/>
                      <w:sz w:val="18"/>
                      <w:szCs w:val="18"/>
                      <w:lang w:val="ro-MD"/>
                    </w:rPr>
                    <w:t xml:space="preserve">Tipul de garanţie primită </w:t>
                  </w:r>
                </w:p>
                <w:p w14:paraId="15303969" w14:textId="1FD707B5" w:rsidR="00DF7B4E" w:rsidRPr="006909FA" w:rsidRDefault="00DF7B4E" w:rsidP="00DF7B4E">
                  <w:pPr>
                    <w:ind w:right="90"/>
                    <w:rPr>
                      <w:sz w:val="18"/>
                      <w:szCs w:val="18"/>
                      <w:lang w:val="ro-RO"/>
                    </w:rPr>
                  </w:pPr>
                </w:p>
              </w:tc>
              <w:tc>
                <w:tcPr>
                  <w:tcW w:w="816" w:type="dxa"/>
                </w:tcPr>
                <w:p w14:paraId="56D38B2A" w14:textId="2D988150" w:rsidR="00DF7B4E" w:rsidRPr="006909FA" w:rsidRDefault="00DF7B4E" w:rsidP="00DF7B4E">
                  <w:pPr>
                    <w:ind w:right="90"/>
                    <w:rPr>
                      <w:sz w:val="18"/>
                      <w:szCs w:val="18"/>
                      <w:lang w:val="ro-RO"/>
                    </w:rPr>
                  </w:pPr>
                  <w:r w:rsidRPr="006909FA">
                    <w:rPr>
                      <w:sz w:val="18"/>
                      <w:szCs w:val="18"/>
                      <w:lang w:val="ro-RO"/>
                    </w:rPr>
                    <w:t>blocat</w:t>
                  </w:r>
                </w:p>
              </w:tc>
            </w:tr>
          </w:tbl>
          <w:p w14:paraId="271808E7" w14:textId="77777777" w:rsidR="00DF7B4E" w:rsidRPr="006909FA" w:rsidRDefault="00DF7B4E" w:rsidP="00DF7B4E">
            <w:pPr>
              <w:pStyle w:val="ListParagraph"/>
              <w:tabs>
                <w:tab w:val="left" w:pos="720"/>
              </w:tabs>
              <w:ind w:left="0"/>
              <w:rPr>
                <w:b/>
                <w:sz w:val="18"/>
                <w:szCs w:val="18"/>
                <w:lang w:val="ro-RO"/>
              </w:rPr>
            </w:pPr>
          </w:p>
        </w:tc>
        <w:tc>
          <w:tcPr>
            <w:tcW w:w="1825" w:type="dxa"/>
          </w:tcPr>
          <w:p w14:paraId="601A5484" w14:textId="1F4E3B9C"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6D293A8B" w14:textId="17519129" w:rsidR="00DF7B4E" w:rsidRPr="006909FA" w:rsidRDefault="00DF7B4E" w:rsidP="00DF7B4E">
            <w:pPr>
              <w:jc w:val="both"/>
              <w:rPr>
                <w:bCs/>
                <w:sz w:val="18"/>
                <w:szCs w:val="18"/>
                <w:lang w:val="ro-RO"/>
              </w:rPr>
            </w:pPr>
            <w:r w:rsidRPr="006909FA">
              <w:rPr>
                <w:bCs/>
                <w:sz w:val="18"/>
                <w:szCs w:val="18"/>
                <w:lang w:val="ro-RO"/>
              </w:rPr>
              <w:t>Prevederile de la articolul 429 alin.(2) se referă la instituții de credit pentru dezvoltare publică, credite promoționale și credite promoționale de tip pass-through prevederi care încă nu sunt reglementate în legislația Republicii Moldova.</w:t>
            </w:r>
          </w:p>
        </w:tc>
      </w:tr>
      <w:tr w:rsidR="00DF7B4E" w:rsidRPr="0065068C" w14:paraId="41D7B099"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909FA" w14:paraId="5BF0EA35" w14:textId="77777777" w:rsidTr="00900BF0">
              <w:trPr>
                <w:trHeight w:val="161"/>
              </w:trPr>
              <w:tc>
                <w:tcPr>
                  <w:tcW w:w="916" w:type="dxa"/>
                </w:tcPr>
                <w:p w14:paraId="44CC37FE" w14:textId="1AE5F38B" w:rsidR="00DF7B4E" w:rsidRPr="006909FA" w:rsidRDefault="00DF7B4E" w:rsidP="00DF7B4E">
                  <w:pPr>
                    <w:ind w:right="90"/>
                    <w:rPr>
                      <w:sz w:val="18"/>
                      <w:szCs w:val="18"/>
                      <w:lang w:val="ro-RO"/>
                    </w:rPr>
                  </w:pPr>
                  <w:r w:rsidRPr="006909FA">
                    <w:rPr>
                      <w:sz w:val="18"/>
                      <w:szCs w:val="18"/>
                      <w:lang w:val="ro-RO"/>
                    </w:rPr>
                    <w:t>{0110;0010}</w:t>
                  </w:r>
                </w:p>
              </w:tc>
              <w:tc>
                <w:tcPr>
                  <w:tcW w:w="3685" w:type="dxa"/>
                </w:tcPr>
                <w:p w14:paraId="698CDC6B" w14:textId="6A0C52A6" w:rsidR="00DF7B4E" w:rsidRPr="006909FA" w:rsidRDefault="00DF7B4E" w:rsidP="00DF7B4E">
                  <w:pPr>
                    <w:ind w:right="90"/>
                    <w:rPr>
                      <w:sz w:val="18"/>
                      <w:szCs w:val="18"/>
                      <w:lang w:val="ro-RO"/>
                    </w:rPr>
                  </w:pPr>
                  <w:r w:rsidRPr="006909FA">
                    <w:rPr>
                      <w:b/>
                      <w:bCs/>
                      <w:sz w:val="18"/>
                      <w:szCs w:val="18"/>
                      <w:lang w:val="ro-MD"/>
                    </w:rPr>
                    <w:t>Obligaţie de a proteja viabilitatea instituţiilor de credit</w:t>
                  </w:r>
                </w:p>
              </w:tc>
            </w:tr>
          </w:tbl>
          <w:p w14:paraId="5E186B39"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2897"/>
              <w:gridCol w:w="788"/>
            </w:tblGrid>
            <w:tr w:rsidR="00DF7B4E" w:rsidRPr="006909FA" w14:paraId="434223EC" w14:textId="77777777" w:rsidTr="006909FA">
              <w:trPr>
                <w:trHeight w:val="161"/>
              </w:trPr>
              <w:tc>
                <w:tcPr>
                  <w:tcW w:w="916" w:type="dxa"/>
                </w:tcPr>
                <w:p w14:paraId="5B6D3462" w14:textId="77777777" w:rsidR="00DF7B4E" w:rsidRPr="006909FA" w:rsidRDefault="00DF7B4E" w:rsidP="00DF7B4E">
                  <w:pPr>
                    <w:ind w:right="90"/>
                    <w:rPr>
                      <w:sz w:val="18"/>
                      <w:szCs w:val="18"/>
                      <w:lang w:val="ro-RO"/>
                    </w:rPr>
                  </w:pPr>
                  <w:r w:rsidRPr="006909FA">
                    <w:rPr>
                      <w:sz w:val="18"/>
                      <w:szCs w:val="18"/>
                      <w:lang w:val="ro-RO"/>
                    </w:rPr>
                    <w:t>{0110;0010}</w:t>
                  </w:r>
                </w:p>
              </w:tc>
              <w:tc>
                <w:tcPr>
                  <w:tcW w:w="2897" w:type="dxa"/>
                </w:tcPr>
                <w:p w14:paraId="3C3BC40B" w14:textId="6F2C9DBC" w:rsidR="00DF7B4E" w:rsidRPr="006909FA" w:rsidRDefault="00DF7B4E" w:rsidP="00DF7B4E">
                  <w:pPr>
                    <w:ind w:right="90"/>
                    <w:rPr>
                      <w:sz w:val="18"/>
                      <w:szCs w:val="18"/>
                      <w:lang w:val="ro-RO"/>
                    </w:rPr>
                  </w:pPr>
                  <w:r w:rsidRPr="006909FA">
                    <w:rPr>
                      <w:b/>
                      <w:bCs/>
                      <w:sz w:val="18"/>
                      <w:szCs w:val="18"/>
                      <w:lang w:val="ro-MD"/>
                    </w:rPr>
                    <w:t xml:space="preserve">Obligaţie de a proteja viabilitatea </w:t>
                  </w:r>
                  <w:r>
                    <w:rPr>
                      <w:b/>
                      <w:bCs/>
                      <w:sz w:val="18"/>
                      <w:szCs w:val="18"/>
                      <w:lang w:val="ro-MD"/>
                    </w:rPr>
                    <w:t>băncilor</w:t>
                  </w:r>
                </w:p>
              </w:tc>
              <w:tc>
                <w:tcPr>
                  <w:tcW w:w="788" w:type="dxa"/>
                </w:tcPr>
                <w:p w14:paraId="077F8C9D" w14:textId="66F475A0" w:rsidR="00DF7B4E" w:rsidRPr="006909FA" w:rsidRDefault="00DF7B4E" w:rsidP="00DF7B4E">
                  <w:pPr>
                    <w:ind w:right="90"/>
                    <w:rPr>
                      <w:sz w:val="18"/>
                      <w:szCs w:val="18"/>
                      <w:lang w:val="ro-RO"/>
                    </w:rPr>
                  </w:pPr>
                  <w:r w:rsidRPr="006909FA">
                    <w:rPr>
                      <w:sz w:val="18"/>
                      <w:szCs w:val="18"/>
                      <w:lang w:val="ro-RO"/>
                    </w:rPr>
                    <w:t>blocat</w:t>
                  </w:r>
                </w:p>
              </w:tc>
            </w:tr>
          </w:tbl>
          <w:p w14:paraId="69D64AA9" w14:textId="77777777" w:rsidR="00DF7B4E" w:rsidRPr="006909FA" w:rsidRDefault="00DF7B4E" w:rsidP="00DF7B4E">
            <w:pPr>
              <w:pStyle w:val="ListParagraph"/>
              <w:tabs>
                <w:tab w:val="left" w:pos="720"/>
              </w:tabs>
              <w:ind w:left="0"/>
              <w:rPr>
                <w:b/>
                <w:sz w:val="18"/>
                <w:szCs w:val="18"/>
                <w:lang w:val="ro-RO"/>
              </w:rPr>
            </w:pPr>
          </w:p>
        </w:tc>
        <w:tc>
          <w:tcPr>
            <w:tcW w:w="1825" w:type="dxa"/>
          </w:tcPr>
          <w:p w14:paraId="5CFB373E" w14:textId="15DAFD4D"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2C833D69" w14:textId="0D3437C3" w:rsidR="00DF7B4E" w:rsidRPr="006909FA" w:rsidRDefault="00DF7B4E" w:rsidP="00DF7B4E">
            <w:pPr>
              <w:jc w:val="both"/>
              <w:rPr>
                <w:bCs/>
                <w:sz w:val="18"/>
                <w:szCs w:val="18"/>
                <w:lang w:val="ro-RO"/>
              </w:rPr>
            </w:pPr>
            <w:r w:rsidRPr="006909FA">
              <w:rPr>
                <w:bCs/>
                <w:sz w:val="18"/>
                <w:szCs w:val="18"/>
                <w:lang w:val="ro-RO"/>
              </w:rPr>
              <w:t>Prevederile de la articolul 429 alin.(2) se referă la instituții de credit pentru dezvoltare publică, credite promoționale și credite promoționale de tip pass-through prevederi care încă nu sunt reglementate în legislația Republicii Moldova.</w:t>
            </w:r>
          </w:p>
        </w:tc>
      </w:tr>
      <w:tr w:rsidR="00DF7B4E" w:rsidRPr="0065068C" w14:paraId="1D77B1D1"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50F4331D" w14:textId="77777777" w:rsidTr="00900BF0">
              <w:trPr>
                <w:trHeight w:val="161"/>
              </w:trPr>
              <w:tc>
                <w:tcPr>
                  <w:tcW w:w="916" w:type="dxa"/>
                </w:tcPr>
                <w:p w14:paraId="5366E629" w14:textId="0A2DFB74" w:rsidR="00DF7B4E" w:rsidRPr="006909FA" w:rsidRDefault="00DF7B4E" w:rsidP="00DF7B4E">
                  <w:pPr>
                    <w:ind w:right="90"/>
                    <w:rPr>
                      <w:sz w:val="18"/>
                      <w:szCs w:val="18"/>
                      <w:lang w:val="ro-RO"/>
                    </w:rPr>
                  </w:pPr>
                  <w:r w:rsidRPr="006909FA">
                    <w:rPr>
                      <w:sz w:val="18"/>
                      <w:szCs w:val="18"/>
                      <w:lang w:val="ro-RO"/>
                    </w:rPr>
                    <w:t>{0120;0010}</w:t>
                  </w:r>
                </w:p>
              </w:tc>
              <w:tc>
                <w:tcPr>
                  <w:tcW w:w="3685" w:type="dxa"/>
                </w:tcPr>
                <w:p w14:paraId="2D9890B5" w14:textId="5B6168D9" w:rsidR="00DF7B4E" w:rsidRPr="006909FA" w:rsidRDefault="00DF7B4E" w:rsidP="00DF7B4E">
                  <w:pPr>
                    <w:ind w:right="90"/>
                    <w:rPr>
                      <w:sz w:val="18"/>
                      <w:szCs w:val="18"/>
                      <w:lang w:val="ro-RO"/>
                    </w:rPr>
                  </w:pPr>
                  <w:r w:rsidRPr="006909FA">
                    <w:rPr>
                      <w:b/>
                      <w:bCs/>
                      <w:sz w:val="18"/>
                      <w:szCs w:val="18"/>
                      <w:lang w:val="ro-MD"/>
                    </w:rPr>
                    <w:t>Garantare directă a cerinţelor de fonduri proprii, a cerinţelor de finanţare sau a creditelor promoţionale acordate ale instituţiilor de credit</w:t>
                  </w:r>
                </w:p>
              </w:tc>
            </w:tr>
          </w:tbl>
          <w:p w14:paraId="40EEA657"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2897"/>
              <w:gridCol w:w="788"/>
            </w:tblGrid>
            <w:tr w:rsidR="00DF7B4E" w:rsidRPr="006909FA" w14:paraId="48631874" w14:textId="77777777" w:rsidTr="006909FA">
              <w:trPr>
                <w:trHeight w:val="161"/>
              </w:trPr>
              <w:tc>
                <w:tcPr>
                  <w:tcW w:w="916" w:type="dxa"/>
                </w:tcPr>
                <w:p w14:paraId="5B68FA1C" w14:textId="77777777" w:rsidR="00DF7B4E" w:rsidRPr="006909FA" w:rsidRDefault="00DF7B4E" w:rsidP="00DF7B4E">
                  <w:pPr>
                    <w:ind w:right="90"/>
                    <w:rPr>
                      <w:sz w:val="18"/>
                      <w:szCs w:val="18"/>
                      <w:lang w:val="ro-RO"/>
                    </w:rPr>
                  </w:pPr>
                  <w:r w:rsidRPr="006909FA">
                    <w:rPr>
                      <w:sz w:val="18"/>
                      <w:szCs w:val="18"/>
                      <w:lang w:val="ro-RO"/>
                    </w:rPr>
                    <w:t>{0120;0010}</w:t>
                  </w:r>
                </w:p>
              </w:tc>
              <w:tc>
                <w:tcPr>
                  <w:tcW w:w="2897" w:type="dxa"/>
                </w:tcPr>
                <w:p w14:paraId="1339E329" w14:textId="3A0B2BA7" w:rsidR="00DF7B4E" w:rsidRPr="006909FA" w:rsidRDefault="00DF7B4E" w:rsidP="00DF7B4E">
                  <w:pPr>
                    <w:ind w:right="90"/>
                    <w:rPr>
                      <w:sz w:val="18"/>
                      <w:szCs w:val="18"/>
                      <w:lang w:val="ro-RO"/>
                    </w:rPr>
                  </w:pPr>
                  <w:r w:rsidRPr="006909FA">
                    <w:rPr>
                      <w:b/>
                      <w:bCs/>
                      <w:sz w:val="18"/>
                      <w:szCs w:val="18"/>
                      <w:lang w:val="ro-MD"/>
                    </w:rPr>
                    <w:t xml:space="preserve">Garantare directă a cerinţelor de fonduri proprii, a cerinţelor de finanţare sau a creditelor promoţionale acordate ale </w:t>
                  </w:r>
                  <w:r w:rsidRPr="00B81CF0">
                    <w:rPr>
                      <w:b/>
                      <w:bCs/>
                      <w:sz w:val="18"/>
                      <w:szCs w:val="18"/>
                      <w:lang w:val="ro-MD"/>
                    </w:rPr>
                    <w:t>băncilor</w:t>
                  </w:r>
                </w:p>
              </w:tc>
              <w:tc>
                <w:tcPr>
                  <w:tcW w:w="788" w:type="dxa"/>
                </w:tcPr>
                <w:p w14:paraId="654FFB28" w14:textId="29C7D114" w:rsidR="00DF7B4E" w:rsidRPr="006909FA" w:rsidRDefault="00DF7B4E" w:rsidP="00DF7B4E">
                  <w:pPr>
                    <w:ind w:right="90"/>
                    <w:rPr>
                      <w:sz w:val="18"/>
                      <w:szCs w:val="18"/>
                      <w:lang w:val="ro-RO"/>
                    </w:rPr>
                  </w:pPr>
                  <w:r w:rsidRPr="006909FA">
                    <w:rPr>
                      <w:sz w:val="18"/>
                      <w:szCs w:val="18"/>
                      <w:lang w:val="ro-RO"/>
                    </w:rPr>
                    <w:t>blocat</w:t>
                  </w:r>
                </w:p>
              </w:tc>
            </w:tr>
          </w:tbl>
          <w:p w14:paraId="1E703112" w14:textId="77777777" w:rsidR="00DF7B4E" w:rsidRPr="006909FA" w:rsidRDefault="00DF7B4E" w:rsidP="00DF7B4E">
            <w:pPr>
              <w:pStyle w:val="ListParagraph"/>
              <w:tabs>
                <w:tab w:val="left" w:pos="720"/>
              </w:tabs>
              <w:ind w:left="0"/>
              <w:rPr>
                <w:b/>
                <w:sz w:val="18"/>
                <w:szCs w:val="18"/>
                <w:lang w:val="ro-RO"/>
              </w:rPr>
            </w:pPr>
          </w:p>
        </w:tc>
        <w:tc>
          <w:tcPr>
            <w:tcW w:w="1825" w:type="dxa"/>
          </w:tcPr>
          <w:p w14:paraId="511754BB" w14:textId="33023BEA"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071A77EF" w14:textId="77C1422B" w:rsidR="00DF7B4E" w:rsidRPr="006909FA" w:rsidRDefault="00DF7B4E" w:rsidP="00DF7B4E">
            <w:pPr>
              <w:jc w:val="both"/>
              <w:rPr>
                <w:bCs/>
                <w:sz w:val="18"/>
                <w:szCs w:val="18"/>
                <w:lang w:val="ro-RO"/>
              </w:rPr>
            </w:pPr>
            <w:r w:rsidRPr="006909FA">
              <w:rPr>
                <w:bCs/>
                <w:sz w:val="18"/>
                <w:szCs w:val="18"/>
                <w:lang w:val="ro-RO"/>
              </w:rPr>
              <w:t>Prevederile de la articolul 429 alin.(2) se referă la instituții de credit pentru dezvoltare publică, credite promoționale și credite promoționale de tip pass-through prevederi care încă nu sunt reglementate în legislația Republicii Moldova.</w:t>
            </w:r>
          </w:p>
        </w:tc>
      </w:tr>
      <w:tr w:rsidR="00DF7B4E" w:rsidRPr="0065068C" w14:paraId="559CD745"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2F4B6EBE" w14:textId="77777777" w:rsidTr="00900BF0">
              <w:trPr>
                <w:trHeight w:val="161"/>
              </w:trPr>
              <w:tc>
                <w:tcPr>
                  <w:tcW w:w="916" w:type="dxa"/>
                </w:tcPr>
                <w:p w14:paraId="4359C4B0" w14:textId="64413101" w:rsidR="00DF7B4E" w:rsidRPr="006909FA" w:rsidRDefault="00DF7B4E" w:rsidP="00DF7B4E">
                  <w:pPr>
                    <w:ind w:right="90"/>
                    <w:rPr>
                      <w:sz w:val="18"/>
                      <w:szCs w:val="18"/>
                      <w:lang w:val="ro-MD"/>
                    </w:rPr>
                  </w:pPr>
                  <w:r w:rsidRPr="006909FA">
                    <w:rPr>
                      <w:sz w:val="18"/>
                      <w:szCs w:val="18"/>
                      <w:lang w:val="ro-MD"/>
                    </w:rPr>
                    <w:t>{0130;0010}</w:t>
                  </w:r>
                </w:p>
              </w:tc>
              <w:tc>
                <w:tcPr>
                  <w:tcW w:w="3685" w:type="dxa"/>
                </w:tcPr>
                <w:p w14:paraId="65DB7604" w14:textId="13449CD4" w:rsidR="00DF7B4E" w:rsidRPr="006909FA" w:rsidRDefault="00DF7B4E" w:rsidP="00DF7B4E">
                  <w:pPr>
                    <w:ind w:right="90"/>
                    <w:rPr>
                      <w:sz w:val="18"/>
                      <w:szCs w:val="18"/>
                      <w:lang w:val="ro-RO"/>
                    </w:rPr>
                  </w:pPr>
                  <w:r w:rsidRPr="006909FA">
                    <w:rPr>
                      <w:b/>
                      <w:bCs/>
                      <w:sz w:val="18"/>
                      <w:szCs w:val="18"/>
                      <w:lang w:val="ro-MD"/>
                    </w:rPr>
                    <w:t>Garantare indirectă a cerinţelor de fonduri proprii, a cerinţelor de finanţare sau a creditelor promoţionale acordate ale instituţiilor de credit</w:t>
                  </w:r>
                </w:p>
              </w:tc>
            </w:tr>
          </w:tbl>
          <w:p w14:paraId="41239035"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2897"/>
              <w:gridCol w:w="788"/>
            </w:tblGrid>
            <w:tr w:rsidR="00DF7B4E" w:rsidRPr="006909FA" w14:paraId="152306B0" w14:textId="77777777" w:rsidTr="006909FA">
              <w:trPr>
                <w:trHeight w:val="161"/>
              </w:trPr>
              <w:tc>
                <w:tcPr>
                  <w:tcW w:w="916" w:type="dxa"/>
                </w:tcPr>
                <w:p w14:paraId="1CADFBB3" w14:textId="77777777" w:rsidR="00DF7B4E" w:rsidRPr="006909FA" w:rsidRDefault="00DF7B4E" w:rsidP="00DF7B4E">
                  <w:pPr>
                    <w:ind w:right="90"/>
                    <w:rPr>
                      <w:sz w:val="18"/>
                      <w:szCs w:val="18"/>
                      <w:lang w:val="ro-MD"/>
                    </w:rPr>
                  </w:pPr>
                  <w:r w:rsidRPr="006909FA">
                    <w:rPr>
                      <w:sz w:val="18"/>
                      <w:szCs w:val="18"/>
                      <w:lang w:val="ro-MD"/>
                    </w:rPr>
                    <w:t>{0130;0010}</w:t>
                  </w:r>
                </w:p>
              </w:tc>
              <w:tc>
                <w:tcPr>
                  <w:tcW w:w="2897" w:type="dxa"/>
                </w:tcPr>
                <w:p w14:paraId="3FAD2C2F" w14:textId="5EEFF1D0" w:rsidR="00DF7B4E" w:rsidRPr="006909FA" w:rsidRDefault="00DF7B4E" w:rsidP="00DF7B4E">
                  <w:pPr>
                    <w:ind w:right="90"/>
                    <w:rPr>
                      <w:sz w:val="18"/>
                      <w:szCs w:val="18"/>
                      <w:lang w:val="ro-RO"/>
                    </w:rPr>
                  </w:pPr>
                  <w:r w:rsidRPr="006909FA">
                    <w:rPr>
                      <w:b/>
                      <w:bCs/>
                      <w:sz w:val="18"/>
                      <w:szCs w:val="18"/>
                      <w:lang w:val="ro-MD"/>
                    </w:rPr>
                    <w:t xml:space="preserve">Garantare indirectă a cerinţelor de fonduri proprii, a cerinţelor de finanţare sau a creditelor promoţionale acordate ale </w:t>
                  </w:r>
                  <w:r w:rsidRPr="00B81CF0">
                    <w:rPr>
                      <w:b/>
                      <w:bCs/>
                      <w:sz w:val="18"/>
                      <w:szCs w:val="18"/>
                      <w:lang w:val="ro-MD"/>
                    </w:rPr>
                    <w:t>băncilor</w:t>
                  </w:r>
                </w:p>
              </w:tc>
              <w:tc>
                <w:tcPr>
                  <w:tcW w:w="788" w:type="dxa"/>
                </w:tcPr>
                <w:p w14:paraId="599DC889" w14:textId="5D96F7A1" w:rsidR="00DF7B4E" w:rsidRPr="006909FA" w:rsidRDefault="00DF7B4E" w:rsidP="00DF7B4E">
                  <w:pPr>
                    <w:ind w:right="90"/>
                    <w:rPr>
                      <w:sz w:val="18"/>
                      <w:szCs w:val="18"/>
                      <w:lang w:val="ro-RO"/>
                    </w:rPr>
                  </w:pPr>
                  <w:r w:rsidRPr="006909FA">
                    <w:rPr>
                      <w:sz w:val="18"/>
                      <w:szCs w:val="18"/>
                      <w:lang w:val="ro-RO"/>
                    </w:rPr>
                    <w:t>blocat</w:t>
                  </w:r>
                </w:p>
              </w:tc>
            </w:tr>
          </w:tbl>
          <w:p w14:paraId="0C600AE9" w14:textId="77777777" w:rsidR="00DF7B4E" w:rsidRPr="006909FA" w:rsidRDefault="00DF7B4E" w:rsidP="00DF7B4E">
            <w:pPr>
              <w:pStyle w:val="ListParagraph"/>
              <w:tabs>
                <w:tab w:val="left" w:pos="720"/>
              </w:tabs>
              <w:ind w:left="0"/>
              <w:rPr>
                <w:b/>
                <w:sz w:val="18"/>
                <w:szCs w:val="18"/>
                <w:lang w:val="ro-RO"/>
              </w:rPr>
            </w:pPr>
          </w:p>
        </w:tc>
        <w:tc>
          <w:tcPr>
            <w:tcW w:w="1825" w:type="dxa"/>
          </w:tcPr>
          <w:p w14:paraId="5B8F5553" w14:textId="0C3388DF" w:rsidR="00DF7B4E" w:rsidRPr="006909FA" w:rsidRDefault="00DF7B4E" w:rsidP="00DF7B4E">
            <w:pPr>
              <w:jc w:val="both"/>
              <w:rPr>
                <w:sz w:val="18"/>
                <w:szCs w:val="18"/>
                <w:lang w:val="ro-RO"/>
              </w:rPr>
            </w:pPr>
            <w:r w:rsidRPr="006909FA">
              <w:rPr>
                <w:sz w:val="18"/>
                <w:szCs w:val="18"/>
                <w:lang w:val="ro-RO"/>
              </w:rPr>
              <w:t>Prevederi UE netranspuse</w:t>
            </w:r>
          </w:p>
        </w:tc>
        <w:tc>
          <w:tcPr>
            <w:tcW w:w="3606" w:type="dxa"/>
            <w:tcBorders>
              <w:top w:val="single" w:sz="4" w:space="0" w:color="auto"/>
              <w:bottom w:val="single" w:sz="4" w:space="0" w:color="auto"/>
            </w:tcBorders>
          </w:tcPr>
          <w:p w14:paraId="24C93256" w14:textId="30169C5E" w:rsidR="00DF7B4E" w:rsidRPr="006909FA" w:rsidRDefault="00DF7B4E" w:rsidP="00DF7B4E">
            <w:pPr>
              <w:jc w:val="both"/>
              <w:rPr>
                <w:bCs/>
                <w:sz w:val="18"/>
                <w:szCs w:val="18"/>
                <w:lang w:val="ro-RO"/>
              </w:rPr>
            </w:pPr>
            <w:r w:rsidRPr="006909FA">
              <w:rPr>
                <w:bCs/>
                <w:sz w:val="18"/>
                <w:szCs w:val="18"/>
                <w:lang w:val="ro-RO"/>
              </w:rPr>
              <w:t>Prevederile de la articolul 429 alin.(2) se referă la instituții de credit pentru dezvoltare publică, credite promoționale și credite promoționale de tip pass-through prevederi care încă nu sunt reglementate în legislația Republicii Moldova.</w:t>
            </w:r>
          </w:p>
        </w:tc>
      </w:tr>
      <w:tr w:rsidR="00DF7B4E" w:rsidRPr="0065068C" w14:paraId="2D5F2F1F" w14:textId="77777777" w:rsidTr="00900BF0">
        <w:tc>
          <w:tcPr>
            <w:tcW w:w="4759" w:type="dxa"/>
          </w:tcPr>
          <w:p w14:paraId="3C51EC25" w14:textId="77777777" w:rsidR="00DF7B4E" w:rsidRPr="006909FA" w:rsidRDefault="00DF7B4E" w:rsidP="00DF7B4E">
            <w:pPr>
              <w:ind w:right="90"/>
              <w:rPr>
                <w:sz w:val="18"/>
                <w:szCs w:val="18"/>
                <w:lang w:val="ro-MD"/>
              </w:rPr>
            </w:pPr>
            <w:r w:rsidRPr="006909FA">
              <w:rPr>
                <w:sz w:val="18"/>
                <w:szCs w:val="18"/>
                <w:lang w:val="ro-MD"/>
              </w:rPr>
              <w:t xml:space="preserve">7. </w:t>
            </w:r>
            <w:r w:rsidRPr="006909FA">
              <w:rPr>
                <w:b/>
                <w:bCs/>
                <w:sz w:val="18"/>
                <w:szCs w:val="18"/>
                <w:lang w:val="ro-MD"/>
              </w:rPr>
              <w:t xml:space="preserve">C 48.00 Volatilitatea indicatorului efectului de levier (LR6) </w:t>
            </w:r>
          </w:p>
          <w:p w14:paraId="66FC802C" w14:textId="2DDD1CF0" w:rsidR="00DF7B4E" w:rsidRPr="006909FA" w:rsidRDefault="00DF7B4E" w:rsidP="00DF7B4E">
            <w:pPr>
              <w:ind w:right="90"/>
              <w:rPr>
                <w:sz w:val="18"/>
                <w:szCs w:val="18"/>
                <w:lang w:val="ro-RO"/>
              </w:rPr>
            </w:pPr>
            <w:r w:rsidRPr="006909FA">
              <w:rPr>
                <w:sz w:val="18"/>
                <w:szCs w:val="18"/>
                <w:lang w:val="ro-MD"/>
              </w:rPr>
              <w:t>29. Se colectează informaţii în scopul monitorizării volatilităţii indicatorului efectului de levier. Informaţiile se raportează doar de către instituţiile mari.</w:t>
            </w:r>
          </w:p>
        </w:tc>
        <w:tc>
          <w:tcPr>
            <w:tcW w:w="5018" w:type="dxa"/>
          </w:tcPr>
          <w:p w14:paraId="7BC45C62" w14:textId="6719B576" w:rsidR="00DF7B4E" w:rsidRPr="006909FA" w:rsidRDefault="00DF7B4E" w:rsidP="00DF7B4E">
            <w:pPr>
              <w:ind w:right="90"/>
              <w:rPr>
                <w:sz w:val="18"/>
                <w:szCs w:val="18"/>
                <w:lang w:val="ro-MD"/>
              </w:rPr>
            </w:pPr>
            <w:r w:rsidRPr="006909FA">
              <w:rPr>
                <w:b/>
                <w:bCs/>
                <w:sz w:val="18"/>
                <w:szCs w:val="18"/>
                <w:lang w:val="ro-MD"/>
              </w:rPr>
              <w:t>Secțiunea 7</w:t>
            </w:r>
            <w:r w:rsidRPr="006909FA">
              <w:rPr>
                <w:sz w:val="18"/>
                <w:szCs w:val="18"/>
                <w:lang w:val="ro-MD"/>
              </w:rPr>
              <w:t xml:space="preserve">. </w:t>
            </w:r>
            <w:r w:rsidRPr="006909FA">
              <w:rPr>
                <w:b/>
                <w:bCs/>
                <w:sz w:val="18"/>
                <w:szCs w:val="18"/>
                <w:lang w:val="ro-MD"/>
              </w:rPr>
              <w:t xml:space="preserve">C 48.00 Volatilitatea indicatorului efectului de levier (LR6) </w:t>
            </w:r>
          </w:p>
          <w:p w14:paraId="7FCE1051" w14:textId="5F14BE9B" w:rsidR="00DF7B4E" w:rsidRPr="006909FA" w:rsidRDefault="00DF7B4E" w:rsidP="00DF7B4E">
            <w:pPr>
              <w:pStyle w:val="ListParagraph"/>
              <w:tabs>
                <w:tab w:val="left" w:pos="720"/>
              </w:tabs>
              <w:ind w:left="0"/>
              <w:rPr>
                <w:b/>
                <w:sz w:val="18"/>
                <w:szCs w:val="18"/>
                <w:lang w:val="ro-RO"/>
              </w:rPr>
            </w:pPr>
            <w:r w:rsidRPr="006909FA">
              <w:rPr>
                <w:sz w:val="18"/>
                <w:szCs w:val="18"/>
                <w:lang w:val="ro-MD"/>
              </w:rPr>
              <w:t>37. Se colectează informaţii în scopul monitorizării volatilităţii indicatorului efectului de levier. Informaţiile se raportează doar de către băncile care sunt societăţi de importanţă sistemică.</w:t>
            </w:r>
          </w:p>
        </w:tc>
        <w:tc>
          <w:tcPr>
            <w:tcW w:w="1825" w:type="dxa"/>
          </w:tcPr>
          <w:p w14:paraId="1F54E8B1" w14:textId="3C13B9FF" w:rsidR="00DF7B4E" w:rsidRPr="006909FA" w:rsidRDefault="00DF7B4E" w:rsidP="00DF7B4E">
            <w:pPr>
              <w:jc w:val="both"/>
              <w:rPr>
                <w:sz w:val="18"/>
                <w:szCs w:val="18"/>
                <w:lang w:val="ro-RO"/>
              </w:rPr>
            </w:pPr>
            <w:r w:rsidRPr="006909FA">
              <w:rPr>
                <w:sz w:val="18"/>
                <w:szCs w:val="18"/>
                <w:lang w:val="ro-RO"/>
              </w:rPr>
              <w:t>Parțial compatibil</w:t>
            </w:r>
          </w:p>
        </w:tc>
        <w:tc>
          <w:tcPr>
            <w:tcW w:w="3606" w:type="dxa"/>
            <w:tcBorders>
              <w:top w:val="single" w:sz="4" w:space="0" w:color="auto"/>
              <w:bottom w:val="single" w:sz="4" w:space="0" w:color="auto"/>
            </w:tcBorders>
          </w:tcPr>
          <w:p w14:paraId="176F8C1F" w14:textId="7A819D4B" w:rsidR="00DF7B4E" w:rsidRPr="006909FA" w:rsidRDefault="00DF7B4E" w:rsidP="00DF7B4E">
            <w:pPr>
              <w:jc w:val="both"/>
              <w:rPr>
                <w:bCs/>
                <w:sz w:val="18"/>
                <w:szCs w:val="18"/>
                <w:lang w:val="ro-RO"/>
              </w:rPr>
            </w:pPr>
            <w:r w:rsidRPr="006909FA">
              <w:rPr>
                <w:bCs/>
                <w:sz w:val="18"/>
                <w:szCs w:val="18"/>
                <w:lang w:val="ro-RO"/>
              </w:rPr>
              <w:t xml:space="preserve">Deoarece în reglementările prudențiale nu au fost încă transpuse prevederile din CRR aferente băncilor mari </w:t>
            </w:r>
          </w:p>
        </w:tc>
      </w:tr>
      <w:tr w:rsidR="00DF7B4E" w:rsidRPr="0065068C" w14:paraId="01B48DBD" w14:textId="77777777" w:rsidTr="00900BF0">
        <w:tc>
          <w:tcPr>
            <w:tcW w:w="4759" w:type="dxa"/>
          </w:tcPr>
          <w:p w14:paraId="5CD0ADB8" w14:textId="69A82339" w:rsidR="00DF7B4E" w:rsidRPr="006909FA" w:rsidRDefault="00DF7B4E" w:rsidP="00DF7B4E">
            <w:pPr>
              <w:ind w:right="90"/>
              <w:rPr>
                <w:sz w:val="18"/>
                <w:szCs w:val="18"/>
                <w:lang w:val="ro-RO"/>
              </w:rPr>
            </w:pPr>
            <w:r w:rsidRPr="006909FA">
              <w:rPr>
                <w:sz w:val="18"/>
                <w:szCs w:val="18"/>
                <w:lang w:val="ro-MD"/>
              </w:rPr>
              <w:t xml:space="preserve">8. </w:t>
            </w:r>
            <w:r w:rsidRPr="006909FA">
              <w:rPr>
                <w:b/>
                <w:bCs/>
                <w:sz w:val="18"/>
                <w:szCs w:val="18"/>
                <w:lang w:val="ro-MD"/>
              </w:rPr>
              <w:t>C 48.01 Volatilitatea indicatorului efectului de levier: valoarea medie pentru perioada de raportare</w:t>
            </w:r>
          </w:p>
        </w:tc>
        <w:tc>
          <w:tcPr>
            <w:tcW w:w="5018" w:type="dxa"/>
          </w:tcPr>
          <w:p w14:paraId="4CA55C76" w14:textId="2E1C191C" w:rsidR="00DF7B4E" w:rsidRPr="006909FA" w:rsidRDefault="00DF7B4E" w:rsidP="00DF7B4E">
            <w:pPr>
              <w:pStyle w:val="ListParagraph"/>
              <w:tabs>
                <w:tab w:val="left" w:pos="720"/>
              </w:tabs>
              <w:ind w:left="0"/>
              <w:rPr>
                <w:b/>
                <w:sz w:val="18"/>
                <w:szCs w:val="18"/>
                <w:lang w:val="ro-RO"/>
              </w:rPr>
            </w:pPr>
            <w:bookmarkStart w:id="62" w:name="_Hlk192665993"/>
            <w:r w:rsidRPr="006909FA">
              <w:rPr>
                <w:b/>
                <w:bCs/>
                <w:sz w:val="18"/>
                <w:szCs w:val="18"/>
                <w:lang w:val="ro-MD"/>
              </w:rPr>
              <w:t xml:space="preserve">Secțiunea </w:t>
            </w:r>
            <w:r w:rsidRPr="006909FA">
              <w:rPr>
                <w:sz w:val="18"/>
                <w:szCs w:val="18"/>
                <w:lang w:val="ro-MD"/>
              </w:rPr>
              <w:t xml:space="preserve">8. </w:t>
            </w:r>
            <w:bookmarkStart w:id="63" w:name="_Hlk192666166"/>
            <w:r w:rsidRPr="006909FA">
              <w:rPr>
                <w:b/>
                <w:bCs/>
                <w:sz w:val="18"/>
                <w:szCs w:val="18"/>
                <w:lang w:val="ro-MD"/>
              </w:rPr>
              <w:t>C 48.01 Volatilitatea indicatorului efectului de levier: valoarea medie pentru perioada de raportare</w:t>
            </w:r>
            <w:bookmarkEnd w:id="62"/>
            <w:bookmarkEnd w:id="63"/>
          </w:p>
        </w:tc>
        <w:tc>
          <w:tcPr>
            <w:tcW w:w="1825" w:type="dxa"/>
          </w:tcPr>
          <w:p w14:paraId="7ED8F4ED" w14:textId="77777777" w:rsidR="00DF7B4E" w:rsidRPr="006909FA" w:rsidRDefault="00DF7B4E" w:rsidP="00DF7B4E">
            <w:pPr>
              <w:jc w:val="both"/>
              <w:rPr>
                <w:sz w:val="18"/>
                <w:szCs w:val="18"/>
                <w:lang w:val="ro-RO"/>
              </w:rPr>
            </w:pPr>
          </w:p>
        </w:tc>
        <w:tc>
          <w:tcPr>
            <w:tcW w:w="3606" w:type="dxa"/>
            <w:tcBorders>
              <w:top w:val="single" w:sz="4" w:space="0" w:color="auto"/>
              <w:bottom w:val="single" w:sz="4" w:space="0" w:color="auto"/>
            </w:tcBorders>
          </w:tcPr>
          <w:p w14:paraId="64393509" w14:textId="77777777" w:rsidR="00DF7B4E" w:rsidRPr="006909FA" w:rsidRDefault="00DF7B4E" w:rsidP="00DF7B4E">
            <w:pPr>
              <w:jc w:val="both"/>
              <w:rPr>
                <w:bCs/>
                <w:sz w:val="18"/>
                <w:szCs w:val="18"/>
                <w:lang w:val="ro-RO"/>
              </w:rPr>
            </w:pPr>
          </w:p>
        </w:tc>
      </w:tr>
      <w:tr w:rsidR="00DF7B4E" w:rsidRPr="006909FA" w14:paraId="779699ED"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909FA" w14:paraId="434FB552" w14:textId="77777777" w:rsidTr="00161B15">
              <w:trPr>
                <w:trHeight w:val="140"/>
              </w:trPr>
              <w:tc>
                <w:tcPr>
                  <w:tcW w:w="916" w:type="dxa"/>
                  <w:shd w:val="clear" w:color="auto" w:fill="E7E6E6" w:themeFill="background2"/>
                </w:tcPr>
                <w:p w14:paraId="2F2089E7" w14:textId="745F20A0" w:rsidR="00DF7B4E" w:rsidRPr="006909FA" w:rsidRDefault="00DF7B4E" w:rsidP="00DF7B4E">
                  <w:pPr>
                    <w:ind w:right="90"/>
                    <w:rPr>
                      <w:sz w:val="18"/>
                      <w:szCs w:val="18"/>
                      <w:lang w:val="ro-RO"/>
                    </w:rPr>
                  </w:pPr>
                  <w:r w:rsidRPr="006909FA">
                    <w:rPr>
                      <w:sz w:val="18"/>
                      <w:szCs w:val="18"/>
                      <w:lang w:val="ro-MD"/>
                    </w:rPr>
                    <w:t>Rând și coloană</w:t>
                  </w:r>
                </w:p>
              </w:tc>
              <w:tc>
                <w:tcPr>
                  <w:tcW w:w="3685" w:type="dxa"/>
                  <w:shd w:val="clear" w:color="auto" w:fill="E7E6E6" w:themeFill="background2"/>
                </w:tcPr>
                <w:p w14:paraId="0E5739C3" w14:textId="64B0EB4D" w:rsidR="00DF7B4E" w:rsidRPr="006909FA" w:rsidRDefault="00DF7B4E" w:rsidP="00DF7B4E">
                  <w:pPr>
                    <w:tabs>
                      <w:tab w:val="left" w:pos="510"/>
                    </w:tabs>
                    <w:ind w:right="90"/>
                    <w:rPr>
                      <w:sz w:val="18"/>
                      <w:szCs w:val="18"/>
                      <w:lang w:val="ro-RO"/>
                    </w:rPr>
                  </w:pPr>
                  <w:r w:rsidRPr="006909FA">
                    <w:rPr>
                      <w:sz w:val="18"/>
                      <w:szCs w:val="18"/>
                      <w:lang w:val="ro-RO"/>
                    </w:rPr>
                    <w:tab/>
                    <w:t>Instrucţiuni</w:t>
                  </w:r>
                </w:p>
              </w:tc>
            </w:tr>
            <w:tr w:rsidR="00DF7B4E" w:rsidRPr="0065068C" w14:paraId="557355B9" w14:textId="77777777" w:rsidTr="00900BF0">
              <w:trPr>
                <w:trHeight w:val="140"/>
              </w:trPr>
              <w:tc>
                <w:tcPr>
                  <w:tcW w:w="916" w:type="dxa"/>
                </w:tcPr>
                <w:p w14:paraId="305B3D34" w14:textId="710F838D" w:rsidR="00DF7B4E" w:rsidRPr="006909FA" w:rsidRDefault="00DF7B4E" w:rsidP="00DF7B4E">
                  <w:pPr>
                    <w:ind w:right="90"/>
                    <w:rPr>
                      <w:sz w:val="18"/>
                      <w:szCs w:val="18"/>
                      <w:lang w:val="ro-MD"/>
                    </w:rPr>
                  </w:pPr>
                  <w:r w:rsidRPr="006909FA">
                    <w:rPr>
                      <w:sz w:val="18"/>
                      <w:szCs w:val="18"/>
                      <w:lang w:val="ro-MD"/>
                    </w:rPr>
                    <w:t>{0010;0010}</w:t>
                  </w:r>
                </w:p>
              </w:tc>
              <w:tc>
                <w:tcPr>
                  <w:tcW w:w="3685" w:type="dxa"/>
                </w:tcPr>
                <w:p w14:paraId="4DEE7360" w14:textId="77777777" w:rsidR="00DF7B4E" w:rsidRPr="006909FA" w:rsidRDefault="00DF7B4E" w:rsidP="00DF7B4E">
                  <w:pPr>
                    <w:tabs>
                      <w:tab w:val="left" w:pos="510"/>
                    </w:tabs>
                    <w:ind w:right="90"/>
                    <w:rPr>
                      <w:b/>
                      <w:bCs/>
                      <w:sz w:val="18"/>
                      <w:szCs w:val="18"/>
                      <w:lang w:val="ro-MD"/>
                    </w:rPr>
                  </w:pPr>
                  <w:r w:rsidRPr="006909FA">
                    <w:rPr>
                      <w:b/>
                      <w:bCs/>
                      <w:sz w:val="18"/>
                      <w:szCs w:val="18"/>
                      <w:lang w:val="ro-MD"/>
                    </w:rPr>
                    <w:t xml:space="preserve">Valoarea medie pentru perioada de raportare – Valoarea expunerilor aferente SFT-urilor </w:t>
                  </w:r>
                </w:p>
                <w:p w14:paraId="3747B83A" w14:textId="404FBC0F" w:rsidR="00DF7B4E" w:rsidRPr="006909FA" w:rsidRDefault="00DF7B4E" w:rsidP="00DF7B4E">
                  <w:pPr>
                    <w:tabs>
                      <w:tab w:val="left" w:pos="510"/>
                    </w:tabs>
                    <w:ind w:right="90"/>
                    <w:rPr>
                      <w:sz w:val="18"/>
                      <w:szCs w:val="18"/>
                      <w:lang w:val="ro-RO"/>
                    </w:rPr>
                  </w:pPr>
                  <w:r w:rsidRPr="006909FA">
                    <w:rPr>
                      <w:sz w:val="18"/>
                      <w:szCs w:val="18"/>
                      <w:lang w:val="ro-MD"/>
                    </w:rPr>
                    <w:t>Instituţiile raportează media valorilor zilnice din cursul trimestrului de raportare ale expunerilor aferente SFT-urilor, fără segmentul CPC exclus din expunerile aferente tranzacţiilor compensate pentru clienţi, astfel cum sunt definite pe rândurile 0010 și 0050 din formularul C47.00.</w:t>
                  </w:r>
                </w:p>
              </w:tc>
            </w:tr>
          </w:tbl>
          <w:p w14:paraId="6EDAFDF7"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909FA" w14:paraId="488912DD" w14:textId="77777777" w:rsidTr="00900BF0">
              <w:trPr>
                <w:trHeight w:val="140"/>
              </w:trPr>
              <w:tc>
                <w:tcPr>
                  <w:tcW w:w="916" w:type="dxa"/>
                  <w:shd w:val="clear" w:color="auto" w:fill="E7E6E6" w:themeFill="background2"/>
                </w:tcPr>
                <w:p w14:paraId="19D1DB69" w14:textId="77777777" w:rsidR="00DF7B4E" w:rsidRPr="006909FA" w:rsidRDefault="00DF7B4E" w:rsidP="00DF7B4E">
                  <w:pPr>
                    <w:ind w:right="90"/>
                    <w:rPr>
                      <w:sz w:val="18"/>
                      <w:szCs w:val="18"/>
                      <w:lang w:val="ro-RO"/>
                    </w:rPr>
                  </w:pPr>
                  <w:r w:rsidRPr="006909FA">
                    <w:rPr>
                      <w:sz w:val="18"/>
                      <w:szCs w:val="18"/>
                      <w:lang w:val="ro-MD"/>
                    </w:rPr>
                    <w:t>Rând și coloană</w:t>
                  </w:r>
                </w:p>
              </w:tc>
              <w:tc>
                <w:tcPr>
                  <w:tcW w:w="3685" w:type="dxa"/>
                  <w:shd w:val="clear" w:color="auto" w:fill="E7E6E6" w:themeFill="background2"/>
                </w:tcPr>
                <w:p w14:paraId="22DB0CDC" w14:textId="77777777" w:rsidR="00DF7B4E" w:rsidRPr="006909FA" w:rsidRDefault="00DF7B4E" w:rsidP="00DF7B4E">
                  <w:pPr>
                    <w:tabs>
                      <w:tab w:val="left" w:pos="510"/>
                    </w:tabs>
                    <w:ind w:right="90"/>
                    <w:rPr>
                      <w:sz w:val="18"/>
                      <w:szCs w:val="18"/>
                      <w:lang w:val="ro-RO"/>
                    </w:rPr>
                  </w:pPr>
                  <w:r w:rsidRPr="006909FA">
                    <w:rPr>
                      <w:sz w:val="18"/>
                      <w:szCs w:val="18"/>
                      <w:lang w:val="ro-RO"/>
                    </w:rPr>
                    <w:tab/>
                    <w:t>Instrucţiuni</w:t>
                  </w:r>
                </w:p>
              </w:tc>
            </w:tr>
            <w:tr w:rsidR="00DF7B4E" w:rsidRPr="0065068C" w14:paraId="200E1A6E" w14:textId="77777777" w:rsidTr="00900BF0">
              <w:trPr>
                <w:trHeight w:val="140"/>
              </w:trPr>
              <w:tc>
                <w:tcPr>
                  <w:tcW w:w="916" w:type="dxa"/>
                </w:tcPr>
                <w:p w14:paraId="4DA571F0" w14:textId="77777777" w:rsidR="00DF7B4E" w:rsidRPr="006909FA" w:rsidRDefault="00DF7B4E" w:rsidP="00DF7B4E">
                  <w:pPr>
                    <w:ind w:right="90"/>
                    <w:rPr>
                      <w:sz w:val="18"/>
                      <w:szCs w:val="18"/>
                      <w:lang w:val="ro-MD"/>
                    </w:rPr>
                  </w:pPr>
                  <w:r w:rsidRPr="006909FA">
                    <w:rPr>
                      <w:sz w:val="18"/>
                      <w:szCs w:val="18"/>
                      <w:lang w:val="ro-MD"/>
                    </w:rPr>
                    <w:t>{0010;0010}</w:t>
                  </w:r>
                </w:p>
              </w:tc>
              <w:tc>
                <w:tcPr>
                  <w:tcW w:w="3685" w:type="dxa"/>
                </w:tcPr>
                <w:p w14:paraId="5F10F33B" w14:textId="77777777" w:rsidR="00DF7B4E" w:rsidRPr="006909FA" w:rsidRDefault="00DF7B4E" w:rsidP="00DF7B4E">
                  <w:pPr>
                    <w:tabs>
                      <w:tab w:val="left" w:pos="510"/>
                    </w:tabs>
                    <w:ind w:right="90"/>
                    <w:rPr>
                      <w:b/>
                      <w:bCs/>
                      <w:sz w:val="18"/>
                      <w:szCs w:val="18"/>
                      <w:lang w:val="ro-MD"/>
                    </w:rPr>
                  </w:pPr>
                  <w:r w:rsidRPr="006909FA">
                    <w:rPr>
                      <w:b/>
                      <w:bCs/>
                      <w:sz w:val="18"/>
                      <w:szCs w:val="18"/>
                      <w:lang w:val="ro-MD"/>
                    </w:rPr>
                    <w:t xml:space="preserve">Valoarea medie pentru perioada de raportare – Valoarea expunerilor aferente SFT-urilor </w:t>
                  </w:r>
                </w:p>
                <w:p w14:paraId="284FFF9E" w14:textId="4FEF878A" w:rsidR="00DF7B4E" w:rsidRPr="006909FA" w:rsidRDefault="00DF7B4E" w:rsidP="00DF7B4E">
                  <w:pPr>
                    <w:tabs>
                      <w:tab w:val="left" w:pos="510"/>
                    </w:tabs>
                    <w:ind w:right="90"/>
                    <w:rPr>
                      <w:sz w:val="18"/>
                      <w:szCs w:val="18"/>
                      <w:lang w:val="ro-RO"/>
                    </w:rPr>
                  </w:pPr>
                  <w:r w:rsidRPr="006909FA">
                    <w:rPr>
                      <w:sz w:val="18"/>
                      <w:szCs w:val="18"/>
                      <w:lang w:val="ro-MD"/>
                    </w:rPr>
                    <w:t>Băncile raportează media valorilor zilnice din cursul trimestrului de raportare ale expunerilor aferente SFT-urilor, fără segmentul CPC exclus din expunerile aferente tranzacţiilor compensate pentru clienţi, astfel cum sunt definite pe rândurile 0010 și 0050 din formularul C47.00.</w:t>
                  </w:r>
                </w:p>
              </w:tc>
            </w:tr>
          </w:tbl>
          <w:p w14:paraId="624DE91C" w14:textId="77777777" w:rsidR="00DF7B4E" w:rsidRPr="006909FA" w:rsidRDefault="00DF7B4E" w:rsidP="00DF7B4E">
            <w:pPr>
              <w:pStyle w:val="ListParagraph"/>
              <w:tabs>
                <w:tab w:val="left" w:pos="720"/>
              </w:tabs>
              <w:ind w:left="0"/>
              <w:rPr>
                <w:b/>
                <w:sz w:val="18"/>
                <w:szCs w:val="18"/>
                <w:lang w:val="ro-RO"/>
              </w:rPr>
            </w:pPr>
          </w:p>
        </w:tc>
        <w:tc>
          <w:tcPr>
            <w:tcW w:w="1825" w:type="dxa"/>
          </w:tcPr>
          <w:p w14:paraId="61F4C517" w14:textId="1C9A1E63"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0639EF1B" w14:textId="77777777" w:rsidR="00DF7B4E" w:rsidRPr="006909FA" w:rsidRDefault="00DF7B4E" w:rsidP="00DF7B4E">
            <w:pPr>
              <w:jc w:val="both"/>
              <w:rPr>
                <w:bCs/>
                <w:sz w:val="18"/>
                <w:szCs w:val="18"/>
                <w:lang w:val="ro-RO"/>
              </w:rPr>
            </w:pPr>
          </w:p>
        </w:tc>
      </w:tr>
      <w:tr w:rsidR="00DF7B4E" w:rsidRPr="006909FA" w14:paraId="723BFCB3"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614470E2" w14:textId="77777777" w:rsidTr="00900BF0">
              <w:trPr>
                <w:trHeight w:val="161"/>
              </w:trPr>
              <w:tc>
                <w:tcPr>
                  <w:tcW w:w="916" w:type="dxa"/>
                </w:tcPr>
                <w:p w14:paraId="0F1D5053" w14:textId="24346301" w:rsidR="00DF7B4E" w:rsidRPr="006909FA" w:rsidRDefault="00DF7B4E" w:rsidP="00DF7B4E">
                  <w:pPr>
                    <w:ind w:right="90"/>
                    <w:rPr>
                      <w:sz w:val="18"/>
                      <w:szCs w:val="18"/>
                      <w:lang w:val="ro-RO"/>
                    </w:rPr>
                  </w:pPr>
                  <w:r w:rsidRPr="006909FA">
                    <w:rPr>
                      <w:sz w:val="18"/>
                      <w:szCs w:val="18"/>
                      <w:lang w:val="ro-RO"/>
                    </w:rPr>
                    <w:t>{0010;0020}</w:t>
                  </w:r>
                </w:p>
              </w:tc>
              <w:tc>
                <w:tcPr>
                  <w:tcW w:w="3685" w:type="dxa"/>
                </w:tcPr>
                <w:p w14:paraId="729F386C" w14:textId="148086D2" w:rsidR="00DF7B4E" w:rsidRPr="006909FA" w:rsidRDefault="00DF7B4E" w:rsidP="00DF7B4E">
                  <w:pPr>
                    <w:ind w:right="90"/>
                    <w:rPr>
                      <w:sz w:val="18"/>
                      <w:szCs w:val="18"/>
                      <w:lang w:val="ro-RO"/>
                    </w:rPr>
                  </w:pPr>
                  <w:r w:rsidRPr="006909FA">
                    <w:rPr>
                      <w:b/>
                      <w:bCs/>
                      <w:sz w:val="18"/>
                      <w:szCs w:val="18"/>
                      <w:lang w:val="ro-MD"/>
                    </w:rPr>
                    <w:t xml:space="preserve">Valoarea medie pentru perioada de raportare – Ajustări pentru tranzacţiile contabilizate ca vânzări de SFT-uri </w:t>
                  </w:r>
                  <w:r w:rsidRPr="006909FA">
                    <w:rPr>
                      <w:sz w:val="18"/>
                      <w:szCs w:val="18"/>
                      <w:lang w:val="ro-MD"/>
                    </w:rPr>
                    <w:t>Instituţiile raportează media valorilor zilnice din cursul trimestrului de raportare ale ajustărilor pentru tranzacţiile contabilizate ca vânzări de SFT-uri, astfel cum sunt definite pe rândul 0230 din formularul C47.00.</w:t>
                  </w:r>
                </w:p>
              </w:tc>
            </w:tr>
          </w:tbl>
          <w:p w14:paraId="768BA70A"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7BD49C01" w14:textId="77777777" w:rsidTr="00900BF0">
              <w:trPr>
                <w:trHeight w:val="161"/>
              </w:trPr>
              <w:tc>
                <w:tcPr>
                  <w:tcW w:w="916" w:type="dxa"/>
                </w:tcPr>
                <w:p w14:paraId="5818B31E" w14:textId="77777777" w:rsidR="00DF7B4E" w:rsidRPr="006909FA" w:rsidRDefault="00DF7B4E" w:rsidP="00DF7B4E">
                  <w:pPr>
                    <w:ind w:right="90"/>
                    <w:rPr>
                      <w:sz w:val="18"/>
                      <w:szCs w:val="18"/>
                      <w:lang w:val="ro-RO"/>
                    </w:rPr>
                  </w:pPr>
                  <w:r w:rsidRPr="006909FA">
                    <w:rPr>
                      <w:sz w:val="18"/>
                      <w:szCs w:val="18"/>
                      <w:lang w:val="ro-RO"/>
                    </w:rPr>
                    <w:t>{0010;0020}</w:t>
                  </w:r>
                </w:p>
              </w:tc>
              <w:tc>
                <w:tcPr>
                  <w:tcW w:w="3685" w:type="dxa"/>
                </w:tcPr>
                <w:p w14:paraId="50FFFFD8" w14:textId="77777777" w:rsidR="00DF7B4E" w:rsidRPr="006909FA" w:rsidRDefault="00DF7B4E" w:rsidP="00DF7B4E">
                  <w:pPr>
                    <w:ind w:right="90"/>
                    <w:rPr>
                      <w:b/>
                      <w:bCs/>
                      <w:sz w:val="18"/>
                      <w:szCs w:val="18"/>
                      <w:lang w:val="ro-MD"/>
                    </w:rPr>
                  </w:pPr>
                  <w:r w:rsidRPr="006909FA">
                    <w:rPr>
                      <w:b/>
                      <w:bCs/>
                      <w:sz w:val="18"/>
                      <w:szCs w:val="18"/>
                      <w:lang w:val="ro-MD"/>
                    </w:rPr>
                    <w:t xml:space="preserve">Valoarea medie pentru perioada de raportare – Ajustări pentru tranzacţiile contabilizate ca vânzări de SFT-uri </w:t>
                  </w:r>
                </w:p>
                <w:p w14:paraId="469C78D7" w14:textId="332FA5EE" w:rsidR="00DF7B4E" w:rsidRPr="006909FA" w:rsidRDefault="00DF7B4E" w:rsidP="00DF7B4E">
                  <w:pPr>
                    <w:ind w:right="90"/>
                    <w:rPr>
                      <w:sz w:val="18"/>
                      <w:szCs w:val="18"/>
                      <w:lang w:val="ro-RO"/>
                    </w:rPr>
                  </w:pPr>
                  <w:r w:rsidRPr="006909FA">
                    <w:rPr>
                      <w:sz w:val="18"/>
                      <w:szCs w:val="18"/>
                      <w:lang w:val="ro-MD"/>
                    </w:rPr>
                    <w:t>Băncile raportează media valorilor zilnice din cursul trimestrului de raportare ale ajustărilor pentru tranzacţiile contabilizate ca vânzări de SFT-uri, astfel cum sunt definite pe rândul 0230 din formularul C47.00.</w:t>
                  </w:r>
                </w:p>
              </w:tc>
            </w:tr>
          </w:tbl>
          <w:p w14:paraId="66943121" w14:textId="77777777" w:rsidR="00DF7B4E" w:rsidRPr="006909FA" w:rsidRDefault="00DF7B4E" w:rsidP="00DF7B4E">
            <w:pPr>
              <w:pStyle w:val="ListParagraph"/>
              <w:tabs>
                <w:tab w:val="left" w:pos="720"/>
              </w:tabs>
              <w:ind w:left="0"/>
              <w:rPr>
                <w:b/>
                <w:sz w:val="18"/>
                <w:szCs w:val="18"/>
                <w:lang w:val="ro-RO"/>
              </w:rPr>
            </w:pPr>
          </w:p>
        </w:tc>
        <w:tc>
          <w:tcPr>
            <w:tcW w:w="1825" w:type="dxa"/>
          </w:tcPr>
          <w:p w14:paraId="5E2D9AA0" w14:textId="65F9A58B"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1691CB96" w14:textId="77777777" w:rsidR="00DF7B4E" w:rsidRPr="006909FA" w:rsidRDefault="00DF7B4E" w:rsidP="00DF7B4E">
            <w:pPr>
              <w:jc w:val="both"/>
              <w:rPr>
                <w:bCs/>
                <w:sz w:val="18"/>
                <w:szCs w:val="18"/>
                <w:lang w:val="ro-RO"/>
              </w:rPr>
            </w:pPr>
          </w:p>
        </w:tc>
      </w:tr>
      <w:tr w:rsidR="00DF7B4E" w:rsidRPr="0065068C" w14:paraId="0A69B369" w14:textId="77777777" w:rsidTr="00900BF0">
        <w:tc>
          <w:tcPr>
            <w:tcW w:w="4759" w:type="dxa"/>
          </w:tcPr>
          <w:p w14:paraId="4E4DEA74" w14:textId="77777777" w:rsidR="00DF7B4E" w:rsidRPr="006909FA" w:rsidRDefault="00DF7B4E" w:rsidP="00DF7B4E">
            <w:pPr>
              <w:ind w:right="90"/>
              <w:rPr>
                <w:sz w:val="18"/>
                <w:szCs w:val="18"/>
                <w:lang w:val="ro-MD"/>
              </w:rPr>
            </w:pPr>
            <w:r w:rsidRPr="006909FA">
              <w:rPr>
                <w:sz w:val="18"/>
                <w:szCs w:val="18"/>
                <w:lang w:val="ro-MD"/>
              </w:rPr>
              <w:t xml:space="preserve">9. </w:t>
            </w:r>
            <w:r w:rsidRPr="006909FA">
              <w:rPr>
                <w:b/>
                <w:bCs/>
                <w:sz w:val="18"/>
                <w:szCs w:val="18"/>
                <w:lang w:val="ro-MD"/>
              </w:rPr>
              <w:t xml:space="preserve">C 48.02 Volatilitatea indicatorului efectului de levier: valorile zilnice pentru perioada de raportare </w:t>
            </w:r>
          </w:p>
          <w:p w14:paraId="40F15EC9" w14:textId="1E284447" w:rsidR="00DF7B4E" w:rsidRPr="006909FA" w:rsidRDefault="00DF7B4E" w:rsidP="00DF7B4E">
            <w:pPr>
              <w:ind w:right="90"/>
              <w:rPr>
                <w:sz w:val="18"/>
                <w:szCs w:val="18"/>
                <w:lang w:val="ro-RO"/>
              </w:rPr>
            </w:pPr>
            <w:r w:rsidRPr="006909FA">
              <w:rPr>
                <w:sz w:val="18"/>
                <w:szCs w:val="18"/>
                <w:lang w:val="ro-MD"/>
              </w:rPr>
              <w:t>30. Se raportează valorile zilnice din cursul trimestrului.</w:t>
            </w:r>
          </w:p>
        </w:tc>
        <w:tc>
          <w:tcPr>
            <w:tcW w:w="5018" w:type="dxa"/>
          </w:tcPr>
          <w:p w14:paraId="2671D2A4" w14:textId="5F8056CA" w:rsidR="00DF7B4E" w:rsidRPr="006909FA" w:rsidRDefault="00DF7B4E" w:rsidP="00DF7B4E">
            <w:pPr>
              <w:ind w:right="90"/>
              <w:rPr>
                <w:sz w:val="18"/>
                <w:szCs w:val="18"/>
                <w:lang w:val="ro-MD"/>
              </w:rPr>
            </w:pPr>
            <w:bookmarkStart w:id="64" w:name="_Hlk192666398"/>
            <w:r w:rsidRPr="000B3D33">
              <w:rPr>
                <w:b/>
                <w:bCs/>
                <w:sz w:val="18"/>
                <w:szCs w:val="18"/>
                <w:lang w:val="ro-MD"/>
              </w:rPr>
              <w:t>Secțiunea 9.</w:t>
            </w:r>
            <w:r w:rsidRPr="006909FA">
              <w:rPr>
                <w:sz w:val="18"/>
                <w:szCs w:val="18"/>
                <w:lang w:val="ro-MD"/>
              </w:rPr>
              <w:t xml:space="preserve"> </w:t>
            </w:r>
            <w:bookmarkStart w:id="65" w:name="_Hlk192666522"/>
            <w:r w:rsidRPr="006909FA">
              <w:rPr>
                <w:b/>
                <w:bCs/>
                <w:sz w:val="18"/>
                <w:szCs w:val="18"/>
                <w:lang w:val="ro-MD"/>
              </w:rPr>
              <w:t xml:space="preserve">C 48.02 Volatilitatea indicatorului efectului de levier: valorile zilnice pentru perioada de raportare </w:t>
            </w:r>
            <w:bookmarkEnd w:id="65"/>
          </w:p>
          <w:p w14:paraId="06CE0C35" w14:textId="45FD6B69" w:rsidR="00DF7B4E" w:rsidRPr="006909FA" w:rsidRDefault="00DF7B4E" w:rsidP="00DF7B4E">
            <w:pPr>
              <w:pStyle w:val="ListParagraph"/>
              <w:tabs>
                <w:tab w:val="left" w:pos="720"/>
              </w:tabs>
              <w:ind w:left="0"/>
              <w:rPr>
                <w:b/>
                <w:sz w:val="18"/>
                <w:szCs w:val="18"/>
                <w:lang w:val="ro-RO"/>
              </w:rPr>
            </w:pPr>
            <w:r w:rsidRPr="006909FA">
              <w:rPr>
                <w:sz w:val="18"/>
                <w:szCs w:val="18"/>
                <w:lang w:val="ro-MD"/>
              </w:rPr>
              <w:t>38. Se raportează valorile zilnice din cursul trimestrului.</w:t>
            </w:r>
            <w:bookmarkEnd w:id="64"/>
          </w:p>
        </w:tc>
        <w:tc>
          <w:tcPr>
            <w:tcW w:w="1825" w:type="dxa"/>
          </w:tcPr>
          <w:p w14:paraId="29B6EFCC" w14:textId="77777777" w:rsidR="00DF7B4E" w:rsidRPr="006909FA" w:rsidRDefault="00DF7B4E" w:rsidP="00DF7B4E">
            <w:pPr>
              <w:jc w:val="both"/>
              <w:rPr>
                <w:sz w:val="18"/>
                <w:szCs w:val="18"/>
                <w:lang w:val="ro-RO"/>
              </w:rPr>
            </w:pPr>
          </w:p>
        </w:tc>
        <w:tc>
          <w:tcPr>
            <w:tcW w:w="3606" w:type="dxa"/>
            <w:tcBorders>
              <w:top w:val="single" w:sz="4" w:space="0" w:color="auto"/>
              <w:bottom w:val="single" w:sz="4" w:space="0" w:color="auto"/>
            </w:tcBorders>
          </w:tcPr>
          <w:p w14:paraId="6A1A34D5" w14:textId="77777777" w:rsidR="00DF7B4E" w:rsidRPr="006909FA" w:rsidRDefault="00DF7B4E" w:rsidP="00DF7B4E">
            <w:pPr>
              <w:jc w:val="both"/>
              <w:rPr>
                <w:bCs/>
                <w:sz w:val="18"/>
                <w:szCs w:val="18"/>
                <w:lang w:val="ro-RO"/>
              </w:rPr>
            </w:pPr>
          </w:p>
        </w:tc>
      </w:tr>
      <w:tr w:rsidR="00DF7B4E" w:rsidRPr="006909FA" w14:paraId="67AF21D4"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909FA" w14:paraId="28689B98" w14:textId="77777777" w:rsidTr="00161B15">
              <w:trPr>
                <w:trHeight w:val="140"/>
              </w:trPr>
              <w:tc>
                <w:tcPr>
                  <w:tcW w:w="916" w:type="dxa"/>
                  <w:shd w:val="clear" w:color="auto" w:fill="E7E6E6" w:themeFill="background2"/>
                </w:tcPr>
                <w:p w14:paraId="2375E78A" w14:textId="237785A7" w:rsidR="00DF7B4E" w:rsidRPr="006909FA" w:rsidRDefault="00DF7B4E" w:rsidP="00DF7B4E">
                  <w:pPr>
                    <w:ind w:right="90"/>
                    <w:rPr>
                      <w:sz w:val="18"/>
                      <w:szCs w:val="18"/>
                      <w:lang w:val="ro-RO"/>
                    </w:rPr>
                  </w:pPr>
                  <w:r w:rsidRPr="006909FA">
                    <w:rPr>
                      <w:sz w:val="18"/>
                      <w:szCs w:val="18"/>
                      <w:lang w:val="ro-RO"/>
                    </w:rPr>
                    <w:t>Rând și coloană</w:t>
                  </w:r>
                </w:p>
              </w:tc>
              <w:tc>
                <w:tcPr>
                  <w:tcW w:w="3685" w:type="dxa"/>
                  <w:shd w:val="clear" w:color="auto" w:fill="E7E6E6" w:themeFill="background2"/>
                </w:tcPr>
                <w:p w14:paraId="7D405778" w14:textId="2D5D3311" w:rsidR="00DF7B4E" w:rsidRPr="006909FA" w:rsidRDefault="00DF7B4E" w:rsidP="00DF7B4E">
                  <w:pPr>
                    <w:ind w:right="90"/>
                    <w:rPr>
                      <w:sz w:val="18"/>
                      <w:szCs w:val="18"/>
                      <w:lang w:val="ro-RO"/>
                    </w:rPr>
                  </w:pPr>
                  <w:r w:rsidRPr="006909FA">
                    <w:rPr>
                      <w:sz w:val="18"/>
                      <w:szCs w:val="18"/>
                      <w:lang w:val="ro-RO"/>
                    </w:rPr>
                    <w:t>Instrucţiuni</w:t>
                  </w:r>
                </w:p>
              </w:tc>
            </w:tr>
            <w:tr w:rsidR="00DF7B4E" w:rsidRPr="0065068C" w14:paraId="3E684E41" w14:textId="77777777" w:rsidTr="00900BF0">
              <w:trPr>
                <w:trHeight w:val="140"/>
              </w:trPr>
              <w:tc>
                <w:tcPr>
                  <w:tcW w:w="916" w:type="dxa"/>
                </w:tcPr>
                <w:p w14:paraId="4E673D31" w14:textId="2503C5A6" w:rsidR="00DF7B4E" w:rsidRPr="006909FA" w:rsidRDefault="00DF7B4E" w:rsidP="00DF7B4E">
                  <w:pPr>
                    <w:ind w:right="90"/>
                    <w:rPr>
                      <w:sz w:val="18"/>
                      <w:szCs w:val="18"/>
                      <w:lang w:val="ro-RO"/>
                    </w:rPr>
                  </w:pPr>
                  <w:r w:rsidRPr="006909FA">
                    <w:rPr>
                      <w:sz w:val="18"/>
                      <w:szCs w:val="18"/>
                      <w:lang w:val="ro-RO"/>
                    </w:rPr>
                    <w:t>{0010;0010}</w:t>
                  </w:r>
                </w:p>
              </w:tc>
              <w:tc>
                <w:tcPr>
                  <w:tcW w:w="3685" w:type="dxa"/>
                </w:tcPr>
                <w:p w14:paraId="10B59CFD" w14:textId="77777777" w:rsidR="00DF7B4E" w:rsidRPr="006909FA" w:rsidRDefault="00DF7B4E" w:rsidP="00DF7B4E">
                  <w:pPr>
                    <w:ind w:right="90"/>
                    <w:rPr>
                      <w:b/>
                      <w:bCs/>
                      <w:sz w:val="18"/>
                      <w:szCs w:val="18"/>
                      <w:lang w:val="ro-MD"/>
                    </w:rPr>
                  </w:pPr>
                  <w:r w:rsidRPr="006909FA">
                    <w:rPr>
                      <w:b/>
                      <w:bCs/>
                      <w:sz w:val="18"/>
                      <w:szCs w:val="18"/>
                      <w:lang w:val="ro-MD"/>
                    </w:rPr>
                    <w:t xml:space="preserve">Data de referinţă din cadrul perioadei de raportare </w:t>
                  </w:r>
                </w:p>
                <w:p w14:paraId="69A37264" w14:textId="78CAA1FF" w:rsidR="00DF7B4E" w:rsidRPr="006909FA" w:rsidRDefault="00DF7B4E" w:rsidP="00DF7B4E">
                  <w:pPr>
                    <w:ind w:right="90"/>
                    <w:rPr>
                      <w:sz w:val="18"/>
                      <w:szCs w:val="18"/>
                      <w:lang w:val="ro-RO"/>
                    </w:rPr>
                  </w:pPr>
                  <w:r w:rsidRPr="006909FA">
                    <w:rPr>
                      <w:sz w:val="18"/>
                      <w:szCs w:val="18"/>
                      <w:lang w:val="ro-MD"/>
                    </w:rPr>
                    <w:t>Instituţiile raportează data la care se referă valoarea zilnică raportată. Se raportează valoarea pentru fiecare zi a trimestrului de raportare.</w:t>
                  </w:r>
                </w:p>
              </w:tc>
            </w:tr>
          </w:tbl>
          <w:p w14:paraId="10C1D140"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909FA" w14:paraId="08402544" w14:textId="77777777" w:rsidTr="00900BF0">
              <w:trPr>
                <w:trHeight w:val="140"/>
              </w:trPr>
              <w:tc>
                <w:tcPr>
                  <w:tcW w:w="916" w:type="dxa"/>
                  <w:shd w:val="clear" w:color="auto" w:fill="E7E6E6" w:themeFill="background2"/>
                </w:tcPr>
                <w:p w14:paraId="6B1D579C" w14:textId="77777777" w:rsidR="00DF7B4E" w:rsidRPr="006909FA" w:rsidRDefault="00DF7B4E" w:rsidP="00DF7B4E">
                  <w:pPr>
                    <w:ind w:right="90"/>
                    <w:rPr>
                      <w:sz w:val="18"/>
                      <w:szCs w:val="18"/>
                      <w:lang w:val="ro-RO"/>
                    </w:rPr>
                  </w:pPr>
                  <w:r w:rsidRPr="006909FA">
                    <w:rPr>
                      <w:sz w:val="18"/>
                      <w:szCs w:val="18"/>
                      <w:lang w:val="ro-RO"/>
                    </w:rPr>
                    <w:t>Rând și coloană</w:t>
                  </w:r>
                </w:p>
              </w:tc>
              <w:tc>
                <w:tcPr>
                  <w:tcW w:w="3685" w:type="dxa"/>
                  <w:shd w:val="clear" w:color="auto" w:fill="E7E6E6" w:themeFill="background2"/>
                </w:tcPr>
                <w:p w14:paraId="5FB6F0C8" w14:textId="77777777" w:rsidR="00DF7B4E" w:rsidRPr="006909FA" w:rsidRDefault="00DF7B4E" w:rsidP="00DF7B4E">
                  <w:pPr>
                    <w:ind w:right="90"/>
                    <w:rPr>
                      <w:sz w:val="18"/>
                      <w:szCs w:val="18"/>
                      <w:lang w:val="ro-RO"/>
                    </w:rPr>
                  </w:pPr>
                  <w:r w:rsidRPr="006909FA">
                    <w:rPr>
                      <w:sz w:val="18"/>
                      <w:szCs w:val="18"/>
                      <w:lang w:val="ro-RO"/>
                    </w:rPr>
                    <w:t>Instrucţiuni</w:t>
                  </w:r>
                </w:p>
              </w:tc>
            </w:tr>
            <w:tr w:rsidR="00DF7B4E" w:rsidRPr="0065068C" w14:paraId="187DCC99" w14:textId="77777777" w:rsidTr="00900BF0">
              <w:trPr>
                <w:trHeight w:val="140"/>
              </w:trPr>
              <w:tc>
                <w:tcPr>
                  <w:tcW w:w="916" w:type="dxa"/>
                </w:tcPr>
                <w:p w14:paraId="1FE257CE" w14:textId="77777777" w:rsidR="00DF7B4E" w:rsidRPr="006909FA" w:rsidRDefault="00DF7B4E" w:rsidP="00DF7B4E">
                  <w:pPr>
                    <w:ind w:right="90"/>
                    <w:rPr>
                      <w:sz w:val="18"/>
                      <w:szCs w:val="18"/>
                      <w:lang w:val="ro-RO"/>
                    </w:rPr>
                  </w:pPr>
                  <w:r w:rsidRPr="006909FA">
                    <w:rPr>
                      <w:sz w:val="18"/>
                      <w:szCs w:val="18"/>
                      <w:lang w:val="ro-RO"/>
                    </w:rPr>
                    <w:t>{0010;0010}</w:t>
                  </w:r>
                </w:p>
              </w:tc>
              <w:tc>
                <w:tcPr>
                  <w:tcW w:w="3685" w:type="dxa"/>
                </w:tcPr>
                <w:p w14:paraId="494F32DB" w14:textId="77777777" w:rsidR="00DF7B4E" w:rsidRPr="006909FA" w:rsidRDefault="00DF7B4E" w:rsidP="00DF7B4E">
                  <w:pPr>
                    <w:ind w:right="90"/>
                    <w:rPr>
                      <w:b/>
                      <w:bCs/>
                      <w:sz w:val="18"/>
                      <w:szCs w:val="18"/>
                      <w:lang w:val="ro-MD"/>
                    </w:rPr>
                  </w:pPr>
                  <w:r w:rsidRPr="006909FA">
                    <w:rPr>
                      <w:b/>
                      <w:bCs/>
                      <w:sz w:val="18"/>
                      <w:szCs w:val="18"/>
                      <w:lang w:val="ro-MD"/>
                    </w:rPr>
                    <w:t xml:space="preserve">Data de referinţă din cadrul perioadei de raportare </w:t>
                  </w:r>
                </w:p>
                <w:p w14:paraId="7E5EDE29" w14:textId="024E1F5E" w:rsidR="00DF7B4E" w:rsidRPr="006909FA" w:rsidRDefault="00DF7B4E" w:rsidP="00DF7B4E">
                  <w:pPr>
                    <w:ind w:right="90"/>
                    <w:rPr>
                      <w:sz w:val="18"/>
                      <w:szCs w:val="18"/>
                      <w:lang w:val="ro-RO"/>
                    </w:rPr>
                  </w:pPr>
                  <w:r w:rsidRPr="006909FA">
                    <w:rPr>
                      <w:sz w:val="18"/>
                      <w:szCs w:val="18"/>
                      <w:lang w:val="ro-MD"/>
                    </w:rPr>
                    <w:t>Băncile raportează data la care se referă valoarea zilnică raportată. Se raportează valoarea pentru fiecare zi</w:t>
                  </w:r>
                  <w:r w:rsidRPr="0065068C">
                    <w:rPr>
                      <w:lang w:val="it-IT"/>
                    </w:rPr>
                    <w:t xml:space="preserve"> </w:t>
                  </w:r>
                  <w:r w:rsidRPr="000F4A82">
                    <w:rPr>
                      <w:sz w:val="18"/>
                      <w:szCs w:val="18"/>
                      <w:lang w:val="ro-MD"/>
                    </w:rPr>
                    <w:t>lucrătoare</w:t>
                  </w:r>
                  <w:r w:rsidRPr="006909FA">
                    <w:rPr>
                      <w:sz w:val="18"/>
                      <w:szCs w:val="18"/>
                      <w:lang w:val="ro-MD"/>
                    </w:rPr>
                    <w:t xml:space="preserve"> a trimestrului de raportare.</w:t>
                  </w:r>
                </w:p>
              </w:tc>
            </w:tr>
          </w:tbl>
          <w:p w14:paraId="76854955" w14:textId="77777777" w:rsidR="00DF7B4E" w:rsidRPr="006909FA" w:rsidRDefault="00DF7B4E" w:rsidP="00DF7B4E">
            <w:pPr>
              <w:pStyle w:val="ListParagraph"/>
              <w:tabs>
                <w:tab w:val="left" w:pos="720"/>
              </w:tabs>
              <w:ind w:left="0"/>
              <w:rPr>
                <w:b/>
                <w:sz w:val="18"/>
                <w:szCs w:val="18"/>
                <w:lang w:val="ro-RO"/>
              </w:rPr>
            </w:pPr>
          </w:p>
        </w:tc>
        <w:tc>
          <w:tcPr>
            <w:tcW w:w="1825" w:type="dxa"/>
          </w:tcPr>
          <w:p w14:paraId="725B2DD9" w14:textId="128DAB86"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2EFAD44C" w14:textId="77777777" w:rsidR="00DF7B4E" w:rsidRPr="006909FA" w:rsidRDefault="00DF7B4E" w:rsidP="00DF7B4E">
            <w:pPr>
              <w:jc w:val="both"/>
              <w:rPr>
                <w:bCs/>
                <w:sz w:val="18"/>
                <w:szCs w:val="18"/>
                <w:lang w:val="ro-RO"/>
              </w:rPr>
            </w:pPr>
          </w:p>
        </w:tc>
      </w:tr>
      <w:tr w:rsidR="00DF7B4E" w:rsidRPr="006909FA" w14:paraId="53380704"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7FC6F13E" w14:textId="77777777" w:rsidTr="00900BF0">
              <w:trPr>
                <w:trHeight w:val="161"/>
              </w:trPr>
              <w:tc>
                <w:tcPr>
                  <w:tcW w:w="916" w:type="dxa"/>
                </w:tcPr>
                <w:p w14:paraId="71860473" w14:textId="197C0E0B" w:rsidR="00DF7B4E" w:rsidRPr="006909FA" w:rsidRDefault="00DF7B4E" w:rsidP="00DF7B4E">
                  <w:pPr>
                    <w:ind w:right="90"/>
                    <w:rPr>
                      <w:sz w:val="18"/>
                      <w:szCs w:val="18"/>
                      <w:lang w:val="ro-RO"/>
                    </w:rPr>
                  </w:pPr>
                  <w:r w:rsidRPr="006909FA">
                    <w:rPr>
                      <w:sz w:val="18"/>
                      <w:szCs w:val="18"/>
                      <w:lang w:val="ro-RO"/>
                    </w:rPr>
                    <w:t>{0010;0020}</w:t>
                  </w:r>
                </w:p>
              </w:tc>
              <w:tc>
                <w:tcPr>
                  <w:tcW w:w="3685" w:type="dxa"/>
                </w:tcPr>
                <w:p w14:paraId="3D65A710" w14:textId="27B0CE42" w:rsidR="00DF7B4E" w:rsidRPr="006909FA" w:rsidRDefault="00DF7B4E" w:rsidP="00DF7B4E">
                  <w:pPr>
                    <w:ind w:right="90"/>
                    <w:rPr>
                      <w:sz w:val="18"/>
                      <w:szCs w:val="18"/>
                      <w:lang w:val="ro-RO"/>
                    </w:rPr>
                  </w:pPr>
                  <w:r w:rsidRPr="006909FA">
                    <w:rPr>
                      <w:b/>
                      <w:bCs/>
                      <w:sz w:val="18"/>
                      <w:szCs w:val="18"/>
                      <w:lang w:val="ro-MD"/>
                    </w:rPr>
                    <w:t xml:space="preserve">Valoarea expunerilor aferente SFT-urilor </w:t>
                  </w:r>
                  <w:r w:rsidRPr="006909FA">
                    <w:rPr>
                      <w:sz w:val="18"/>
                      <w:szCs w:val="18"/>
                      <w:lang w:val="ro-MD"/>
                    </w:rPr>
                    <w:t>Instituţiile raportează valorile zilnice din cursul trimestrului de raportare ale expunerilor aferente SFT-urilor, fără segmentul CPC exclus din expunerile aferente tranzacţiilor compensate pentru clienţi, astfel cum sunt menţionate pe rândurile 0010 și 0050 din formularul C47.00.</w:t>
                  </w:r>
                </w:p>
              </w:tc>
            </w:tr>
          </w:tbl>
          <w:p w14:paraId="654975B1"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59256908" w14:textId="77777777" w:rsidTr="00900BF0">
              <w:trPr>
                <w:trHeight w:val="161"/>
              </w:trPr>
              <w:tc>
                <w:tcPr>
                  <w:tcW w:w="916" w:type="dxa"/>
                </w:tcPr>
                <w:p w14:paraId="2D1ECD3E" w14:textId="77777777" w:rsidR="00DF7B4E" w:rsidRPr="006909FA" w:rsidRDefault="00DF7B4E" w:rsidP="00DF7B4E">
                  <w:pPr>
                    <w:ind w:right="90"/>
                    <w:rPr>
                      <w:sz w:val="18"/>
                      <w:szCs w:val="18"/>
                      <w:lang w:val="ro-RO"/>
                    </w:rPr>
                  </w:pPr>
                  <w:r w:rsidRPr="006909FA">
                    <w:rPr>
                      <w:sz w:val="18"/>
                      <w:szCs w:val="18"/>
                      <w:lang w:val="ro-RO"/>
                    </w:rPr>
                    <w:t>{0010;0020}</w:t>
                  </w:r>
                </w:p>
              </w:tc>
              <w:tc>
                <w:tcPr>
                  <w:tcW w:w="3685" w:type="dxa"/>
                </w:tcPr>
                <w:p w14:paraId="11B49E31" w14:textId="3DC199A4" w:rsidR="00DF7B4E" w:rsidRPr="006909FA" w:rsidRDefault="00DF7B4E" w:rsidP="00DF7B4E">
                  <w:pPr>
                    <w:ind w:right="90"/>
                    <w:rPr>
                      <w:sz w:val="18"/>
                      <w:szCs w:val="18"/>
                      <w:lang w:val="ro-RO"/>
                    </w:rPr>
                  </w:pPr>
                  <w:r w:rsidRPr="006909FA">
                    <w:rPr>
                      <w:b/>
                      <w:bCs/>
                      <w:sz w:val="18"/>
                      <w:szCs w:val="18"/>
                      <w:lang w:val="ro-MD"/>
                    </w:rPr>
                    <w:t xml:space="preserve">Valoarea expunerilor aferente SFT-urilor </w:t>
                  </w:r>
                  <w:r w:rsidRPr="006909FA">
                    <w:rPr>
                      <w:sz w:val="18"/>
                      <w:szCs w:val="18"/>
                      <w:lang w:val="ro-MD"/>
                    </w:rPr>
                    <w:t>Băncile raportează valorile zilnice din cursul trimestrului de raportare ale expunerilor aferente SFT-urilor, fără segmentul CPC exclus din expunerile aferente tranzacţiilor compensate pentru clienţi, astfel cum sunt menţionate pe rândurile 0010 și 0050 din formularul C47.00.</w:t>
                  </w:r>
                </w:p>
              </w:tc>
            </w:tr>
          </w:tbl>
          <w:p w14:paraId="4E34EF13" w14:textId="77777777" w:rsidR="00DF7B4E" w:rsidRPr="006909FA" w:rsidRDefault="00DF7B4E" w:rsidP="00DF7B4E">
            <w:pPr>
              <w:pStyle w:val="ListParagraph"/>
              <w:tabs>
                <w:tab w:val="left" w:pos="720"/>
              </w:tabs>
              <w:ind w:left="0"/>
              <w:rPr>
                <w:b/>
                <w:sz w:val="18"/>
                <w:szCs w:val="18"/>
                <w:lang w:val="ro-RO"/>
              </w:rPr>
            </w:pPr>
          </w:p>
        </w:tc>
        <w:tc>
          <w:tcPr>
            <w:tcW w:w="1825" w:type="dxa"/>
          </w:tcPr>
          <w:p w14:paraId="5FC49BB2" w14:textId="59DB5224" w:rsidR="00DF7B4E" w:rsidRPr="006909FA"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1495D5CE" w14:textId="77777777" w:rsidR="00DF7B4E" w:rsidRPr="006909FA" w:rsidRDefault="00DF7B4E" w:rsidP="00DF7B4E">
            <w:pPr>
              <w:jc w:val="both"/>
              <w:rPr>
                <w:bCs/>
                <w:sz w:val="18"/>
                <w:szCs w:val="18"/>
                <w:lang w:val="ro-RO"/>
              </w:rPr>
            </w:pPr>
          </w:p>
        </w:tc>
      </w:tr>
      <w:tr w:rsidR="00DF7B4E" w:rsidRPr="006E7D3D" w14:paraId="237303FA" w14:textId="77777777" w:rsidTr="00900BF0">
        <w:tc>
          <w:tcPr>
            <w:tcW w:w="4759"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0B1775C9" w14:textId="77777777" w:rsidTr="00900BF0">
              <w:trPr>
                <w:trHeight w:val="161"/>
              </w:trPr>
              <w:tc>
                <w:tcPr>
                  <w:tcW w:w="916" w:type="dxa"/>
                </w:tcPr>
                <w:p w14:paraId="1A489A73" w14:textId="72C8D8F0" w:rsidR="00DF7B4E" w:rsidRPr="006909FA" w:rsidRDefault="00DF7B4E" w:rsidP="00DF7B4E">
                  <w:pPr>
                    <w:ind w:right="90"/>
                    <w:rPr>
                      <w:sz w:val="18"/>
                      <w:szCs w:val="18"/>
                      <w:lang w:val="ro-MD"/>
                    </w:rPr>
                  </w:pPr>
                  <w:r w:rsidRPr="006909FA">
                    <w:rPr>
                      <w:sz w:val="18"/>
                      <w:szCs w:val="18"/>
                      <w:lang w:val="ro-MD"/>
                    </w:rPr>
                    <w:t>{0010;0030}</w:t>
                  </w:r>
                </w:p>
              </w:tc>
              <w:tc>
                <w:tcPr>
                  <w:tcW w:w="3685" w:type="dxa"/>
                </w:tcPr>
                <w:p w14:paraId="10585050" w14:textId="77777777" w:rsidR="00DF7B4E" w:rsidRPr="006909FA" w:rsidRDefault="00DF7B4E" w:rsidP="00DF7B4E">
                  <w:pPr>
                    <w:ind w:right="90"/>
                    <w:rPr>
                      <w:b/>
                      <w:bCs/>
                      <w:sz w:val="18"/>
                      <w:szCs w:val="18"/>
                      <w:lang w:val="ro-MD"/>
                    </w:rPr>
                  </w:pPr>
                  <w:r w:rsidRPr="006909FA">
                    <w:rPr>
                      <w:b/>
                      <w:bCs/>
                      <w:sz w:val="18"/>
                      <w:szCs w:val="18"/>
                      <w:lang w:val="ro-MD"/>
                    </w:rPr>
                    <w:t xml:space="preserve">Ajustări pentru tranzacţiile contabilizate ca vânzări de SFT-uri </w:t>
                  </w:r>
                </w:p>
                <w:p w14:paraId="6E59EE4A" w14:textId="59E3B9B6" w:rsidR="00DF7B4E" w:rsidRPr="006909FA" w:rsidRDefault="00DF7B4E" w:rsidP="00DF7B4E">
                  <w:pPr>
                    <w:ind w:right="90"/>
                    <w:rPr>
                      <w:sz w:val="18"/>
                      <w:szCs w:val="18"/>
                      <w:lang w:val="ro-RO"/>
                    </w:rPr>
                  </w:pPr>
                  <w:r w:rsidRPr="006909FA">
                    <w:rPr>
                      <w:sz w:val="18"/>
                      <w:szCs w:val="18"/>
                      <w:lang w:val="ro-MD"/>
                    </w:rPr>
                    <w:t>Instituţiile raportează valorile zilnice din cursul trimestrului de raportare ale ajustărilor pentru tranzacţiile contabilizate ca vânzări de SFT-uri, astfel cum sunt definite pe rândul 0230 din formularul C47.00.</w:t>
                  </w:r>
                </w:p>
              </w:tc>
            </w:tr>
          </w:tbl>
          <w:p w14:paraId="1045B277" w14:textId="77777777" w:rsidR="00DF7B4E" w:rsidRPr="006909FA" w:rsidRDefault="00DF7B4E" w:rsidP="00DF7B4E">
            <w:pPr>
              <w:ind w:right="90"/>
              <w:rPr>
                <w:sz w:val="18"/>
                <w:szCs w:val="18"/>
                <w:lang w:val="ro-RO"/>
              </w:rPr>
            </w:pPr>
          </w:p>
        </w:tc>
        <w:tc>
          <w:tcPr>
            <w:tcW w:w="5018" w:type="dxa"/>
          </w:tcPr>
          <w:tbl>
            <w:tblPr>
              <w:tblStyle w:val="TableGrid"/>
              <w:tblW w:w="4601" w:type="dxa"/>
              <w:tblLayout w:type="fixed"/>
              <w:tblLook w:val="04A0" w:firstRow="1" w:lastRow="0" w:firstColumn="1" w:lastColumn="0" w:noHBand="0" w:noVBand="1"/>
            </w:tblPr>
            <w:tblGrid>
              <w:gridCol w:w="916"/>
              <w:gridCol w:w="3685"/>
            </w:tblGrid>
            <w:tr w:rsidR="00DF7B4E" w:rsidRPr="0065068C" w14:paraId="13BCD03A" w14:textId="77777777" w:rsidTr="00900BF0">
              <w:trPr>
                <w:trHeight w:val="161"/>
              </w:trPr>
              <w:tc>
                <w:tcPr>
                  <w:tcW w:w="916" w:type="dxa"/>
                </w:tcPr>
                <w:p w14:paraId="0B3B50B2" w14:textId="77777777" w:rsidR="00DF7B4E" w:rsidRPr="006909FA" w:rsidRDefault="00DF7B4E" w:rsidP="00DF7B4E">
                  <w:pPr>
                    <w:ind w:right="90"/>
                    <w:rPr>
                      <w:sz w:val="18"/>
                      <w:szCs w:val="18"/>
                      <w:lang w:val="ro-MD"/>
                    </w:rPr>
                  </w:pPr>
                  <w:r w:rsidRPr="006909FA">
                    <w:rPr>
                      <w:sz w:val="18"/>
                      <w:szCs w:val="18"/>
                      <w:lang w:val="ro-MD"/>
                    </w:rPr>
                    <w:t>{0010;0030}</w:t>
                  </w:r>
                </w:p>
              </w:tc>
              <w:tc>
                <w:tcPr>
                  <w:tcW w:w="3685" w:type="dxa"/>
                </w:tcPr>
                <w:p w14:paraId="7D9368A5" w14:textId="77777777" w:rsidR="00DF7B4E" w:rsidRPr="006909FA" w:rsidRDefault="00DF7B4E" w:rsidP="00DF7B4E">
                  <w:pPr>
                    <w:ind w:right="90"/>
                    <w:rPr>
                      <w:b/>
                      <w:bCs/>
                      <w:sz w:val="18"/>
                      <w:szCs w:val="18"/>
                      <w:lang w:val="ro-MD"/>
                    </w:rPr>
                  </w:pPr>
                  <w:r w:rsidRPr="006909FA">
                    <w:rPr>
                      <w:b/>
                      <w:bCs/>
                      <w:sz w:val="18"/>
                      <w:szCs w:val="18"/>
                      <w:lang w:val="ro-MD"/>
                    </w:rPr>
                    <w:t xml:space="preserve">Ajustări pentru tranzacţiile contabilizate ca vânzări de SFT-uri </w:t>
                  </w:r>
                </w:p>
                <w:p w14:paraId="1B2273AF" w14:textId="472FF860" w:rsidR="00DF7B4E" w:rsidRPr="006909FA" w:rsidRDefault="00DF7B4E" w:rsidP="00DF7B4E">
                  <w:pPr>
                    <w:ind w:right="90"/>
                    <w:rPr>
                      <w:sz w:val="18"/>
                      <w:szCs w:val="18"/>
                      <w:lang w:val="ro-RO"/>
                    </w:rPr>
                  </w:pPr>
                  <w:r w:rsidRPr="006909FA">
                    <w:rPr>
                      <w:sz w:val="18"/>
                      <w:szCs w:val="18"/>
                      <w:lang w:val="ro-MD"/>
                    </w:rPr>
                    <w:t>Băncile raportează valorile zilnice din cursul trimestrului de raportare ale ajustărilor pentru tranzacţiile contabilizate ca vânzări de SFT-uri, astfel cum sunt definite pe rândul 0230 din formularul C47.00.</w:t>
                  </w:r>
                </w:p>
              </w:tc>
            </w:tr>
          </w:tbl>
          <w:p w14:paraId="5CDC33C1" w14:textId="77777777" w:rsidR="00DF7B4E" w:rsidRPr="006909FA" w:rsidRDefault="00DF7B4E" w:rsidP="00DF7B4E">
            <w:pPr>
              <w:pStyle w:val="ListParagraph"/>
              <w:tabs>
                <w:tab w:val="left" w:pos="720"/>
              </w:tabs>
              <w:ind w:left="0"/>
              <w:rPr>
                <w:b/>
                <w:sz w:val="18"/>
                <w:szCs w:val="18"/>
                <w:lang w:val="ro-RO"/>
              </w:rPr>
            </w:pPr>
          </w:p>
        </w:tc>
        <w:tc>
          <w:tcPr>
            <w:tcW w:w="1825" w:type="dxa"/>
          </w:tcPr>
          <w:p w14:paraId="06BA599E" w14:textId="03B01233" w:rsidR="00DF7B4E" w:rsidRPr="00A74F8E" w:rsidRDefault="00DF7B4E" w:rsidP="00DF7B4E">
            <w:pPr>
              <w:jc w:val="both"/>
              <w:rPr>
                <w:sz w:val="18"/>
                <w:szCs w:val="18"/>
                <w:lang w:val="ro-RO"/>
              </w:rPr>
            </w:pPr>
            <w:r w:rsidRPr="006909FA">
              <w:rPr>
                <w:sz w:val="18"/>
                <w:szCs w:val="18"/>
                <w:lang w:val="ro-RO"/>
              </w:rPr>
              <w:t>compatibil</w:t>
            </w:r>
          </w:p>
        </w:tc>
        <w:tc>
          <w:tcPr>
            <w:tcW w:w="3606" w:type="dxa"/>
            <w:tcBorders>
              <w:top w:val="single" w:sz="4" w:space="0" w:color="auto"/>
              <w:bottom w:val="single" w:sz="4" w:space="0" w:color="auto"/>
            </w:tcBorders>
          </w:tcPr>
          <w:p w14:paraId="360CC875" w14:textId="77777777" w:rsidR="00DF7B4E" w:rsidRPr="008C316D" w:rsidRDefault="00DF7B4E" w:rsidP="00DF7B4E">
            <w:pPr>
              <w:jc w:val="both"/>
              <w:rPr>
                <w:bCs/>
                <w:sz w:val="18"/>
                <w:szCs w:val="18"/>
                <w:lang w:val="ro-RO"/>
              </w:rPr>
            </w:pPr>
          </w:p>
        </w:tc>
      </w:tr>
    </w:tbl>
    <w:p w14:paraId="5CBF6CCB" w14:textId="77777777" w:rsidR="00B65ABB" w:rsidRPr="006909FA" w:rsidRDefault="00B65ABB">
      <w:pPr>
        <w:rPr>
          <w:lang w:val="it-IT"/>
        </w:rPr>
      </w:pPr>
    </w:p>
    <w:sectPr w:rsidR="00B65ABB" w:rsidRPr="006909FA" w:rsidSect="00707016">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10045" w14:textId="77777777" w:rsidR="00EA4FFC" w:rsidRDefault="00EA4FFC" w:rsidP="00EA4FFC">
      <w:r>
        <w:separator/>
      </w:r>
    </w:p>
  </w:endnote>
  <w:endnote w:type="continuationSeparator" w:id="0">
    <w:p w14:paraId="3B2EE92A" w14:textId="77777777" w:rsidR="00EA4FFC" w:rsidRDefault="00EA4FFC" w:rsidP="00E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0D52B" w14:textId="4C4983C6" w:rsidR="004F18C6" w:rsidRDefault="00764989">
    <w:pPr>
      <w:pStyle w:val="Footer"/>
    </w:pPr>
    <w:r>
      <w:rPr>
        <w:noProof/>
      </w:rPr>
      <mc:AlternateContent>
        <mc:Choice Requires="wps">
          <w:drawing>
            <wp:anchor distT="0" distB="0" distL="0" distR="0" simplePos="0" relativeHeight="251662336" behindDoc="0" locked="0" layoutInCell="1" allowOverlap="1" wp14:anchorId="5201A0E4" wp14:editId="61065DCE">
              <wp:simplePos x="0" y="0"/>
              <wp:positionH relativeFrom="page">
                <wp:align>center</wp:align>
              </wp:positionH>
              <wp:positionV relativeFrom="page">
                <wp:align>bottom</wp:align>
              </wp:positionV>
              <wp:extent cx="443865" cy="44386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4BF7D91" w14:textId="6140F293" w:rsidR="004F18C6" w:rsidRPr="004F18C6" w:rsidRDefault="004F18C6" w:rsidP="004F18C6">
                          <w:pPr>
                            <w:rPr>
                              <w:rFonts w:ascii="Calibri" w:eastAsia="Calibri" w:hAnsi="Calibri" w:cs="Calibri"/>
                              <w:noProof/>
                              <w:color w:val="000000"/>
                              <w:sz w:val="16"/>
                              <w:szCs w:val="16"/>
                              <w:lang w:val="it-IT"/>
                            </w:rPr>
                          </w:pPr>
                          <w:r w:rsidRPr="004F18C6">
                            <w:rPr>
                              <w:rFonts w:ascii="Calibri" w:eastAsia="Calibri" w:hAnsi="Calibri" w:cs="Calibri"/>
                              <w:noProof/>
                              <w:color w:val="000000"/>
                              <w:sz w:val="16"/>
                              <w:szCs w:val="16"/>
                              <w:lang w:val="it-IT"/>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201A0E4" id="_x0000_t202" coordsize="21600,21600" o:spt="202" path="m,l,21600r21600,l21600,xe">
              <v:stroke joinstyle="miter"/>
              <v:path gradientshapeok="t" o:connecttype="rect"/>
            </v:shapetype>
            <v:shape id="Text Box 3" o:spid="_x0000_s1028" type="#_x0000_t202" style="position:absolute;margin-left:0;margin-top:0;width:34.95pt;height:34.95pt;z-index:251662336;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QyMKFwIAADUEAAAOAAAAZHJzL2Uyb0RvYy54bWysU01v2zAMvQ/YfxB0X+xkbdEZcYqsRYYB QVsgHXqWZSk2JomCpMTOfv0o2U62bqdhF5kmKX6897S867UiR+F8C6ak81lOiTAc6tbsS/rtZfPh lhIfmKmZAiNKehKe3q3ev1t2thALaEDVwhEsYnzR2ZI2IdgiyzxvhGZ+BlYYDEpwmgX8dfusdqzD 6lplizy/yTpwtXXAhffofRiCdJXqSyl4eJLSi0BUSXG2kE6Xziqe2WrJir1jtmn5OAb7hyk0aw02 PZd6YIGRg2v/KKVb7sCDDDMOOgMpWy7SDrjNPH+zza5hVqRdEBxvzzD5/1eWPx539tmR0H+GHglM S3i7Bf7dIzZZZ30x5kRMfeExOy7aS6fjF1cgeBGxPZ3xFH0gHJ1XVx9vb64p4Rga7Vjzctk6H74I 0CQaJXVIVxqAHbc+DKlTSuxlYNMqlShT5jcH1oyeNO4wYZw19FVP2rqki8hz9FRQn3BbB4MQvOWb FltvmQ/PzCHzuAeqOTzhIRV0JYXRoqQB9+Nv/piPhGCUkg6VVFKDUqdEfTVIVBTdZLjJqJIx/5Rf 5xg3B30PqM85PhXLk4leF9RkSgf6FXW+jo0wxAzHdiWtJvM+DJLGd8LFep2SUF+Wha3ZWT7xGrF8 6V+ZsyPgAZl6hElmrHiD+5AbgfZ2fQiIfiLlAuSIOGoz0Tq+oyj+X/9T1uW1r34CAAD//wMAUEsD BBQABgAIAAAAIQA37dH42QAAAAMBAAAPAAAAZHJzL2Rvd25yZXYueG1sTI9BT8MwDIXvSPyHyEjc WMomJlaaTmgSpyGkbVy4eYnXFhqnatyt+/cEOLCLn6xnvfe5WI6+VUfqYxPYwP0kA0Vsg2u4MvC+ e7l7BBUF2WEbmAycKcKyvL4qMHfhxBs6bqVSKYRjjgZqkS7XOtqaPMZJ6IiTdwi9R0lrX2nX4ymF +1ZPs2yuPTacGmrsaFWT/doO3sDDRl6HN97NPsbp+XPdrezssLbG3N6Mz0+ghEb5P4Yf/IQOZWLa h4FdVK2B9Ij8zuTNFwtQ+z/VZaEv2ctvAAAA//8DAFBLAQItABQABgAIAAAAIQC2gziS/gAAAOEB AAATAAAAAAAAAAAAAAAAAAAAAABbQ29udGVudF9UeXBlc10ueG1sUEsBAi0AFAAGAAgAAAAhADj9 If/WAAAAlAEAAAsAAAAAAAAAAAAAAAAALwEAAF9yZWxzLy5yZWxzUEsBAi0AFAAGAAgAAAAhAFJD IwoXAgAANQQAAA4AAAAAAAAAAAAAAAAALgIAAGRycy9lMm9Eb2MueG1sUEsBAi0AFAAGAAgAAAAh ADft0fjZAAAAAwEAAA8AAAAAAAAAAAAAAAAAcQQAAGRycy9kb3ducmV2LnhtbFBLBQYAAAAABAAE APMAAAB3BQAAAAA= " filled="f" stroked="f">
              <v:textbox style="mso-fit-shape-to-text:t" inset="0,0,0,15pt">
                <w:txbxContent>
                  <w:p w14:paraId="24BF7D91" w14:textId="6140F293" w:rsidR="004F18C6" w:rsidRPr="004F18C6" w:rsidRDefault="004F18C6" w:rsidP="004F18C6">
                    <w:pPr>
                      <w:rPr>
                        <w:rFonts w:ascii="Calibri" w:eastAsia="Calibri" w:hAnsi="Calibri" w:cs="Calibri"/>
                        <w:noProof/>
                        <w:color w:val="000000"/>
                        <w:sz w:val="16"/>
                        <w:szCs w:val="16"/>
                        <w:lang w:val="it-IT"/>
                      </w:rPr>
                    </w:pPr>
                    <w:r w:rsidRPr="004F18C6">
                      <w:rPr>
                        <w:rFonts w:ascii="Calibri" w:eastAsia="Calibri" w:hAnsi="Calibri" w:cs="Calibri"/>
                        <w:noProof/>
                        <w:color w:val="000000"/>
                        <w:sz w:val="16"/>
                        <w:szCs w:val="16"/>
                        <w:lang w:val="it-IT"/>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93584"/>
      <w:docPartObj>
        <w:docPartGallery w:val="Page Numbers (Bottom of Page)"/>
        <w:docPartUnique/>
      </w:docPartObj>
    </w:sdtPr>
    <w:sdtEndPr>
      <w:rPr>
        <w:noProof/>
      </w:rPr>
    </w:sdtEndPr>
    <w:sdtContent>
      <w:p w14:paraId="1AB0B4A0" w14:textId="2274E833" w:rsidR="000101CB" w:rsidRDefault="000101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E38B99" w14:textId="7DBB6F7B" w:rsidR="004F18C6" w:rsidRDefault="004F18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9598B" w14:textId="618FB5D9" w:rsidR="004F18C6" w:rsidRDefault="00764989">
    <w:pPr>
      <w:pStyle w:val="Footer"/>
    </w:pPr>
    <w:r>
      <w:rPr>
        <w:noProof/>
      </w:rPr>
      <mc:AlternateContent>
        <mc:Choice Requires="wps">
          <w:drawing>
            <wp:anchor distT="0" distB="0" distL="0" distR="0" simplePos="0" relativeHeight="251661312" behindDoc="0" locked="0" layoutInCell="1" allowOverlap="1" wp14:anchorId="245EB305" wp14:editId="4EF67FC0">
              <wp:simplePos x="0" y="0"/>
              <wp:positionH relativeFrom="page">
                <wp:align>center</wp:align>
              </wp:positionH>
              <wp:positionV relativeFrom="page">
                <wp:align>bottom</wp:align>
              </wp:positionV>
              <wp:extent cx="443865" cy="4438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745519F4" w14:textId="7FD1ABFC" w:rsidR="004F18C6" w:rsidRPr="004F18C6" w:rsidRDefault="004F18C6" w:rsidP="004F18C6">
                          <w:pPr>
                            <w:rPr>
                              <w:rFonts w:ascii="Calibri" w:eastAsia="Calibri" w:hAnsi="Calibri" w:cs="Calibri"/>
                              <w:noProof/>
                              <w:color w:val="000000"/>
                              <w:sz w:val="16"/>
                              <w:szCs w:val="16"/>
                              <w:lang w:val="it-IT"/>
                            </w:rPr>
                          </w:pPr>
                          <w:r w:rsidRPr="004F18C6">
                            <w:rPr>
                              <w:rFonts w:ascii="Calibri" w:eastAsia="Calibri" w:hAnsi="Calibri" w:cs="Calibri"/>
                              <w:noProof/>
                              <w:color w:val="000000"/>
                              <w:sz w:val="16"/>
                              <w:szCs w:val="16"/>
                              <w:lang w:val="it-IT"/>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45EB305" id="_x0000_t202" coordsize="21600,21600" o:spt="202" path="m,l,21600r21600,l21600,xe">
              <v:stroke joinstyle="miter"/>
              <v:path gradientshapeok="t" o:connecttype="rect"/>
            </v:shapetype>
            <v:shape id="Text Box 1" o:spid="_x0000_s1030" type="#_x0000_t202" style="position:absolute;margin-left:0;margin-top:0;width:34.95pt;height:34.95pt;z-index:251661312;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wIyHFgIAADUEAAAOAAAAZHJzL2Uyb0RvYy54bWysU01v2zAMvQ/YfxB0X+x0bdEZcYqsRYYB QVsgHXpWZCk2JouCqMTufv0o2U62bqdhF5kmKX6897S47VvDjspjA7bk81nOmbISqsbuS/7tef3h hjMMwlbCgFUlf1XIb5fv3y06V6gLqMFUyjMqYrHoXMnrEFyRZShr1QqcgVOWghp8KwL9+n1WedFR 9dZkF3l+nXXgK+dBKkTy3g9Bvkz1tVYyPGqNKjBTcpotpNOncxfPbLkQxd4LVzdyHEP8wxStaCw1 PZW6F0Gwg2/+KNU20gOCDjMJbQZaN1KlHWibef5mm20tnEq7EDjoTjDh/ysrH45b9+RZ6D9DTwSm JdBtQH5HwibrHBZjTsQUC6TsuGivfRu/tAKji4Tt6wlP1QcmyXl5+fHm+oozSaHRjjXPl53H8EVB y6JRck90pQHEcYNhSJ1SYi8L68aYRJmxvzmoZvSkcYcJ46yh3/Wsqah55Dl6dlC90rYeBiGgk+uG Wm8EhifhiXnag9QcHunQBrqSw2hxVoP/8Td/zCdCKMpZR0oquSWpc2a+WiIqim4y/GTskjH/lF/l FLeH9g5In3N6Kk4mk7w+mMnUHtoX0vkqNqKQsJLalXw3mXdhkDS9E6lWq5RE+nIibOzWyYnXiOVz /yK8GwEPxNQDTDITxRvch9wINLrVIRD6iZQzkCPipM1E6/iOovh//U9Z59e+/AkAAP//AwBQSwME FAAGAAgAAAAhADft0fjZAAAAAwEAAA8AAABkcnMvZG93bnJldi54bWxMj0FPwzAMhe9I/IfISNxY yiYmVppOaBKnIaRtXLh5idcWGqdq3K379wQ4sIufrGe997lYjr5VR+pjE9jA/SQDRWyDa7gy8L57 uXsEFQXZYRuYDJwpwrK8viowd+HEGzpupVIphGOOBmqRLtc62po8xknoiJN3CL1HSWtfadfjKYX7 Vk+zbK49NpwaauxoVZP92g7ewMNGXoc33s0+xun5c92t7Oywtsbc3ozPT6CERvk/hh/8hA5lYtqH gV1UrYH0iPzO5M0XC1D7P9VloS/Zy28AAAD//wMAUEsBAi0AFAAGAAgAAAAhALaDOJL+AAAA4QEA ABMAAAAAAAAAAAAAAAAAAAAAAFtDb250ZW50X1R5cGVzXS54bWxQSwECLQAUAAYACAAAACEAOP0h /9YAAACUAQAACwAAAAAAAAAAAAAAAAAvAQAAX3JlbHMvLnJlbHNQSwECLQAUAAYACAAAACEAPMCM hxYCAAA1BAAADgAAAAAAAAAAAAAAAAAuAgAAZHJzL2Uyb0RvYy54bWxQSwECLQAUAAYACAAAACEA N+3R+NkAAAADAQAADwAAAAAAAAAAAAAAAABwBAAAZHJzL2Rvd25yZXYueG1sUEsFBgAAAAAEAAQA 8wAAAHYFAAAAAA== " filled="f" stroked="f">
              <v:textbox style="mso-fit-shape-to-text:t" inset="0,0,0,15pt">
                <w:txbxContent>
                  <w:p w14:paraId="745519F4" w14:textId="7FD1ABFC" w:rsidR="004F18C6" w:rsidRPr="004F18C6" w:rsidRDefault="004F18C6" w:rsidP="004F18C6">
                    <w:pPr>
                      <w:rPr>
                        <w:rFonts w:ascii="Calibri" w:eastAsia="Calibri" w:hAnsi="Calibri" w:cs="Calibri"/>
                        <w:noProof/>
                        <w:color w:val="000000"/>
                        <w:sz w:val="16"/>
                        <w:szCs w:val="16"/>
                        <w:lang w:val="it-IT"/>
                      </w:rPr>
                    </w:pPr>
                    <w:r w:rsidRPr="004F18C6">
                      <w:rPr>
                        <w:rFonts w:ascii="Calibri" w:eastAsia="Calibri" w:hAnsi="Calibri" w:cs="Calibri"/>
                        <w:noProof/>
                        <w:color w:val="000000"/>
                        <w:sz w:val="16"/>
                        <w:szCs w:val="16"/>
                        <w:lang w:val="it-IT"/>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607B0" w14:textId="77777777" w:rsidR="00EA4FFC" w:rsidRDefault="00EA4FFC" w:rsidP="00EA4FFC">
      <w:r>
        <w:separator/>
      </w:r>
    </w:p>
  </w:footnote>
  <w:footnote w:type="continuationSeparator" w:id="0">
    <w:p w14:paraId="08A05A12" w14:textId="77777777" w:rsidR="00EA4FFC" w:rsidRDefault="00EA4FFC" w:rsidP="00E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7CA3E" w14:textId="70C46CFB" w:rsidR="004F18C6" w:rsidRDefault="00764989">
    <w:pPr>
      <w:pStyle w:val="Header"/>
    </w:pPr>
    <w:r>
      <w:rPr>
        <w:noProof/>
      </w:rPr>
      <mc:AlternateContent>
        <mc:Choice Requires="wps">
          <w:drawing>
            <wp:anchor distT="0" distB="0" distL="0" distR="0" simplePos="0" relativeHeight="251659264" behindDoc="0" locked="0" layoutInCell="1" allowOverlap="1" wp14:anchorId="0AF6F620" wp14:editId="4D19C5C1">
              <wp:simplePos x="0" y="0"/>
              <wp:positionH relativeFrom="page">
                <wp:align>right</wp:align>
              </wp:positionH>
              <wp:positionV relativeFrom="page">
                <wp:align>top</wp:align>
              </wp:positionV>
              <wp:extent cx="443865" cy="44386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6D099416" w14:textId="23831032" w:rsidR="004F18C6" w:rsidRPr="004F18C6" w:rsidRDefault="004F18C6" w:rsidP="004F18C6">
                          <w:pPr>
                            <w:rPr>
                              <w:rFonts w:ascii="Calibri" w:eastAsia="Calibri" w:hAnsi="Calibri" w:cs="Calibri"/>
                              <w:noProof/>
                              <w:color w:val="000000"/>
                            </w:rPr>
                          </w:pPr>
                          <w:r w:rsidRPr="004F18C6">
                            <w:rPr>
                              <w:rFonts w:ascii="Calibri" w:eastAsia="Calibri" w:hAnsi="Calibri" w:cs="Calibri"/>
                              <w:noProof/>
                              <w:color w:val="000000"/>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AF6F620" id="_x0000_t202" coordsize="21600,21600" o:spt="202" path="m,l,21600r21600,l21600,xe">
              <v:stroke joinstyle="miter"/>
              <v:path gradientshapeok="t" o:connecttype="rect"/>
            </v:shapetype>
            <v:shape id="Text Box 5" o:spid="_x0000_s1026" type="#_x0000_t202" style="position:absolute;margin-left:-16.25pt;margin-top:0;width:34.95pt;height:34.95pt;z-index:251659264;visibility:visible;mso-wrap-style:none;mso-width-percent:0;mso-height-percent:0;mso-wrap-distance-left:0;mso-wrap-distance-top:0;mso-wrap-distance-right:0;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CsX+FwIAADMEAAAOAAAAZHJzL2Uyb0RvYy54bWysU01v2zAMvQ/YfxB0X+xkSdEZcYqsRYYB QVsgHXpWZCk2JomCpMTOfv0o2U62bqdhF5mknvnx+LS867QiJ+F8A6ak00lOiTAcqsYcSvrtZfPh lhIfmKmYAiNKehae3q3ev1u2thAzqEFVwhFMYnzR2pLWIdgiyzyvhWZ+AlYYvJTgNAvoukNWOdZi dq2yWZ7fZC24yjrgwnuMPvSXdJXySyl4eJLSi0BUSbG3kE6Xzn08s9WSFQfHbN3woQ32D11o1hgs ekn1wAIjR9f8kUo33IEHGSYcdAZSNlykGXCaaf5mml3NrEizIDneXmjy/y8tfzzt7LMjofsMHS4w DeHtFvh3j9xkrfXFgImc+sIjOg7aSafjF0cg+CNye77wKbpAOAbn84+3NwtKOF4Ndsx5/dk6H74I 0CQaJXW4rtQAO2196KEjJNYysGmUSitT5rcA5oyR1G7fYew1dPsO0dHcQ3XGMR30CvCWbxqsuWU+ PDOHK8cBUMbhCQ+poC0pDBYlNbgff4tHPG4CbylpUUIlNahxStRXgxuKakvG9FO+yNFzyZst5nn0 9iPIHPU9oDqn+FAsT2YEBzWa0oF+RZWvYzW8YoZjzZKG0bwPvaDxlXCxXicQqsuysDU7y8etRiZf ulfm7EB3wD09wigyVrxhvcdGmr1dHwNyn1ZyZXPgG5WZljq8oij9X/2Eur711U8AAAD//wMAUEsD BBQABgAIAAAAIQB3V4RC2gAAAAMBAAAPAAAAZHJzL2Rvd25yZXYueG1sTI9BS8NAEIXvgv9hmYIX sRsVShOzKSIU7MGDrTl4m2SnSWh2Nuxu0+Tfu+pBL/MY3vDeN/lmMr0YyfnOsoL7ZQKCuLa640bB x2F7twbhA7LG3jIpmMnDpri+yjHT9sLvNO5DI2II+wwVtCEMmZS+bsmgX9qBOHpH6wyGuLpGaoeX GG56+ZAkK2mw49jQ4kAvLdWn/dkoKCd3+7ZNd69z9dmNc7IrH9fHUqmbxfT8BCLQFP6O4Rs/okMR mSp7Zu1FryA+En5m9FZpCqL6VVnk8j978QUAAP//AwBQSwECLQAUAAYACAAAACEAtoM4kv4AAADh AQAAEwAAAAAAAAAAAAAAAAAAAAAAW0NvbnRlbnRfVHlwZXNdLnhtbFBLAQItABQABgAIAAAAIQA4 /SH/1gAAAJQBAAALAAAAAAAAAAAAAAAAAC8BAABfcmVscy8ucmVsc1BLAQItABQABgAIAAAAIQCp CsX+FwIAADMEAAAOAAAAAAAAAAAAAAAAAC4CAABkcnMvZTJvRG9jLnhtbFBLAQItABQABgAIAAAA IQB3V4RC2gAAAAMBAAAPAAAAAAAAAAAAAAAAAHEEAABkcnMvZG93bnJldi54bWxQSwUGAAAAAAQA BADzAAAAeAUAAAAA " filled="f" stroked="f">
              <v:textbox style="mso-fit-shape-to-text:t" inset="0,15pt,20pt,0">
                <w:txbxContent>
                  <w:p w14:paraId="6D099416" w14:textId="23831032" w:rsidR="004F18C6" w:rsidRPr="004F18C6" w:rsidRDefault="004F18C6" w:rsidP="004F18C6">
                    <w:pPr>
                      <w:rPr>
                        <w:rFonts w:ascii="Calibri" w:eastAsia="Calibri" w:hAnsi="Calibri" w:cs="Calibri"/>
                        <w:noProof/>
                        <w:color w:val="000000"/>
                      </w:rPr>
                    </w:pPr>
                    <w:r w:rsidRPr="004F18C6">
                      <w:rPr>
                        <w:rFonts w:ascii="Calibri" w:eastAsia="Calibri" w:hAnsi="Calibri" w:cs="Calibri"/>
                        <w:noProof/>
                        <w:color w:val="000000"/>
                      </w:rPr>
                      <w:t>SP-2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EC9A3" w14:textId="74695F8B" w:rsidR="004F18C6" w:rsidRDefault="00764989">
    <w:pPr>
      <w:pStyle w:val="Header"/>
    </w:pPr>
    <w:r>
      <w:rPr>
        <w:noProof/>
      </w:rPr>
      <mc:AlternateContent>
        <mc:Choice Requires="wps">
          <w:drawing>
            <wp:anchor distT="0" distB="0" distL="0" distR="0" simplePos="0" relativeHeight="251660288" behindDoc="0" locked="0" layoutInCell="1" allowOverlap="1" wp14:anchorId="01CA031B" wp14:editId="793B5644">
              <wp:simplePos x="0" y="0"/>
              <wp:positionH relativeFrom="page">
                <wp:align>right</wp:align>
              </wp:positionH>
              <wp:positionV relativeFrom="page">
                <wp:align>top</wp:align>
              </wp:positionV>
              <wp:extent cx="527050" cy="3765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050" cy="376555"/>
                      </a:xfrm>
                      <a:prstGeom prst="rect">
                        <a:avLst/>
                      </a:prstGeom>
                      <a:noFill/>
                      <a:ln>
                        <a:noFill/>
                      </a:ln>
                    </wps:spPr>
                    <wps:txbx>
                      <w:txbxContent>
                        <w:p w14:paraId="145DE942" w14:textId="4DD12377" w:rsidR="004F18C6" w:rsidRPr="00760FCF" w:rsidRDefault="004F18C6" w:rsidP="004F18C6">
                          <w:pPr>
                            <w:rPr>
                              <w:rFonts w:ascii="Calibri" w:eastAsia="Calibri" w:hAnsi="Calibri" w:cs="Calibri"/>
                              <w:noProof/>
                              <w:color w:val="000000"/>
                              <w:lang w:val="en-US"/>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1CA031B" id="_x0000_t202" coordsize="21600,21600" o:spt="202" path="m,l,21600r21600,l21600,xe">
              <v:stroke joinstyle="miter"/>
              <v:path gradientshapeok="t" o:connecttype="rect"/>
            </v:shapetype>
            <v:shape id="Text Box 4" o:spid="_x0000_s1027" type="#_x0000_t202" style="position:absolute;margin-left:-9.7pt;margin-top:0;width:41.5pt;height:29.65pt;z-index:251660288;visibility:visible;mso-wrap-style:none;mso-width-percent:0;mso-height-percent:0;mso-wrap-distance-left:0;mso-wrap-distance-top:0;mso-wrap-distance-right:0;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iVMCHgIAADoEAAAOAAAAZHJzL2Uyb0RvYy54bWysU11v0zAUfUfiP1h+p0kL2SBqOpVNRUjV NqlDe3Ydu4mwfS3bbTJ+PddO0sLgCfHi3K9c33vO8fKm14qchPMtmIrOZzklwnCoW3Oo6LenzbuP lPjATM0UGFHRF+Hpzertm2VnS7GABlQtHMEmxpedrWgTgi2zzPNGaOZnYIXBpASnWUDXHbLasQ67 a5Ut8vwq68DV1gEX3mP0bkjSVeovpeDhQUovAlEVxdlCOl069/HMVktWHhyzTcvHMdg/TKFZa/DS c6s7Fhg5uvaPVrrlDjzIMOOgM5Cy5SLtgNvM81fb7BpmRdoFwfH2DJP/f235/WlnHx0J/WfokcC0 hLdb4N89YpN11pdjTcTUlx6r46K9dDp+cQWCPyK2L2c8RR8Ix2CxuM4LzHBMvb++Kooi4p1dfrbO hy8CNIlGRR3SlQZgp60PQ+lUEu8ysGmVSpQp81sAe8ZIGneYMM4a+n1P2jquhT/FyB7qF9zWwSAE b/mmxau3zIdH5pB5nBbVHB7wkAq6isJoUdKA+/G3eKxHQjBLSYdKqqhBqVOivhokKoouGfNPiAV6 LnmL4kMevf1UZI76FlCkc3wvliczFgc1mdKBfkaxr+NtmGKG450VDZN5GwZd42PhYr1ORSgyy8LW 7CyfyI2APvXPzNkR9YB03cOkNVa+An+ojWh7uz4GpCAxc0FzhB0FmrgdH1N8Ab/6qery5Fc/AQAA //8DAFBLAwQUAAYACAAAACEAwgT42dsAAAADAQAADwAAAGRycy9kb3ducmV2LnhtbEyPQUvEMBCF 74L/IYzgRdxUi9KtTRcRFtyDB1d78JY2s22xmZQk223/vaMX9/Lg8Yb3vik2sx3EhD70jhTcrRIQ SI0zPbUKPj+2txmIEDUZPThCBQsG2JSXF4XOjTvRO0772AouoZBrBV2MYy5laDq0OqzciMTZwXmr I1vfSuP1icvtIO+T5FFa3RMvdHrElw6b7/3RKqhmf/O2Xe9el/qrn5ZkV6XZoVLq+mp+fgIRcY7/ x/CLz+hQMlPtjmSCGBTwI/FPOctSdrWCh3UKsizkOXv5AwAA//8DAFBLAQItABQABgAIAAAAIQC2 gziS/gAAAOEBAAATAAAAAAAAAAAAAAAAAAAAAABbQ29udGVudF9UeXBlc10ueG1sUEsBAi0AFAAG AAgAAAAhADj9If/WAAAAlAEAAAsAAAAAAAAAAAAAAAAALwEAAF9yZWxzLy5yZWxzUEsBAi0AFAAG AAgAAAAhAPGJUwIeAgAAOgQAAA4AAAAAAAAAAAAAAAAALgIAAGRycy9lMm9Eb2MueG1sUEsBAi0A FAAGAAgAAAAhAMIE+NnbAAAAAwEAAA8AAAAAAAAAAAAAAAAAeAQAAGRycy9kb3ducmV2LnhtbFBL BQYAAAAABAAEAPMAAACABQAAAAA= " filled="f" stroked="f">
              <v:textbox style="mso-fit-shape-to-text:t" inset="0,15pt,20pt,0">
                <w:txbxContent>
                  <w:p w14:paraId="145DE942" w14:textId="4DD12377" w:rsidR="004F18C6" w:rsidRPr="00760FCF" w:rsidRDefault="004F18C6" w:rsidP="004F18C6">
                    <w:pPr>
                      <w:rPr>
                        <w:rFonts w:ascii="Calibri" w:eastAsia="Calibri" w:hAnsi="Calibri" w:cs="Calibri"/>
                        <w:noProof/>
                        <w:color w:val="000000"/>
                        <w:lang w:val="en-US"/>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23E0A" w14:textId="7F37AB87" w:rsidR="004F18C6" w:rsidRDefault="004F18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3DB"/>
    <w:rsid w:val="0000579B"/>
    <w:rsid w:val="00007057"/>
    <w:rsid w:val="000101CB"/>
    <w:rsid w:val="00011089"/>
    <w:rsid w:val="0001786D"/>
    <w:rsid w:val="0002509D"/>
    <w:rsid w:val="00026E8F"/>
    <w:rsid w:val="00031E80"/>
    <w:rsid w:val="00033924"/>
    <w:rsid w:val="000350D0"/>
    <w:rsid w:val="0004682E"/>
    <w:rsid w:val="0005180B"/>
    <w:rsid w:val="00056280"/>
    <w:rsid w:val="00061A13"/>
    <w:rsid w:val="00062A93"/>
    <w:rsid w:val="00067242"/>
    <w:rsid w:val="000720B8"/>
    <w:rsid w:val="00073B83"/>
    <w:rsid w:val="00074B4E"/>
    <w:rsid w:val="00077CB9"/>
    <w:rsid w:val="00083CFF"/>
    <w:rsid w:val="0008476E"/>
    <w:rsid w:val="00093239"/>
    <w:rsid w:val="000A220D"/>
    <w:rsid w:val="000A5EF4"/>
    <w:rsid w:val="000B1179"/>
    <w:rsid w:val="000B1960"/>
    <w:rsid w:val="000B3D33"/>
    <w:rsid w:val="000D01E8"/>
    <w:rsid w:val="000D166B"/>
    <w:rsid w:val="000D407A"/>
    <w:rsid w:val="000E2D9B"/>
    <w:rsid w:val="000E3007"/>
    <w:rsid w:val="000E34FF"/>
    <w:rsid w:val="000E65F1"/>
    <w:rsid w:val="000F4A82"/>
    <w:rsid w:val="000F5CB4"/>
    <w:rsid w:val="000F7524"/>
    <w:rsid w:val="00104E6A"/>
    <w:rsid w:val="001136D5"/>
    <w:rsid w:val="00113C97"/>
    <w:rsid w:val="00117A22"/>
    <w:rsid w:val="0012090B"/>
    <w:rsid w:val="0012261D"/>
    <w:rsid w:val="00123831"/>
    <w:rsid w:val="00124D3F"/>
    <w:rsid w:val="0012624F"/>
    <w:rsid w:val="00130781"/>
    <w:rsid w:val="00136940"/>
    <w:rsid w:val="00143098"/>
    <w:rsid w:val="0015078B"/>
    <w:rsid w:val="00152110"/>
    <w:rsid w:val="001525D4"/>
    <w:rsid w:val="00161B15"/>
    <w:rsid w:val="001722F8"/>
    <w:rsid w:val="00175A55"/>
    <w:rsid w:val="00180248"/>
    <w:rsid w:val="0018175C"/>
    <w:rsid w:val="00192346"/>
    <w:rsid w:val="00195E62"/>
    <w:rsid w:val="001A2F64"/>
    <w:rsid w:val="001A58AA"/>
    <w:rsid w:val="001D649B"/>
    <w:rsid w:val="001E34EE"/>
    <w:rsid w:val="001E3641"/>
    <w:rsid w:val="001F0FD6"/>
    <w:rsid w:val="001F3C54"/>
    <w:rsid w:val="00201EFF"/>
    <w:rsid w:val="00203C02"/>
    <w:rsid w:val="00211939"/>
    <w:rsid w:val="002133AB"/>
    <w:rsid w:val="002147DF"/>
    <w:rsid w:val="00223067"/>
    <w:rsid w:val="002265AA"/>
    <w:rsid w:val="00227B39"/>
    <w:rsid w:val="00234BAC"/>
    <w:rsid w:val="00235A3C"/>
    <w:rsid w:val="00242314"/>
    <w:rsid w:val="002431CD"/>
    <w:rsid w:val="00244694"/>
    <w:rsid w:val="00244CA3"/>
    <w:rsid w:val="00244F8B"/>
    <w:rsid w:val="00246AE6"/>
    <w:rsid w:val="00254CDD"/>
    <w:rsid w:val="00256CA9"/>
    <w:rsid w:val="00272B80"/>
    <w:rsid w:val="00281539"/>
    <w:rsid w:val="00286560"/>
    <w:rsid w:val="00296865"/>
    <w:rsid w:val="002969E8"/>
    <w:rsid w:val="002A4C9B"/>
    <w:rsid w:val="002A631F"/>
    <w:rsid w:val="002B1290"/>
    <w:rsid w:val="002B18F4"/>
    <w:rsid w:val="002C0A72"/>
    <w:rsid w:val="002C2FF1"/>
    <w:rsid w:val="002D3DE6"/>
    <w:rsid w:val="002D6E59"/>
    <w:rsid w:val="002D6FF7"/>
    <w:rsid w:val="002D7983"/>
    <w:rsid w:val="002E20B3"/>
    <w:rsid w:val="002E227F"/>
    <w:rsid w:val="002E22B3"/>
    <w:rsid w:val="002F2642"/>
    <w:rsid w:val="002F2FC1"/>
    <w:rsid w:val="002F552D"/>
    <w:rsid w:val="00303250"/>
    <w:rsid w:val="00303998"/>
    <w:rsid w:val="0031706A"/>
    <w:rsid w:val="00325619"/>
    <w:rsid w:val="0032696E"/>
    <w:rsid w:val="00330DC6"/>
    <w:rsid w:val="0034300F"/>
    <w:rsid w:val="00345216"/>
    <w:rsid w:val="00346964"/>
    <w:rsid w:val="003518A5"/>
    <w:rsid w:val="003525D2"/>
    <w:rsid w:val="00362CF4"/>
    <w:rsid w:val="003679C4"/>
    <w:rsid w:val="00370811"/>
    <w:rsid w:val="00374019"/>
    <w:rsid w:val="00375F1C"/>
    <w:rsid w:val="00376C7E"/>
    <w:rsid w:val="00393FFD"/>
    <w:rsid w:val="003A6D99"/>
    <w:rsid w:val="003B129A"/>
    <w:rsid w:val="003B5A51"/>
    <w:rsid w:val="003B771A"/>
    <w:rsid w:val="003C09A9"/>
    <w:rsid w:val="003C3A57"/>
    <w:rsid w:val="003C577A"/>
    <w:rsid w:val="003D1534"/>
    <w:rsid w:val="003D32AF"/>
    <w:rsid w:val="003D34FB"/>
    <w:rsid w:val="003D5143"/>
    <w:rsid w:val="003D5480"/>
    <w:rsid w:val="003D5FD5"/>
    <w:rsid w:val="003E198D"/>
    <w:rsid w:val="00400C7F"/>
    <w:rsid w:val="004028EA"/>
    <w:rsid w:val="004237F3"/>
    <w:rsid w:val="00424722"/>
    <w:rsid w:val="004319E0"/>
    <w:rsid w:val="00431B58"/>
    <w:rsid w:val="004347F3"/>
    <w:rsid w:val="00437B4E"/>
    <w:rsid w:val="0044203C"/>
    <w:rsid w:val="0044582E"/>
    <w:rsid w:val="00453005"/>
    <w:rsid w:val="004534C1"/>
    <w:rsid w:val="00473F2F"/>
    <w:rsid w:val="00476783"/>
    <w:rsid w:val="004803BA"/>
    <w:rsid w:val="00482DE6"/>
    <w:rsid w:val="00483A01"/>
    <w:rsid w:val="00484E55"/>
    <w:rsid w:val="00485F00"/>
    <w:rsid w:val="00493113"/>
    <w:rsid w:val="004A175A"/>
    <w:rsid w:val="004A2CD9"/>
    <w:rsid w:val="004A49F7"/>
    <w:rsid w:val="004B4251"/>
    <w:rsid w:val="004C10EC"/>
    <w:rsid w:val="004C1588"/>
    <w:rsid w:val="004D60A3"/>
    <w:rsid w:val="004E0468"/>
    <w:rsid w:val="004E6566"/>
    <w:rsid w:val="004F0F6C"/>
    <w:rsid w:val="004F18C6"/>
    <w:rsid w:val="00500683"/>
    <w:rsid w:val="0050074A"/>
    <w:rsid w:val="00501ED3"/>
    <w:rsid w:val="00521EA4"/>
    <w:rsid w:val="005225E8"/>
    <w:rsid w:val="00526C86"/>
    <w:rsid w:val="005310B4"/>
    <w:rsid w:val="00535681"/>
    <w:rsid w:val="00545900"/>
    <w:rsid w:val="005473B7"/>
    <w:rsid w:val="00551896"/>
    <w:rsid w:val="005522BF"/>
    <w:rsid w:val="00553674"/>
    <w:rsid w:val="00555865"/>
    <w:rsid w:val="00555B8C"/>
    <w:rsid w:val="00555D1F"/>
    <w:rsid w:val="0055663A"/>
    <w:rsid w:val="0056010D"/>
    <w:rsid w:val="005608F0"/>
    <w:rsid w:val="00565ED9"/>
    <w:rsid w:val="0057549B"/>
    <w:rsid w:val="005776CD"/>
    <w:rsid w:val="00577BC8"/>
    <w:rsid w:val="00595B37"/>
    <w:rsid w:val="005979D8"/>
    <w:rsid w:val="005A0721"/>
    <w:rsid w:val="005B243A"/>
    <w:rsid w:val="005B403D"/>
    <w:rsid w:val="005B7B24"/>
    <w:rsid w:val="005C216B"/>
    <w:rsid w:val="005C3545"/>
    <w:rsid w:val="005C3689"/>
    <w:rsid w:val="005C692F"/>
    <w:rsid w:val="005C6FE5"/>
    <w:rsid w:val="005D00F6"/>
    <w:rsid w:val="005E5295"/>
    <w:rsid w:val="005E54F8"/>
    <w:rsid w:val="005F0F20"/>
    <w:rsid w:val="005F400E"/>
    <w:rsid w:val="00606A53"/>
    <w:rsid w:val="00615DF2"/>
    <w:rsid w:val="00627E43"/>
    <w:rsid w:val="0063458E"/>
    <w:rsid w:val="00646880"/>
    <w:rsid w:val="0065068C"/>
    <w:rsid w:val="0065216E"/>
    <w:rsid w:val="00652EE3"/>
    <w:rsid w:val="00652FDB"/>
    <w:rsid w:val="0065354F"/>
    <w:rsid w:val="0065364F"/>
    <w:rsid w:val="00653BF3"/>
    <w:rsid w:val="00663DF5"/>
    <w:rsid w:val="006703B8"/>
    <w:rsid w:val="00684166"/>
    <w:rsid w:val="006909FA"/>
    <w:rsid w:val="00694146"/>
    <w:rsid w:val="00695772"/>
    <w:rsid w:val="00695BF6"/>
    <w:rsid w:val="006A2570"/>
    <w:rsid w:val="006A37F8"/>
    <w:rsid w:val="006B1481"/>
    <w:rsid w:val="006B69D9"/>
    <w:rsid w:val="006B78D9"/>
    <w:rsid w:val="006C1093"/>
    <w:rsid w:val="006D0A7A"/>
    <w:rsid w:val="006D1683"/>
    <w:rsid w:val="006D2F46"/>
    <w:rsid w:val="006D4D8F"/>
    <w:rsid w:val="006D640D"/>
    <w:rsid w:val="006E3F72"/>
    <w:rsid w:val="006E7D3D"/>
    <w:rsid w:val="006F07B3"/>
    <w:rsid w:val="006F3690"/>
    <w:rsid w:val="006F7A25"/>
    <w:rsid w:val="00702A84"/>
    <w:rsid w:val="00707016"/>
    <w:rsid w:val="007107BF"/>
    <w:rsid w:val="00715032"/>
    <w:rsid w:val="00716363"/>
    <w:rsid w:val="00722DB1"/>
    <w:rsid w:val="007230C3"/>
    <w:rsid w:val="007244E9"/>
    <w:rsid w:val="00726621"/>
    <w:rsid w:val="00726636"/>
    <w:rsid w:val="00732605"/>
    <w:rsid w:val="00737E43"/>
    <w:rsid w:val="007428F0"/>
    <w:rsid w:val="00745676"/>
    <w:rsid w:val="0074797F"/>
    <w:rsid w:val="00747F85"/>
    <w:rsid w:val="007515E2"/>
    <w:rsid w:val="00755907"/>
    <w:rsid w:val="00760FCF"/>
    <w:rsid w:val="00764204"/>
    <w:rsid w:val="00764989"/>
    <w:rsid w:val="00767D35"/>
    <w:rsid w:val="00774F12"/>
    <w:rsid w:val="00784692"/>
    <w:rsid w:val="00787F36"/>
    <w:rsid w:val="0079210B"/>
    <w:rsid w:val="007936E6"/>
    <w:rsid w:val="0079489E"/>
    <w:rsid w:val="00795A20"/>
    <w:rsid w:val="00795C3B"/>
    <w:rsid w:val="007A57B6"/>
    <w:rsid w:val="007A5F19"/>
    <w:rsid w:val="007C5AAD"/>
    <w:rsid w:val="007D1A0D"/>
    <w:rsid w:val="007D3371"/>
    <w:rsid w:val="007E0AEA"/>
    <w:rsid w:val="007E642A"/>
    <w:rsid w:val="007E7781"/>
    <w:rsid w:val="007F01FF"/>
    <w:rsid w:val="007F0E89"/>
    <w:rsid w:val="007F4FAA"/>
    <w:rsid w:val="007F5F33"/>
    <w:rsid w:val="0080048B"/>
    <w:rsid w:val="00802898"/>
    <w:rsid w:val="00816D70"/>
    <w:rsid w:val="00822912"/>
    <w:rsid w:val="008301A5"/>
    <w:rsid w:val="00831A82"/>
    <w:rsid w:val="008321B1"/>
    <w:rsid w:val="00832F06"/>
    <w:rsid w:val="008343CE"/>
    <w:rsid w:val="00840BE6"/>
    <w:rsid w:val="00840E08"/>
    <w:rsid w:val="00846F73"/>
    <w:rsid w:val="0085357A"/>
    <w:rsid w:val="00860A38"/>
    <w:rsid w:val="0086465C"/>
    <w:rsid w:val="008713ED"/>
    <w:rsid w:val="00874BF8"/>
    <w:rsid w:val="008753F5"/>
    <w:rsid w:val="00877A09"/>
    <w:rsid w:val="00882EBD"/>
    <w:rsid w:val="00884F9F"/>
    <w:rsid w:val="00885F6A"/>
    <w:rsid w:val="008901F1"/>
    <w:rsid w:val="00891093"/>
    <w:rsid w:val="00893E67"/>
    <w:rsid w:val="008A215B"/>
    <w:rsid w:val="008A58DC"/>
    <w:rsid w:val="008A5C2F"/>
    <w:rsid w:val="008B233A"/>
    <w:rsid w:val="008B2405"/>
    <w:rsid w:val="008C129F"/>
    <w:rsid w:val="008C17F6"/>
    <w:rsid w:val="008D53DD"/>
    <w:rsid w:val="008E3123"/>
    <w:rsid w:val="008E4D83"/>
    <w:rsid w:val="008E4FB9"/>
    <w:rsid w:val="008F7788"/>
    <w:rsid w:val="00900BF0"/>
    <w:rsid w:val="00901176"/>
    <w:rsid w:val="00902BEE"/>
    <w:rsid w:val="00910CB8"/>
    <w:rsid w:val="009110A8"/>
    <w:rsid w:val="009128A2"/>
    <w:rsid w:val="00912FC5"/>
    <w:rsid w:val="0091652D"/>
    <w:rsid w:val="00923732"/>
    <w:rsid w:val="00926878"/>
    <w:rsid w:val="0093015B"/>
    <w:rsid w:val="00931469"/>
    <w:rsid w:val="009326F2"/>
    <w:rsid w:val="009337E4"/>
    <w:rsid w:val="00935003"/>
    <w:rsid w:val="00935903"/>
    <w:rsid w:val="00937FDA"/>
    <w:rsid w:val="0094078F"/>
    <w:rsid w:val="009432D5"/>
    <w:rsid w:val="009446BC"/>
    <w:rsid w:val="0094630E"/>
    <w:rsid w:val="009464D9"/>
    <w:rsid w:val="00947038"/>
    <w:rsid w:val="00947A45"/>
    <w:rsid w:val="00952F5A"/>
    <w:rsid w:val="00952FEF"/>
    <w:rsid w:val="009546C4"/>
    <w:rsid w:val="009578C0"/>
    <w:rsid w:val="0096015A"/>
    <w:rsid w:val="00963DFE"/>
    <w:rsid w:val="00963E94"/>
    <w:rsid w:val="00964689"/>
    <w:rsid w:val="00973627"/>
    <w:rsid w:val="00981FD3"/>
    <w:rsid w:val="00983EAB"/>
    <w:rsid w:val="00995A94"/>
    <w:rsid w:val="00995F17"/>
    <w:rsid w:val="00996F0D"/>
    <w:rsid w:val="009A30BA"/>
    <w:rsid w:val="009A76A1"/>
    <w:rsid w:val="009B1760"/>
    <w:rsid w:val="009C2D41"/>
    <w:rsid w:val="009C5E29"/>
    <w:rsid w:val="009D64EA"/>
    <w:rsid w:val="009D6714"/>
    <w:rsid w:val="009E1714"/>
    <w:rsid w:val="00A00302"/>
    <w:rsid w:val="00A10BE4"/>
    <w:rsid w:val="00A13F07"/>
    <w:rsid w:val="00A17509"/>
    <w:rsid w:val="00A24F91"/>
    <w:rsid w:val="00A27229"/>
    <w:rsid w:val="00A4033B"/>
    <w:rsid w:val="00A40CB6"/>
    <w:rsid w:val="00A434AE"/>
    <w:rsid w:val="00A47D3E"/>
    <w:rsid w:val="00A54A55"/>
    <w:rsid w:val="00A57B30"/>
    <w:rsid w:val="00A61EAE"/>
    <w:rsid w:val="00A64DD7"/>
    <w:rsid w:val="00A6563E"/>
    <w:rsid w:val="00A656A2"/>
    <w:rsid w:val="00A736B2"/>
    <w:rsid w:val="00A7374F"/>
    <w:rsid w:val="00A85DF7"/>
    <w:rsid w:val="00A91658"/>
    <w:rsid w:val="00AB601C"/>
    <w:rsid w:val="00AC029B"/>
    <w:rsid w:val="00AC3C32"/>
    <w:rsid w:val="00AC4BDD"/>
    <w:rsid w:val="00AF54D1"/>
    <w:rsid w:val="00AF57F2"/>
    <w:rsid w:val="00B043F6"/>
    <w:rsid w:val="00B1061B"/>
    <w:rsid w:val="00B10D55"/>
    <w:rsid w:val="00B12E1D"/>
    <w:rsid w:val="00B2020B"/>
    <w:rsid w:val="00B22FCA"/>
    <w:rsid w:val="00B24920"/>
    <w:rsid w:val="00B30D8B"/>
    <w:rsid w:val="00B41020"/>
    <w:rsid w:val="00B5463E"/>
    <w:rsid w:val="00B54BA8"/>
    <w:rsid w:val="00B56745"/>
    <w:rsid w:val="00B60A2F"/>
    <w:rsid w:val="00B6591B"/>
    <w:rsid w:val="00B65ABB"/>
    <w:rsid w:val="00B67467"/>
    <w:rsid w:val="00B756E3"/>
    <w:rsid w:val="00B77090"/>
    <w:rsid w:val="00B81CF0"/>
    <w:rsid w:val="00B863EB"/>
    <w:rsid w:val="00B87CDD"/>
    <w:rsid w:val="00B9482B"/>
    <w:rsid w:val="00B978EC"/>
    <w:rsid w:val="00BA4120"/>
    <w:rsid w:val="00BA7AE5"/>
    <w:rsid w:val="00BB1366"/>
    <w:rsid w:val="00BB26D8"/>
    <w:rsid w:val="00BB39B0"/>
    <w:rsid w:val="00BC08FD"/>
    <w:rsid w:val="00BC7A06"/>
    <w:rsid w:val="00BD23DB"/>
    <w:rsid w:val="00BD686E"/>
    <w:rsid w:val="00BE230C"/>
    <w:rsid w:val="00BE4EDD"/>
    <w:rsid w:val="00BE6A5E"/>
    <w:rsid w:val="00BF6B66"/>
    <w:rsid w:val="00C0245F"/>
    <w:rsid w:val="00C02479"/>
    <w:rsid w:val="00C0538A"/>
    <w:rsid w:val="00C07958"/>
    <w:rsid w:val="00C105AA"/>
    <w:rsid w:val="00C10E93"/>
    <w:rsid w:val="00C245D6"/>
    <w:rsid w:val="00C26C71"/>
    <w:rsid w:val="00C305B0"/>
    <w:rsid w:val="00C33526"/>
    <w:rsid w:val="00C35557"/>
    <w:rsid w:val="00C361DD"/>
    <w:rsid w:val="00C363A3"/>
    <w:rsid w:val="00C452B2"/>
    <w:rsid w:val="00C53B14"/>
    <w:rsid w:val="00C5675D"/>
    <w:rsid w:val="00C62AD0"/>
    <w:rsid w:val="00C63BBF"/>
    <w:rsid w:val="00C64A40"/>
    <w:rsid w:val="00C65318"/>
    <w:rsid w:val="00C72C18"/>
    <w:rsid w:val="00C8016C"/>
    <w:rsid w:val="00C8230B"/>
    <w:rsid w:val="00C84AAB"/>
    <w:rsid w:val="00C850FD"/>
    <w:rsid w:val="00C854CC"/>
    <w:rsid w:val="00C95B2F"/>
    <w:rsid w:val="00CA0C42"/>
    <w:rsid w:val="00CA14AB"/>
    <w:rsid w:val="00CA1E6F"/>
    <w:rsid w:val="00CB30A3"/>
    <w:rsid w:val="00CB6984"/>
    <w:rsid w:val="00CC3FBB"/>
    <w:rsid w:val="00CC5385"/>
    <w:rsid w:val="00CC6A87"/>
    <w:rsid w:val="00CD237A"/>
    <w:rsid w:val="00CD4E97"/>
    <w:rsid w:val="00CD5D42"/>
    <w:rsid w:val="00CE0263"/>
    <w:rsid w:val="00CF46AC"/>
    <w:rsid w:val="00CF5A48"/>
    <w:rsid w:val="00D01D9F"/>
    <w:rsid w:val="00D01DDA"/>
    <w:rsid w:val="00D04C25"/>
    <w:rsid w:val="00D073FC"/>
    <w:rsid w:val="00D120F5"/>
    <w:rsid w:val="00D21C96"/>
    <w:rsid w:val="00D22B0E"/>
    <w:rsid w:val="00D33438"/>
    <w:rsid w:val="00D402A3"/>
    <w:rsid w:val="00D479A0"/>
    <w:rsid w:val="00D55523"/>
    <w:rsid w:val="00D60829"/>
    <w:rsid w:val="00D638BD"/>
    <w:rsid w:val="00D70059"/>
    <w:rsid w:val="00D714F7"/>
    <w:rsid w:val="00D74E87"/>
    <w:rsid w:val="00D754E8"/>
    <w:rsid w:val="00D825B8"/>
    <w:rsid w:val="00D96A55"/>
    <w:rsid w:val="00D96E92"/>
    <w:rsid w:val="00D97DF3"/>
    <w:rsid w:val="00DA43BD"/>
    <w:rsid w:val="00DB0068"/>
    <w:rsid w:val="00DB1D15"/>
    <w:rsid w:val="00DD37D7"/>
    <w:rsid w:val="00DD468E"/>
    <w:rsid w:val="00DE22D9"/>
    <w:rsid w:val="00DE5BA3"/>
    <w:rsid w:val="00DE60B7"/>
    <w:rsid w:val="00DE7704"/>
    <w:rsid w:val="00DF7B4E"/>
    <w:rsid w:val="00E00B42"/>
    <w:rsid w:val="00E040DB"/>
    <w:rsid w:val="00E1119C"/>
    <w:rsid w:val="00E11CE4"/>
    <w:rsid w:val="00E16895"/>
    <w:rsid w:val="00E20088"/>
    <w:rsid w:val="00E21087"/>
    <w:rsid w:val="00E26E30"/>
    <w:rsid w:val="00E2762F"/>
    <w:rsid w:val="00E415F8"/>
    <w:rsid w:val="00E4186E"/>
    <w:rsid w:val="00E441FA"/>
    <w:rsid w:val="00E4779F"/>
    <w:rsid w:val="00E54EDA"/>
    <w:rsid w:val="00E618D2"/>
    <w:rsid w:val="00E627AF"/>
    <w:rsid w:val="00E644B1"/>
    <w:rsid w:val="00E671F6"/>
    <w:rsid w:val="00EA076A"/>
    <w:rsid w:val="00EA0AD7"/>
    <w:rsid w:val="00EA2E8C"/>
    <w:rsid w:val="00EA3676"/>
    <w:rsid w:val="00EA4FFC"/>
    <w:rsid w:val="00EB123A"/>
    <w:rsid w:val="00EB1A2E"/>
    <w:rsid w:val="00EB4556"/>
    <w:rsid w:val="00ED29A0"/>
    <w:rsid w:val="00ED3BD0"/>
    <w:rsid w:val="00EE090B"/>
    <w:rsid w:val="00EF3CB2"/>
    <w:rsid w:val="00F00B98"/>
    <w:rsid w:val="00F03BE1"/>
    <w:rsid w:val="00F07656"/>
    <w:rsid w:val="00F1151D"/>
    <w:rsid w:val="00F20650"/>
    <w:rsid w:val="00F270C3"/>
    <w:rsid w:val="00F30DD0"/>
    <w:rsid w:val="00F40D45"/>
    <w:rsid w:val="00F42BEB"/>
    <w:rsid w:val="00F445EB"/>
    <w:rsid w:val="00F50E8E"/>
    <w:rsid w:val="00F513EA"/>
    <w:rsid w:val="00F53962"/>
    <w:rsid w:val="00F57258"/>
    <w:rsid w:val="00F712D0"/>
    <w:rsid w:val="00F8175D"/>
    <w:rsid w:val="00F83FD3"/>
    <w:rsid w:val="00F859E2"/>
    <w:rsid w:val="00F9047C"/>
    <w:rsid w:val="00F91405"/>
    <w:rsid w:val="00F91737"/>
    <w:rsid w:val="00F91C2A"/>
    <w:rsid w:val="00F9444F"/>
    <w:rsid w:val="00FA25CE"/>
    <w:rsid w:val="00FA2846"/>
    <w:rsid w:val="00FA2C64"/>
    <w:rsid w:val="00FA35EF"/>
    <w:rsid w:val="00FA3FAB"/>
    <w:rsid w:val="00FA6067"/>
    <w:rsid w:val="00FB518F"/>
    <w:rsid w:val="00FC42B6"/>
    <w:rsid w:val="00FC5BA4"/>
    <w:rsid w:val="00FD21D7"/>
    <w:rsid w:val="00FE1F87"/>
    <w:rsid w:val="00FE27F9"/>
    <w:rsid w:val="00FE72C3"/>
    <w:rsid w:val="00FF437F"/>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2E05D01"/>
  <w15:docId w15:val="{BC2D5C80-85B1-439A-849A-30BF4B726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016"/>
    <w:pPr>
      <w:spacing w:after="0" w:line="240" w:lineRule="auto"/>
    </w:pPr>
    <w:rPr>
      <w:rFonts w:ascii="Times New Roman" w:eastAsia="Times New Roman" w:hAnsi="Times New Roman" w:cs="Times New Roman"/>
      <w:kern w:val="0"/>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7016"/>
    <w:pPr>
      <w:spacing w:after="0" w:line="240" w:lineRule="auto"/>
    </w:pPr>
    <w:rPr>
      <w:rFonts w:ascii="Times New Roman" w:eastAsia="Times New Roman" w:hAnsi="Times New Roman"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707016"/>
    <w:pPr>
      <w:autoSpaceDE w:val="0"/>
      <w:autoSpaceDN w:val="0"/>
      <w:spacing w:before="240"/>
      <w:ind w:firstLine="720"/>
      <w:jc w:val="both"/>
    </w:pPr>
    <w:rPr>
      <w:sz w:val="28"/>
      <w:szCs w:val="28"/>
      <w:lang w:eastAsia="en-US"/>
    </w:rPr>
  </w:style>
  <w:style w:type="character" w:customStyle="1" w:styleId="BodyTextIndentChar">
    <w:name w:val="Body Text Indent Char"/>
    <w:basedOn w:val="DefaultParagraphFont"/>
    <w:link w:val="BodyTextIndent"/>
    <w:rsid w:val="00707016"/>
    <w:rPr>
      <w:rFonts w:ascii="Times New Roman" w:eastAsia="Times New Roman" w:hAnsi="Times New Roman" w:cs="Times New Roman"/>
      <w:kern w:val="0"/>
      <w:sz w:val="28"/>
      <w:szCs w:val="28"/>
      <w:lang w:val="ru-RU"/>
    </w:rPr>
  </w:style>
  <w:style w:type="paragraph" w:styleId="ListParagraph">
    <w:name w:val="List Paragraph"/>
    <w:basedOn w:val="Normal"/>
    <w:uiPriority w:val="34"/>
    <w:qFormat/>
    <w:rsid w:val="00707016"/>
    <w:pPr>
      <w:ind w:left="720"/>
      <w:contextualSpacing/>
    </w:pPr>
  </w:style>
  <w:style w:type="paragraph" w:styleId="PlainText">
    <w:name w:val="Plain Text"/>
    <w:basedOn w:val="Normal"/>
    <w:link w:val="PlainTextChar"/>
    <w:rsid w:val="00707016"/>
    <w:rPr>
      <w:rFonts w:ascii="Courier New" w:hAnsi="Courier New" w:cs="Courier New"/>
      <w:sz w:val="20"/>
      <w:szCs w:val="20"/>
      <w:lang w:val="en-US" w:eastAsia="en-US"/>
    </w:rPr>
  </w:style>
  <w:style w:type="character" w:customStyle="1" w:styleId="PlainTextChar">
    <w:name w:val="Plain Text Char"/>
    <w:basedOn w:val="DefaultParagraphFont"/>
    <w:link w:val="PlainText"/>
    <w:rsid w:val="00707016"/>
    <w:rPr>
      <w:rFonts w:ascii="Courier New" w:eastAsia="Times New Roman" w:hAnsi="Courier New" w:cs="Courier New"/>
      <w:kern w:val="0"/>
      <w:sz w:val="20"/>
      <w:szCs w:val="20"/>
      <w:lang w:val="en-US"/>
    </w:rPr>
  </w:style>
  <w:style w:type="paragraph" w:styleId="Header">
    <w:name w:val="header"/>
    <w:basedOn w:val="Normal"/>
    <w:link w:val="HeaderChar"/>
    <w:uiPriority w:val="99"/>
    <w:unhideWhenUsed/>
    <w:rsid w:val="00EA4FFC"/>
    <w:pPr>
      <w:tabs>
        <w:tab w:val="center" w:pos="4677"/>
        <w:tab w:val="right" w:pos="9355"/>
      </w:tabs>
    </w:pPr>
  </w:style>
  <w:style w:type="character" w:customStyle="1" w:styleId="HeaderChar">
    <w:name w:val="Header Char"/>
    <w:basedOn w:val="DefaultParagraphFont"/>
    <w:link w:val="Header"/>
    <w:uiPriority w:val="99"/>
    <w:rsid w:val="00EA4FFC"/>
    <w:rPr>
      <w:rFonts w:ascii="Times New Roman" w:eastAsia="Times New Roman" w:hAnsi="Times New Roman" w:cs="Times New Roman"/>
      <w:kern w:val="0"/>
      <w:sz w:val="24"/>
      <w:szCs w:val="24"/>
      <w:lang w:val="ru-RU" w:eastAsia="ru-RU"/>
    </w:rPr>
  </w:style>
  <w:style w:type="paragraph" w:styleId="Footer">
    <w:name w:val="footer"/>
    <w:basedOn w:val="Normal"/>
    <w:link w:val="FooterChar"/>
    <w:uiPriority w:val="99"/>
    <w:unhideWhenUsed/>
    <w:rsid w:val="00EA4FFC"/>
    <w:pPr>
      <w:tabs>
        <w:tab w:val="center" w:pos="4677"/>
        <w:tab w:val="right" w:pos="9355"/>
      </w:tabs>
    </w:pPr>
  </w:style>
  <w:style w:type="character" w:customStyle="1" w:styleId="FooterChar">
    <w:name w:val="Footer Char"/>
    <w:basedOn w:val="DefaultParagraphFont"/>
    <w:link w:val="Footer"/>
    <w:uiPriority w:val="99"/>
    <w:rsid w:val="00EA4FFC"/>
    <w:rPr>
      <w:rFonts w:ascii="Times New Roman" w:eastAsia="Times New Roman" w:hAnsi="Times New Roman" w:cs="Times New Roman"/>
      <w:kern w:val="0"/>
      <w:sz w:val="24"/>
      <w:szCs w:val="24"/>
      <w:lang w:val="ru-RU" w:eastAsia="ru-RU"/>
    </w:rPr>
  </w:style>
  <w:style w:type="paragraph" w:styleId="Revision">
    <w:name w:val="Revision"/>
    <w:hidden/>
    <w:uiPriority w:val="99"/>
    <w:semiHidden/>
    <w:rsid w:val="004F18C6"/>
    <w:pPr>
      <w:spacing w:after="0" w:line="240" w:lineRule="auto"/>
    </w:pPr>
    <w:rPr>
      <w:rFonts w:ascii="Times New Roman" w:eastAsia="Times New Roman" w:hAnsi="Times New Roman" w:cs="Times New Roman"/>
      <w:kern w:val="0"/>
      <w:sz w:val="24"/>
      <w:szCs w:val="24"/>
      <w:lang w:val="ru-RU" w:eastAsia="ru-RU"/>
    </w:rPr>
  </w:style>
  <w:style w:type="character" w:styleId="CommentReference">
    <w:name w:val="annotation reference"/>
    <w:basedOn w:val="DefaultParagraphFont"/>
    <w:uiPriority w:val="99"/>
    <w:semiHidden/>
    <w:unhideWhenUsed/>
    <w:rsid w:val="00795A20"/>
    <w:rPr>
      <w:sz w:val="16"/>
      <w:szCs w:val="16"/>
    </w:rPr>
  </w:style>
  <w:style w:type="paragraph" w:styleId="CommentText">
    <w:name w:val="annotation text"/>
    <w:basedOn w:val="Normal"/>
    <w:link w:val="CommentTextChar"/>
    <w:uiPriority w:val="99"/>
    <w:unhideWhenUsed/>
    <w:rsid w:val="00795A20"/>
    <w:rPr>
      <w:sz w:val="20"/>
      <w:szCs w:val="20"/>
    </w:rPr>
  </w:style>
  <w:style w:type="character" w:customStyle="1" w:styleId="CommentTextChar">
    <w:name w:val="Comment Text Char"/>
    <w:basedOn w:val="DefaultParagraphFont"/>
    <w:link w:val="CommentText"/>
    <w:uiPriority w:val="99"/>
    <w:rsid w:val="00795A20"/>
    <w:rPr>
      <w:rFonts w:ascii="Times New Roman" w:eastAsia="Times New Roman" w:hAnsi="Times New Roman" w:cs="Times New Roman"/>
      <w:kern w:val="0"/>
      <w:sz w:val="20"/>
      <w:szCs w:val="20"/>
      <w:lang w:val="ru-RU" w:eastAsia="ru-RU"/>
    </w:rPr>
  </w:style>
  <w:style w:type="paragraph" w:styleId="CommentSubject">
    <w:name w:val="annotation subject"/>
    <w:basedOn w:val="CommentText"/>
    <w:next w:val="CommentText"/>
    <w:link w:val="CommentSubjectChar"/>
    <w:uiPriority w:val="99"/>
    <w:semiHidden/>
    <w:unhideWhenUsed/>
    <w:rsid w:val="00795A20"/>
    <w:rPr>
      <w:b/>
      <w:bCs/>
    </w:rPr>
  </w:style>
  <w:style w:type="character" w:customStyle="1" w:styleId="CommentSubjectChar">
    <w:name w:val="Comment Subject Char"/>
    <w:basedOn w:val="CommentTextChar"/>
    <w:link w:val="CommentSubject"/>
    <w:uiPriority w:val="99"/>
    <w:semiHidden/>
    <w:rsid w:val="00795A20"/>
    <w:rPr>
      <w:rFonts w:ascii="Times New Roman" w:eastAsia="Times New Roman" w:hAnsi="Times New Roman" w:cs="Times New Roman"/>
      <w:b/>
      <w:bCs/>
      <w:kern w:val="0"/>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627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3edab2dab2c3387671edca4397bcec72">
  <xsd:schema xmlns:xsd="http://www.w3.org/2001/XMLSchema" xmlns:xs="http://www.w3.org/2001/XMLSchema" xmlns:p="http://schemas.microsoft.com/office/2006/metadata/properties" xmlns:ns2="ab897e66-8555-453e-a498-d234c2d9a514" targetNamespace="http://schemas.microsoft.com/office/2006/metadata/properties" ma:root="true" ma:fieldsID="89625898adbe3814e28d4b00f82f36bf"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itus xmlns="http://schemas.titus.com/TitusProperties/">
  <TitusGUID xmlns="">4dd1a5aa-3a4e-4fa3-9f56-1608cd304054</TitusGUID>
  <TitusMetadata xmlns="">eyJucyI6IioiLCJwcm9wcyI6W3sibiI6IkNsYXNpZmljYXJlIiwidmFscyI6W3sidmFsdWUiOiJTUC0yIn1dfV19</TitusMetadata>
</titu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09E2CF-42E1-4028-B8B2-96EAE3803448}">
  <ds:schemaRefs>
    <ds:schemaRef ds:uri="ab897e66-8555-453e-a498-d234c2d9a514"/>
    <ds:schemaRef ds:uri="http://purl.org/dc/elements/1.1/"/>
    <ds:schemaRef ds:uri="http://schemas.microsoft.com/office/2006/metadata/properties"/>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78068C39-80C3-465E-9EC1-2BA21CFE7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D839BB-9730-4C09-809D-1F2125DFC4FC}">
  <ds:schemaRefs>
    <ds:schemaRef ds:uri="http://schemas.titus.com/TitusProperties/"/>
    <ds:schemaRef ds:uri=""/>
  </ds:schemaRefs>
</ds:datastoreItem>
</file>

<file path=customXml/itemProps4.xml><?xml version="1.0" encoding="utf-8"?>
<ds:datastoreItem xmlns:ds="http://schemas.openxmlformats.org/officeDocument/2006/customXml" ds:itemID="{85B0E277-2AAF-482C-92FD-7D6B2B969A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64</Pages>
  <Words>50890</Words>
  <Characters>295168</Characters>
  <Application>Microsoft Office Word</Application>
  <DocSecurity>0</DocSecurity>
  <Lines>2459</Lines>
  <Paragraphs>690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I. Rogoja</cp:lastModifiedBy>
  <cp:revision>9</cp:revision>
  <dcterms:created xsi:type="dcterms:W3CDTF">2025-07-08T13:26:00Z</dcterms:created>
  <dcterms:modified xsi:type="dcterms:W3CDTF">2025-07-21T14:51:00Z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4dd1a5aa-3a4e-4fa3-9f56-1608cd304054</vt:lpwstr>
  </property>
  <property fmtid="{D5CDD505-2E9C-101B-9397-08002B2CF9AE}" pid="3" name="Clasificare">
    <vt:lpwstr>SP-2</vt:lpwstr>
  </property>
  <property fmtid="{D5CDD505-2E9C-101B-9397-08002B2CF9AE}" pid="4" name="ClassificationContentMarkingHeaderShapeIds">
    <vt:lpwstr>1,3</vt:lpwstr>
  </property>
  <property fmtid="{D5CDD505-2E9C-101B-9397-08002B2CF9AE}" pid="5" name="ClassificationContentMarkingHeaderFontProps">
    <vt:lpwstr>#000000,12,Calibri</vt:lpwstr>
  </property>
  <property fmtid="{D5CDD505-2E9C-101B-9397-08002B2CF9AE}" pid="6" name="ClassificationContentMarkingHeaderText">
    <vt:lpwstr>SP-2</vt:lpwstr>
  </property>
  <property fmtid="{D5CDD505-2E9C-101B-9397-08002B2CF9AE}" pid="7" name="ClassificationContentMarkingFooterShapeIds">
    <vt:lpwstr>4,5,6</vt:lpwstr>
  </property>
  <property fmtid="{D5CDD505-2E9C-101B-9397-08002B2CF9AE}" pid="8" name="ClassificationContentMarkingFooterFontProps">
    <vt:lpwstr>#000000,8,Calibri</vt:lpwstr>
  </property>
  <property fmtid="{D5CDD505-2E9C-101B-9397-08002B2CF9AE}" pid="9" name="ClassificationContentMarkingFooterText">
    <vt:lpwstr>Atenţie! Se interzice deţinerea, sustragerea, alterarea, multiplicarea, distrugerea sau folosirea  acestui document fără a dispune de drept de acces autorizat.</vt:lpwstr>
  </property>
  <property fmtid="{D5CDD505-2E9C-101B-9397-08002B2CF9AE}" pid="10" name="ContentTypeId">
    <vt:lpwstr>0x01010041CC8FD9FC602D47942046F00E7457D2</vt:lpwstr>
  </property>
  <property fmtid="{D5CDD505-2E9C-101B-9397-08002B2CF9AE}" pid="11" name="MSIP_Label_38962dcf-d39f-4edc-a396-338a56ba9170_Enabled">
    <vt:lpwstr>true</vt:lpwstr>
  </property>
  <property fmtid="{D5CDD505-2E9C-101B-9397-08002B2CF9AE}" pid="12" name="MSIP_Label_38962dcf-d39f-4edc-a396-338a56ba9170_SetDate">
    <vt:lpwstr>2025-07-21T14:51:55Z</vt:lpwstr>
  </property>
  <property fmtid="{D5CDD505-2E9C-101B-9397-08002B2CF9AE}" pid="13" name="MSIP_Label_38962dcf-d39f-4edc-a396-338a56ba9170_Method">
    <vt:lpwstr>Privileged</vt:lpwstr>
  </property>
  <property fmtid="{D5CDD505-2E9C-101B-9397-08002B2CF9AE}" pid="14" name="MSIP_Label_38962dcf-d39f-4edc-a396-338a56ba9170_Name">
    <vt:lpwstr>NONE</vt:lpwstr>
  </property>
  <property fmtid="{D5CDD505-2E9C-101B-9397-08002B2CF9AE}" pid="15" name="MSIP_Label_38962dcf-d39f-4edc-a396-338a56ba9170_SiteId">
    <vt:lpwstr>5887d430-0034-4561-b771-12c77faf2fa0</vt:lpwstr>
  </property>
  <property fmtid="{D5CDD505-2E9C-101B-9397-08002B2CF9AE}" pid="16" name="MSIP_Label_38962dcf-d39f-4edc-a396-338a56ba9170_ActionId">
    <vt:lpwstr>2dac364a-53e8-441c-a601-b8cfccd32288</vt:lpwstr>
  </property>
  <property fmtid="{D5CDD505-2E9C-101B-9397-08002B2CF9AE}" pid="17" name="MSIP_Label_38962dcf-d39f-4edc-a396-338a56ba9170_ContentBits">
    <vt:lpwstr>0</vt:lpwstr>
  </property>
</Properties>
</file>